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FE7F71" w14:textId="77777777" w:rsidR="0081139A" w:rsidRPr="009B15C6" w:rsidRDefault="0081139A" w:rsidP="0081139A">
      <w:pPr>
        <w:jc w:val="center"/>
        <w:rPr>
          <w:rFonts w:cs="Times New Roman"/>
          <w:szCs w:val="28"/>
        </w:rPr>
      </w:pPr>
      <w:r w:rsidRPr="009B15C6">
        <w:rPr>
          <w:rFonts w:cs="Times New Roman"/>
          <w:szCs w:val="28"/>
        </w:rPr>
        <w:t>Пояснительная записка</w:t>
      </w:r>
    </w:p>
    <w:p w14:paraId="6C6BD915" w14:textId="77777777" w:rsidR="0081139A" w:rsidRPr="009B15C6" w:rsidRDefault="0081139A" w:rsidP="0081139A">
      <w:pPr>
        <w:jc w:val="center"/>
        <w:rPr>
          <w:rFonts w:cs="Times New Roman"/>
          <w:szCs w:val="28"/>
        </w:rPr>
      </w:pPr>
      <w:r w:rsidRPr="009B15C6">
        <w:rPr>
          <w:rFonts w:cs="Times New Roman"/>
          <w:szCs w:val="28"/>
        </w:rPr>
        <w:t>«О предварительных итогах социально-экономического развития</w:t>
      </w:r>
    </w:p>
    <w:p w14:paraId="0073DBF7" w14:textId="77777777" w:rsidR="0081139A" w:rsidRPr="009B15C6" w:rsidRDefault="0081139A" w:rsidP="0081139A">
      <w:pPr>
        <w:jc w:val="center"/>
        <w:rPr>
          <w:rFonts w:cs="Times New Roman"/>
          <w:szCs w:val="28"/>
        </w:rPr>
      </w:pPr>
      <w:r w:rsidRPr="009B15C6">
        <w:rPr>
          <w:rFonts w:cs="Times New Roman"/>
          <w:szCs w:val="28"/>
        </w:rPr>
        <w:t>муниципального образования городской округ Сургут</w:t>
      </w:r>
    </w:p>
    <w:p w14:paraId="77CA4468" w14:textId="77777777" w:rsidR="0081139A" w:rsidRPr="009B15C6" w:rsidRDefault="0081139A" w:rsidP="0081139A">
      <w:pPr>
        <w:jc w:val="center"/>
        <w:rPr>
          <w:rFonts w:cs="Times New Roman"/>
          <w:szCs w:val="28"/>
        </w:rPr>
      </w:pPr>
      <w:r w:rsidRPr="009B15C6">
        <w:rPr>
          <w:rFonts w:cs="Times New Roman"/>
          <w:szCs w:val="28"/>
        </w:rPr>
        <w:t xml:space="preserve">Ханты-Мансийского автономного округа – Югры </w:t>
      </w:r>
    </w:p>
    <w:p w14:paraId="25AF3408" w14:textId="3DC0B3E5" w:rsidR="0081139A" w:rsidRPr="009B15C6" w:rsidRDefault="0081139A" w:rsidP="0081139A">
      <w:pPr>
        <w:jc w:val="center"/>
        <w:rPr>
          <w:rFonts w:cs="Times New Roman"/>
          <w:szCs w:val="28"/>
        </w:rPr>
      </w:pPr>
      <w:r w:rsidRPr="009B15C6">
        <w:rPr>
          <w:rFonts w:cs="Times New Roman"/>
          <w:szCs w:val="28"/>
        </w:rPr>
        <w:t xml:space="preserve">за январь – </w:t>
      </w:r>
      <w:r w:rsidR="00AE1C35" w:rsidRPr="009B15C6">
        <w:rPr>
          <w:rFonts w:cs="Times New Roman"/>
          <w:szCs w:val="28"/>
        </w:rPr>
        <w:t>июнь</w:t>
      </w:r>
      <w:r w:rsidRPr="009B15C6">
        <w:rPr>
          <w:rFonts w:cs="Times New Roman"/>
          <w:szCs w:val="28"/>
        </w:rPr>
        <w:t xml:space="preserve"> 202</w:t>
      </w:r>
      <w:r w:rsidR="00CF2AA8" w:rsidRPr="009B15C6">
        <w:rPr>
          <w:rFonts w:cs="Times New Roman"/>
          <w:szCs w:val="28"/>
        </w:rPr>
        <w:t>6</w:t>
      </w:r>
      <w:r w:rsidRPr="009B15C6">
        <w:rPr>
          <w:rFonts w:cs="Times New Roman"/>
          <w:szCs w:val="28"/>
        </w:rPr>
        <w:t xml:space="preserve"> года»</w:t>
      </w:r>
    </w:p>
    <w:p w14:paraId="4D6BEBA6" w14:textId="7159B7EC" w:rsidR="0081139A" w:rsidRPr="009B15C6" w:rsidRDefault="0056238C" w:rsidP="0081139A">
      <w:pPr>
        <w:jc w:val="center"/>
        <w:rPr>
          <w:rFonts w:cs="Times New Roman"/>
          <w:szCs w:val="28"/>
        </w:rPr>
      </w:pPr>
      <w:r w:rsidRPr="009B15C6">
        <w:rPr>
          <w:rFonts w:cs="Times New Roman"/>
          <w:szCs w:val="28"/>
        </w:rPr>
        <w:t>(по состоянию на 28</w:t>
      </w:r>
      <w:r w:rsidR="0081139A" w:rsidRPr="009B15C6">
        <w:rPr>
          <w:rFonts w:cs="Times New Roman"/>
          <w:szCs w:val="28"/>
        </w:rPr>
        <w:t>.0</w:t>
      </w:r>
      <w:r w:rsidR="00AE1C35" w:rsidRPr="009B15C6">
        <w:rPr>
          <w:rFonts w:cs="Times New Roman"/>
          <w:szCs w:val="28"/>
        </w:rPr>
        <w:t>7</w:t>
      </w:r>
      <w:r w:rsidR="0081139A" w:rsidRPr="009B15C6">
        <w:rPr>
          <w:rFonts w:cs="Times New Roman"/>
          <w:szCs w:val="28"/>
        </w:rPr>
        <w:t>.202</w:t>
      </w:r>
      <w:r w:rsidR="00CF2AA8" w:rsidRPr="009B15C6">
        <w:rPr>
          <w:rFonts w:cs="Times New Roman"/>
          <w:szCs w:val="28"/>
        </w:rPr>
        <w:t>6</w:t>
      </w:r>
      <w:r w:rsidR="0081139A" w:rsidRPr="009B15C6">
        <w:rPr>
          <w:rFonts w:cs="Times New Roman"/>
          <w:szCs w:val="28"/>
        </w:rPr>
        <w:t>)</w:t>
      </w:r>
    </w:p>
    <w:p w14:paraId="403C29DA" w14:textId="77777777" w:rsidR="00427374" w:rsidRPr="009B15C6" w:rsidRDefault="00427374" w:rsidP="00427374">
      <w:pPr>
        <w:jc w:val="center"/>
        <w:rPr>
          <w:rFonts w:cs="Times New Roman"/>
          <w:szCs w:val="28"/>
        </w:rPr>
      </w:pPr>
    </w:p>
    <w:p w14:paraId="5F1E7546" w14:textId="40AE010F" w:rsidR="004F7CA5" w:rsidRPr="009B15C6" w:rsidRDefault="00427374" w:rsidP="004F7CA5">
      <w:pPr>
        <w:ind w:firstLine="709"/>
        <w:jc w:val="both"/>
        <w:rPr>
          <w:rFonts w:eastAsia="Calibri" w:cs="Times New Roman"/>
          <w:szCs w:val="28"/>
        </w:rPr>
      </w:pPr>
      <w:r w:rsidRPr="009B15C6">
        <w:rPr>
          <w:rFonts w:eastAsia="Calibri" w:cs="Times New Roman"/>
          <w:szCs w:val="28"/>
        </w:rPr>
        <w:t xml:space="preserve">Раздел </w:t>
      </w:r>
      <w:r w:rsidRPr="009B15C6">
        <w:rPr>
          <w:rFonts w:eastAsia="Calibri" w:cs="Times New Roman"/>
          <w:szCs w:val="28"/>
          <w:lang w:val="en-US"/>
        </w:rPr>
        <w:t>I</w:t>
      </w:r>
      <w:r w:rsidRPr="009B15C6">
        <w:rPr>
          <w:rFonts w:eastAsia="Calibri" w:cs="Times New Roman"/>
          <w:szCs w:val="28"/>
        </w:rPr>
        <w:t xml:space="preserve">. </w:t>
      </w:r>
      <w:r w:rsidR="004F7CA5" w:rsidRPr="009B15C6">
        <w:rPr>
          <w:rFonts w:eastAsia="Calibri" w:cs="Times New Roman"/>
          <w:szCs w:val="28"/>
        </w:rPr>
        <w:t xml:space="preserve">Общая характеристика социально-экономического развития муниципального образования городской округ Сургут Ханты-Мансийского автономного округа – Югры за 1 </w:t>
      </w:r>
      <w:r w:rsidR="00AE1C35" w:rsidRPr="009B15C6">
        <w:rPr>
          <w:rFonts w:eastAsia="Calibri" w:cs="Times New Roman"/>
          <w:szCs w:val="28"/>
        </w:rPr>
        <w:t>полугодие</w:t>
      </w:r>
      <w:r w:rsidR="004F7CA5" w:rsidRPr="009B15C6">
        <w:rPr>
          <w:rFonts w:eastAsia="Calibri" w:cs="Times New Roman"/>
          <w:szCs w:val="28"/>
        </w:rPr>
        <w:t xml:space="preserve"> 202</w:t>
      </w:r>
      <w:r w:rsidR="00CF2AA8" w:rsidRPr="009B15C6">
        <w:rPr>
          <w:rFonts w:eastAsia="Calibri" w:cs="Times New Roman"/>
          <w:szCs w:val="28"/>
        </w:rPr>
        <w:t>6</w:t>
      </w:r>
      <w:r w:rsidR="004F7CA5" w:rsidRPr="009B15C6">
        <w:rPr>
          <w:rFonts w:eastAsia="Calibri" w:cs="Times New Roman"/>
          <w:szCs w:val="28"/>
        </w:rPr>
        <w:t xml:space="preserve"> года</w:t>
      </w:r>
    </w:p>
    <w:p w14:paraId="0D9A1E5C" w14:textId="77777777" w:rsidR="00464B3D" w:rsidRPr="009B15C6" w:rsidRDefault="00464B3D" w:rsidP="00464B3D">
      <w:pPr>
        <w:ind w:firstLine="709"/>
        <w:jc w:val="both"/>
        <w:rPr>
          <w:rFonts w:eastAsia="Calibri"/>
          <w:szCs w:val="28"/>
        </w:rPr>
      </w:pPr>
      <w:r w:rsidRPr="009B15C6">
        <w:rPr>
          <w:rFonts w:eastAsia="Calibri"/>
          <w:szCs w:val="28"/>
        </w:rPr>
        <w:t xml:space="preserve">Социально-экономическое положение муниципального образования городской округ Сургут Ханты-Мансийского автономного округа – Югры (далее также – город, город Сургут, Сургут, городской округ, муниципальное образование) характеризуется основными показателями, включенными </w:t>
      </w:r>
      <w:r w:rsidRPr="009B15C6">
        <w:rPr>
          <w:rFonts w:eastAsia="Calibri"/>
          <w:szCs w:val="28"/>
        </w:rPr>
        <w:br/>
        <w:t>в таблицу 1 (в таблицах и в текстовой части в отдельных случаях незначительные расхождения между итогом и суммой слагаемых или разностью объясняются округлением данных).</w:t>
      </w:r>
    </w:p>
    <w:p w14:paraId="6C8B54CF" w14:textId="77777777" w:rsidR="00464B3D" w:rsidRPr="009B15C6" w:rsidRDefault="00464B3D" w:rsidP="00464B3D">
      <w:pPr>
        <w:ind w:firstLine="709"/>
        <w:jc w:val="both"/>
        <w:rPr>
          <w:rFonts w:eastAsia="Calibri"/>
          <w:szCs w:val="28"/>
        </w:rPr>
      </w:pPr>
      <w:r w:rsidRPr="009B15C6">
        <w:rPr>
          <w:rFonts w:eastAsia="Calibri"/>
          <w:szCs w:val="28"/>
        </w:rPr>
        <w:t xml:space="preserve">Приоритетами социально-экономического развития города являлись: </w:t>
      </w:r>
    </w:p>
    <w:p w14:paraId="3F1D7FAD" w14:textId="77777777" w:rsidR="00B91788" w:rsidRPr="009B15C6" w:rsidRDefault="00B91788" w:rsidP="00B91788">
      <w:pPr>
        <w:ind w:firstLine="709"/>
        <w:jc w:val="both"/>
        <w:rPr>
          <w:rFonts w:eastAsia="Calibri"/>
          <w:szCs w:val="28"/>
        </w:rPr>
      </w:pPr>
      <w:r w:rsidRPr="009B15C6">
        <w:rPr>
          <w:rFonts w:eastAsia="Calibri"/>
          <w:spacing w:val="-4"/>
          <w:szCs w:val="28"/>
        </w:rPr>
        <w:t>- достижение целей, определенных указами Президента Российской Федерации, стратегиями социально-экономического развития Ханты-Мансийского автономного округа – Югры, муниципального образования</w:t>
      </w:r>
      <w:r w:rsidRPr="009B15C6">
        <w:rPr>
          <w:rFonts w:eastAsia="Calibri"/>
          <w:szCs w:val="28"/>
        </w:rPr>
        <w:t xml:space="preserve"> городской округ Сургут Ханты-Мансийского автономного округа – Югры на период до 2036 года с целевыми ориентирами до 2050 года; </w:t>
      </w:r>
    </w:p>
    <w:p w14:paraId="69B7DA2D" w14:textId="77777777" w:rsidR="00B91788" w:rsidRPr="009B15C6" w:rsidRDefault="00B91788" w:rsidP="00B91788">
      <w:pPr>
        <w:ind w:firstLine="709"/>
        <w:jc w:val="both"/>
        <w:rPr>
          <w:rFonts w:eastAsia="Calibri"/>
          <w:szCs w:val="28"/>
        </w:rPr>
      </w:pPr>
      <w:r w:rsidRPr="009B15C6">
        <w:rPr>
          <w:rFonts w:eastAsia="Calibri"/>
          <w:szCs w:val="28"/>
        </w:rPr>
        <w:t xml:space="preserve">- повышение </w:t>
      </w:r>
      <w:r w:rsidRPr="009B15C6">
        <w:rPr>
          <w:szCs w:val="28"/>
        </w:rPr>
        <w:t>вовлеченности граждан в</w:t>
      </w:r>
      <w:r w:rsidRPr="009B15C6">
        <w:rPr>
          <w:spacing w:val="-11"/>
          <w:szCs w:val="28"/>
        </w:rPr>
        <w:t xml:space="preserve"> </w:t>
      </w:r>
      <w:r w:rsidRPr="009B15C6">
        <w:rPr>
          <w:szCs w:val="28"/>
        </w:rPr>
        <w:t>вопросы развития</w:t>
      </w:r>
      <w:r w:rsidRPr="009B15C6">
        <w:rPr>
          <w:spacing w:val="-6"/>
          <w:szCs w:val="28"/>
        </w:rPr>
        <w:t xml:space="preserve"> </w:t>
      </w:r>
      <w:r w:rsidRPr="009B15C6">
        <w:rPr>
          <w:szCs w:val="28"/>
        </w:rPr>
        <w:t>города в целях усиления его привлекательности и предотвращения миграционного оттока молодежи</w:t>
      </w:r>
      <w:r w:rsidRPr="009B15C6">
        <w:rPr>
          <w:rFonts w:eastAsia="Calibri"/>
          <w:szCs w:val="28"/>
        </w:rPr>
        <w:t>;</w:t>
      </w:r>
    </w:p>
    <w:p w14:paraId="4D39D161" w14:textId="1A24F5CA" w:rsidR="00B91788" w:rsidRPr="009B15C6" w:rsidRDefault="00B91788" w:rsidP="00B91788">
      <w:pPr>
        <w:ind w:firstLine="709"/>
        <w:jc w:val="both"/>
        <w:rPr>
          <w:rFonts w:eastAsia="Calibri"/>
          <w:szCs w:val="28"/>
        </w:rPr>
      </w:pPr>
      <w:r w:rsidRPr="009B15C6">
        <w:rPr>
          <w:rFonts w:eastAsia="Calibri"/>
          <w:szCs w:val="28"/>
        </w:rPr>
        <w:t xml:space="preserve">- реализация национальных проектов, в том числе муниципальной составляющей следующих из них: «Инфраструктура для жизни», «Эффективная и конкурентная экономика», «Молодежь и дети», «Семья»; </w:t>
      </w:r>
    </w:p>
    <w:p w14:paraId="3E2258B2" w14:textId="77777777" w:rsidR="00B91788" w:rsidRPr="009B15C6" w:rsidRDefault="00B91788" w:rsidP="00B91788">
      <w:pPr>
        <w:ind w:firstLine="709"/>
        <w:jc w:val="both"/>
        <w:rPr>
          <w:rFonts w:eastAsia="Calibri"/>
          <w:szCs w:val="28"/>
        </w:rPr>
      </w:pPr>
      <w:r w:rsidRPr="009B15C6">
        <w:rPr>
          <w:rFonts w:eastAsia="Calibri"/>
          <w:szCs w:val="28"/>
        </w:rPr>
        <w:t xml:space="preserve">- реализация </w:t>
      </w:r>
      <w:r w:rsidRPr="009B15C6">
        <w:rPr>
          <w:rFonts w:eastAsia="Calibri"/>
          <w:spacing w:val="-6"/>
          <w:szCs w:val="28"/>
        </w:rPr>
        <w:t xml:space="preserve">мероприятий муниципальных и </w:t>
      </w:r>
      <w:r w:rsidRPr="009B15C6">
        <w:rPr>
          <w:rFonts w:eastAsia="Calibri"/>
          <w:szCs w:val="28"/>
        </w:rPr>
        <w:t>государственных программ Ханты-Мансийского автономного округа – Югры;</w:t>
      </w:r>
    </w:p>
    <w:p w14:paraId="46B17211" w14:textId="77777777" w:rsidR="00B91788" w:rsidRPr="009B15C6" w:rsidRDefault="00B91788" w:rsidP="00B91788">
      <w:pPr>
        <w:ind w:firstLine="709"/>
        <w:jc w:val="both"/>
        <w:rPr>
          <w:rFonts w:eastAsia="Calibri"/>
          <w:szCs w:val="28"/>
        </w:rPr>
      </w:pPr>
      <w:r w:rsidRPr="009B15C6">
        <w:rPr>
          <w:rFonts w:eastAsia="Calibri"/>
          <w:szCs w:val="28"/>
        </w:rPr>
        <w:t>- улучшение инвестиционного климата;</w:t>
      </w:r>
    </w:p>
    <w:p w14:paraId="2071C201" w14:textId="77777777" w:rsidR="00B91788" w:rsidRPr="009B15C6" w:rsidRDefault="00B91788" w:rsidP="00B91788">
      <w:pPr>
        <w:ind w:firstLine="709"/>
        <w:jc w:val="both"/>
        <w:rPr>
          <w:rFonts w:eastAsia="Calibri"/>
          <w:szCs w:val="28"/>
        </w:rPr>
      </w:pPr>
      <w:r w:rsidRPr="009B15C6">
        <w:rPr>
          <w:rFonts w:eastAsia="Calibri"/>
          <w:szCs w:val="28"/>
        </w:rPr>
        <w:t>- сохранение стабильной ситуации на рынке труда;</w:t>
      </w:r>
    </w:p>
    <w:p w14:paraId="472C734F" w14:textId="77777777" w:rsidR="00B91788" w:rsidRPr="009B15C6" w:rsidRDefault="00B91788" w:rsidP="00B91788">
      <w:pPr>
        <w:ind w:firstLine="709"/>
        <w:jc w:val="both"/>
        <w:rPr>
          <w:rFonts w:eastAsia="Calibri"/>
          <w:szCs w:val="28"/>
        </w:rPr>
      </w:pPr>
      <w:r w:rsidRPr="009B15C6">
        <w:rPr>
          <w:rFonts w:eastAsia="Calibri"/>
          <w:szCs w:val="28"/>
        </w:rPr>
        <w:t>- эффективность использования бюджетных средств;</w:t>
      </w:r>
    </w:p>
    <w:p w14:paraId="0F507A77" w14:textId="7AA6A6B7" w:rsidR="00B91788" w:rsidRPr="009B15C6" w:rsidRDefault="00B91788" w:rsidP="00B91788">
      <w:pPr>
        <w:ind w:firstLine="709"/>
        <w:jc w:val="both"/>
        <w:rPr>
          <w:rFonts w:eastAsia="Calibri"/>
          <w:szCs w:val="28"/>
        </w:rPr>
      </w:pPr>
      <w:r w:rsidRPr="009B15C6">
        <w:rPr>
          <w:rFonts w:eastAsia="Calibri"/>
          <w:szCs w:val="28"/>
        </w:rPr>
        <w:t xml:space="preserve">- повышение качества предоставления государственных </w:t>
      </w:r>
      <w:r w:rsidR="0019351B" w:rsidRPr="009B15C6">
        <w:rPr>
          <w:rFonts w:eastAsia="Calibri"/>
          <w:szCs w:val="28"/>
        </w:rPr>
        <w:br/>
      </w:r>
      <w:r w:rsidRPr="009B15C6">
        <w:rPr>
          <w:rFonts w:eastAsia="Calibri"/>
          <w:szCs w:val="28"/>
        </w:rPr>
        <w:t xml:space="preserve">и муниципальных услуг населению, в том числе за счет строительства </w:t>
      </w:r>
      <w:r w:rsidR="0019351B" w:rsidRPr="009B15C6">
        <w:rPr>
          <w:rFonts w:eastAsia="Calibri"/>
          <w:szCs w:val="28"/>
        </w:rPr>
        <w:br/>
      </w:r>
      <w:r w:rsidRPr="009B15C6">
        <w:rPr>
          <w:rFonts w:eastAsia="Calibri"/>
          <w:szCs w:val="28"/>
        </w:rPr>
        <w:t>и реконструкции объектов социальной сферы;</w:t>
      </w:r>
    </w:p>
    <w:p w14:paraId="1D76D5C3" w14:textId="77777777" w:rsidR="00B91788" w:rsidRPr="009B15C6" w:rsidRDefault="00B91788" w:rsidP="00B91788">
      <w:pPr>
        <w:ind w:firstLine="709"/>
        <w:jc w:val="both"/>
        <w:rPr>
          <w:rFonts w:eastAsia="Calibri"/>
          <w:szCs w:val="28"/>
        </w:rPr>
      </w:pPr>
      <w:r w:rsidRPr="009B15C6">
        <w:rPr>
          <w:rFonts w:eastAsia="Calibri"/>
          <w:szCs w:val="28"/>
        </w:rPr>
        <w:t>- реализация крупных инфраструктурных проектов.</w:t>
      </w:r>
    </w:p>
    <w:p w14:paraId="3A467B7C" w14:textId="693C9E33" w:rsidR="00464B3D" w:rsidRPr="009B15C6" w:rsidRDefault="00464B3D" w:rsidP="00464B3D">
      <w:pPr>
        <w:ind w:firstLine="709"/>
        <w:jc w:val="both"/>
        <w:rPr>
          <w:rFonts w:eastAsia="Calibri"/>
          <w:szCs w:val="28"/>
        </w:rPr>
      </w:pPr>
      <w:r w:rsidRPr="009B15C6">
        <w:rPr>
          <w:rFonts w:eastAsia="Calibri"/>
          <w:spacing w:val="-4"/>
          <w:szCs w:val="28"/>
        </w:rPr>
        <w:t xml:space="preserve">Несмотря на </w:t>
      </w:r>
      <w:r w:rsidRPr="009B15C6">
        <w:rPr>
          <w:bCs/>
          <w:spacing w:val="-4"/>
          <w:szCs w:val="28"/>
        </w:rPr>
        <w:t xml:space="preserve">масштабные вызовы, обусловленные современными геополитическими условиями, </w:t>
      </w:r>
      <w:r w:rsidRPr="009B15C6">
        <w:rPr>
          <w:spacing w:val="-4"/>
          <w:szCs w:val="28"/>
        </w:rPr>
        <w:t xml:space="preserve">процессами </w:t>
      </w:r>
      <w:r w:rsidRPr="009B15C6">
        <w:rPr>
          <w:bCs/>
          <w:spacing w:val="-4"/>
          <w:szCs w:val="28"/>
        </w:rPr>
        <w:t xml:space="preserve">формирования новых </w:t>
      </w:r>
      <w:r w:rsidRPr="009B15C6">
        <w:rPr>
          <w:spacing w:val="-4"/>
          <w:szCs w:val="28"/>
        </w:rPr>
        <w:t xml:space="preserve">производственно-логистических цепочек, </w:t>
      </w:r>
      <w:proofErr w:type="spellStart"/>
      <w:r w:rsidRPr="009B15C6">
        <w:rPr>
          <w:spacing w:val="-4"/>
          <w:szCs w:val="28"/>
        </w:rPr>
        <w:t>импортозамещения</w:t>
      </w:r>
      <w:proofErr w:type="spellEnd"/>
      <w:r w:rsidRPr="009B15C6">
        <w:rPr>
          <w:spacing w:val="-4"/>
          <w:szCs w:val="28"/>
        </w:rPr>
        <w:t>, трансформации</w:t>
      </w:r>
      <w:r w:rsidRPr="009B15C6">
        <w:rPr>
          <w:szCs w:val="28"/>
        </w:rPr>
        <w:t xml:space="preserve"> рынков, </w:t>
      </w:r>
      <w:r w:rsidRPr="009B15C6">
        <w:rPr>
          <w:rFonts w:eastAsia="Calibri"/>
          <w:szCs w:val="28"/>
        </w:rPr>
        <w:t>в муниципальном образовании сохранялась стабильная ситуация, определяемая,</w:t>
      </w:r>
      <w:r w:rsidR="00F613FD" w:rsidRPr="009B15C6">
        <w:rPr>
          <w:rFonts w:eastAsia="Calibri"/>
          <w:szCs w:val="28"/>
        </w:rPr>
        <w:t xml:space="preserve"> </w:t>
      </w:r>
      <w:r w:rsidRPr="009B15C6">
        <w:rPr>
          <w:rFonts w:eastAsia="Calibri"/>
          <w:szCs w:val="28"/>
        </w:rPr>
        <w:t xml:space="preserve">в основном, устойчивой деятельностью системообразующих предприятий. </w:t>
      </w:r>
    </w:p>
    <w:p w14:paraId="3CFC1BCA" w14:textId="7E68F5DB" w:rsidR="00464B3D" w:rsidRPr="009B15C6" w:rsidRDefault="00464B3D" w:rsidP="00464B3D">
      <w:pPr>
        <w:ind w:firstLine="709"/>
        <w:jc w:val="both"/>
        <w:rPr>
          <w:rFonts w:eastAsia="Calibri"/>
          <w:szCs w:val="28"/>
        </w:rPr>
      </w:pPr>
      <w:r w:rsidRPr="009B15C6">
        <w:rPr>
          <w:rFonts w:eastAsia="Calibri"/>
          <w:szCs w:val="28"/>
        </w:rPr>
        <w:t xml:space="preserve">В городе на конец 1 </w:t>
      </w:r>
      <w:r w:rsidR="00B91788" w:rsidRPr="009B15C6">
        <w:rPr>
          <w:rFonts w:eastAsia="Calibri"/>
          <w:szCs w:val="28"/>
        </w:rPr>
        <w:t>полугодия</w:t>
      </w:r>
      <w:r w:rsidRPr="009B15C6">
        <w:rPr>
          <w:rFonts w:eastAsia="Calibri"/>
          <w:szCs w:val="28"/>
        </w:rPr>
        <w:t xml:space="preserve"> 2026 года зарегистрировано около </w:t>
      </w:r>
      <w:r w:rsidR="0019351B" w:rsidRPr="009B15C6">
        <w:rPr>
          <w:rFonts w:eastAsia="Calibri"/>
          <w:szCs w:val="28"/>
        </w:rPr>
        <w:br/>
      </w:r>
      <w:r w:rsidRPr="009B15C6">
        <w:rPr>
          <w:rFonts w:eastAsia="Calibri"/>
          <w:szCs w:val="28"/>
        </w:rPr>
        <w:t>24 тысяч организаций и индивидуальных предпринимателей.</w:t>
      </w:r>
    </w:p>
    <w:p w14:paraId="2E44142A" w14:textId="77777777" w:rsidR="00A63FC1" w:rsidRPr="009B15C6" w:rsidRDefault="00A63FC1" w:rsidP="00A63FC1">
      <w:pPr>
        <w:ind w:firstLine="709"/>
        <w:jc w:val="both"/>
        <w:rPr>
          <w:szCs w:val="28"/>
        </w:rPr>
      </w:pPr>
      <w:r w:rsidRPr="009B15C6">
        <w:rPr>
          <w:szCs w:val="28"/>
        </w:rPr>
        <w:lastRenderedPageBreak/>
        <w:t>Раздел II. Население</w:t>
      </w:r>
    </w:p>
    <w:p w14:paraId="4CC10CBB" w14:textId="3BD83C27" w:rsidR="00A63FC1" w:rsidRPr="009B15C6" w:rsidRDefault="00A63FC1" w:rsidP="00A63FC1">
      <w:pPr>
        <w:ind w:firstLine="709"/>
        <w:jc w:val="both"/>
        <w:rPr>
          <w:szCs w:val="28"/>
        </w:rPr>
      </w:pPr>
      <w:r w:rsidRPr="009B15C6">
        <w:rPr>
          <w:szCs w:val="28"/>
        </w:rPr>
        <w:t>Информация о показателях, характеризующих демографическую ситуацию, представлена в таблице 1</w:t>
      </w:r>
      <w:r w:rsidR="00F653E9" w:rsidRPr="009B15C6">
        <w:rPr>
          <w:szCs w:val="28"/>
        </w:rPr>
        <w:t>, на рисунке 1</w:t>
      </w:r>
      <w:r w:rsidRPr="009B15C6">
        <w:rPr>
          <w:szCs w:val="28"/>
        </w:rPr>
        <w:t>.</w:t>
      </w:r>
    </w:p>
    <w:p w14:paraId="60D6D650" w14:textId="77777777" w:rsidR="00A3292B" w:rsidRPr="009B15C6" w:rsidRDefault="00A3292B" w:rsidP="00A3292B">
      <w:pPr>
        <w:ind w:firstLine="709"/>
        <w:jc w:val="both"/>
        <w:rPr>
          <w:szCs w:val="28"/>
        </w:rPr>
      </w:pPr>
      <w:r w:rsidRPr="009B15C6">
        <w:rPr>
          <w:szCs w:val="28"/>
        </w:rPr>
        <w:t>С 2025 года в отношении информации о численности, движении, половозрастном составе населения в соответствии с распоряжением Правительства Российской Федерации принято решение о временном приостановлении ее предоставления и распространения.</w:t>
      </w:r>
    </w:p>
    <w:p w14:paraId="31F51144" w14:textId="08D3194F" w:rsidR="00881C14" w:rsidRPr="009B15C6" w:rsidRDefault="00BC2C8D" w:rsidP="00881C14">
      <w:pPr>
        <w:ind w:firstLine="709"/>
        <w:jc w:val="both"/>
        <w:rPr>
          <w:bCs/>
          <w:szCs w:val="28"/>
        </w:rPr>
      </w:pPr>
      <w:r w:rsidRPr="009B15C6">
        <w:rPr>
          <w:szCs w:val="28"/>
        </w:rPr>
        <w:t>По оценке</w:t>
      </w:r>
      <w:r w:rsidR="00881C14" w:rsidRPr="009B15C6">
        <w:rPr>
          <w:bCs/>
          <w:szCs w:val="28"/>
        </w:rPr>
        <w:t xml:space="preserve"> в январе – июне 2026 года в демографической сфере наблюдались следующие тенденции:</w:t>
      </w:r>
    </w:p>
    <w:p w14:paraId="38B41908" w14:textId="67CEF874" w:rsidR="00BC2C8D" w:rsidRPr="009B15C6" w:rsidRDefault="006A23DE" w:rsidP="00BC2C8D">
      <w:pPr>
        <w:ind w:firstLine="709"/>
        <w:jc w:val="both"/>
        <w:rPr>
          <w:szCs w:val="28"/>
        </w:rPr>
      </w:pPr>
      <w:r w:rsidRPr="009B15C6">
        <w:rPr>
          <w:szCs w:val="28"/>
        </w:rPr>
        <w:t>-</w:t>
      </w:r>
      <w:r w:rsidR="00BC2C8D" w:rsidRPr="009B15C6">
        <w:rPr>
          <w:szCs w:val="28"/>
        </w:rPr>
        <w:t xml:space="preserve"> сохран</w:t>
      </w:r>
      <w:r w:rsidR="00881C14" w:rsidRPr="009B15C6">
        <w:rPr>
          <w:szCs w:val="28"/>
        </w:rPr>
        <w:t>ение</w:t>
      </w:r>
      <w:r w:rsidR="00BC2C8D" w:rsidRPr="009B15C6">
        <w:rPr>
          <w:szCs w:val="28"/>
        </w:rPr>
        <w:t xml:space="preserve"> положительного прироста численности постоянного населения города, обеспеченного как естественным, так </w:t>
      </w:r>
      <w:r w:rsidR="00881C14" w:rsidRPr="009B15C6">
        <w:rPr>
          <w:szCs w:val="28"/>
        </w:rPr>
        <w:t>и миграционным приростом;</w:t>
      </w:r>
    </w:p>
    <w:p w14:paraId="02D59427" w14:textId="7A0FAD10" w:rsidR="006A23DE" w:rsidRPr="009B15C6" w:rsidRDefault="00881C14" w:rsidP="006A23DE">
      <w:pPr>
        <w:ind w:firstLine="709"/>
        <w:jc w:val="both"/>
        <w:rPr>
          <w:bCs/>
          <w:szCs w:val="28"/>
        </w:rPr>
      </w:pPr>
      <w:r w:rsidRPr="009B15C6">
        <w:rPr>
          <w:szCs w:val="28"/>
        </w:rPr>
        <w:t xml:space="preserve">- </w:t>
      </w:r>
      <w:r w:rsidR="006A23DE" w:rsidRPr="009B15C6">
        <w:rPr>
          <w:szCs w:val="28"/>
        </w:rPr>
        <w:t>рост к</w:t>
      </w:r>
      <w:r w:rsidR="006A23DE" w:rsidRPr="009B15C6">
        <w:rPr>
          <w:bCs/>
          <w:szCs w:val="28"/>
        </w:rPr>
        <w:t>оэффициента естественного прироста населения</w:t>
      </w:r>
      <w:r w:rsidRPr="009B15C6">
        <w:rPr>
          <w:bCs/>
          <w:szCs w:val="28"/>
        </w:rPr>
        <w:t>,</w:t>
      </w:r>
      <w:r w:rsidR="006A23DE" w:rsidRPr="009B15C6">
        <w:rPr>
          <w:bCs/>
          <w:szCs w:val="28"/>
        </w:rPr>
        <w:t xml:space="preserve"> </w:t>
      </w:r>
      <w:r w:rsidRPr="009B15C6">
        <w:rPr>
          <w:bCs/>
          <w:szCs w:val="28"/>
        </w:rPr>
        <w:t xml:space="preserve">обеспеченный </w:t>
      </w:r>
      <w:r w:rsidR="006A23DE" w:rsidRPr="009B15C6">
        <w:rPr>
          <w:bCs/>
          <w:szCs w:val="28"/>
        </w:rPr>
        <w:t>увеличени</w:t>
      </w:r>
      <w:r w:rsidRPr="009B15C6">
        <w:rPr>
          <w:bCs/>
          <w:szCs w:val="28"/>
        </w:rPr>
        <w:t xml:space="preserve">ем </w:t>
      </w:r>
      <w:r w:rsidR="006A23DE" w:rsidRPr="009B15C6">
        <w:rPr>
          <w:bCs/>
          <w:szCs w:val="28"/>
        </w:rPr>
        <w:t>коэффициента общей рождаемости</w:t>
      </w:r>
      <w:r w:rsidRPr="009B15C6">
        <w:rPr>
          <w:bCs/>
          <w:szCs w:val="28"/>
        </w:rPr>
        <w:t xml:space="preserve"> на фоне снижения коэффициента </w:t>
      </w:r>
      <w:r w:rsidR="006A23DE" w:rsidRPr="009B15C6">
        <w:rPr>
          <w:bCs/>
          <w:szCs w:val="28"/>
        </w:rPr>
        <w:t>смертности;</w:t>
      </w:r>
    </w:p>
    <w:p w14:paraId="56A144A1" w14:textId="6AD4812F" w:rsidR="006A23DE" w:rsidRPr="009B15C6" w:rsidRDefault="00881C14" w:rsidP="006A23DE">
      <w:pPr>
        <w:ind w:firstLine="709"/>
        <w:jc w:val="both"/>
        <w:rPr>
          <w:szCs w:val="28"/>
        </w:rPr>
      </w:pPr>
      <w:r w:rsidRPr="009B15C6">
        <w:rPr>
          <w:szCs w:val="28"/>
        </w:rPr>
        <w:t>- сохранение влияния на миграционные процессы, с одной стороны, изменений в миграционном законодательстве, с другой стороны, внутренних факторов, обуславливающих динамику потребности в трудовой миграции</w:t>
      </w:r>
      <w:r w:rsidR="006A23DE" w:rsidRPr="009B15C6">
        <w:rPr>
          <w:szCs w:val="28"/>
        </w:rPr>
        <w:t>;</w:t>
      </w:r>
    </w:p>
    <w:p w14:paraId="03D2B1A1" w14:textId="20A42AA3" w:rsidR="006A23DE" w:rsidRPr="009B15C6" w:rsidRDefault="00881C14" w:rsidP="006A23DE">
      <w:pPr>
        <w:ind w:firstLine="709"/>
        <w:jc w:val="both"/>
        <w:rPr>
          <w:bCs/>
          <w:szCs w:val="28"/>
        </w:rPr>
      </w:pPr>
      <w:r w:rsidRPr="009B15C6">
        <w:rPr>
          <w:bCs/>
          <w:szCs w:val="28"/>
        </w:rPr>
        <w:t xml:space="preserve">- </w:t>
      </w:r>
      <w:r w:rsidR="006A23DE" w:rsidRPr="009B15C6">
        <w:rPr>
          <w:bCs/>
          <w:szCs w:val="28"/>
        </w:rPr>
        <w:t xml:space="preserve">незначительный рост удельного веса численности населения </w:t>
      </w:r>
      <w:r w:rsidR="006A23DE" w:rsidRPr="009B15C6">
        <w:rPr>
          <w:bCs/>
          <w:szCs w:val="28"/>
        </w:rPr>
        <w:br/>
        <w:t xml:space="preserve">в трудоспособном возрасте </w:t>
      </w:r>
      <w:r w:rsidR="006A23DE" w:rsidRPr="009B15C6">
        <w:rPr>
          <w:szCs w:val="28"/>
        </w:rPr>
        <w:t xml:space="preserve">(в условиях сопоставимости его границ), обусловленный вступлением в трудоспособный возраст многочисленного поколения 2008 – 2016 годов рождения (правнуков «бэби бума»), а также высокой интенсивностью миграционных потоков в последние годы, обеспечиваемых в основном населением в трудоспособном возрасте, </w:t>
      </w:r>
      <w:r w:rsidR="006A23DE" w:rsidRPr="009B15C6">
        <w:rPr>
          <w:bCs/>
          <w:szCs w:val="28"/>
        </w:rPr>
        <w:t xml:space="preserve">и, соответственно, снижение доли численности населения моложе </w:t>
      </w:r>
      <w:r w:rsidR="006A23DE" w:rsidRPr="009B15C6">
        <w:rPr>
          <w:szCs w:val="28"/>
        </w:rPr>
        <w:t>трудоспособного возраста</w:t>
      </w:r>
      <w:r w:rsidR="006A23DE" w:rsidRPr="009B15C6">
        <w:rPr>
          <w:bCs/>
          <w:szCs w:val="28"/>
        </w:rPr>
        <w:t xml:space="preserve"> в общей численности населения;</w:t>
      </w:r>
    </w:p>
    <w:p w14:paraId="44F52F80" w14:textId="7E87D7B9" w:rsidR="006A23DE" w:rsidRPr="009B15C6" w:rsidRDefault="00881C14" w:rsidP="006A23DE">
      <w:pPr>
        <w:ind w:firstLine="709"/>
        <w:jc w:val="both"/>
        <w:rPr>
          <w:bCs/>
          <w:szCs w:val="28"/>
        </w:rPr>
      </w:pPr>
      <w:r w:rsidRPr="009B15C6">
        <w:rPr>
          <w:bCs/>
          <w:szCs w:val="28"/>
        </w:rPr>
        <w:t xml:space="preserve">- </w:t>
      </w:r>
      <w:r w:rsidR="006A23DE" w:rsidRPr="009B15C6">
        <w:rPr>
          <w:bCs/>
          <w:szCs w:val="28"/>
        </w:rPr>
        <w:t>«демографическо</w:t>
      </w:r>
      <w:r w:rsidRPr="009B15C6">
        <w:rPr>
          <w:bCs/>
          <w:szCs w:val="28"/>
        </w:rPr>
        <w:t>е</w:t>
      </w:r>
      <w:r w:rsidR="006A23DE" w:rsidRPr="009B15C6">
        <w:rPr>
          <w:bCs/>
          <w:szCs w:val="28"/>
        </w:rPr>
        <w:t xml:space="preserve"> старени</w:t>
      </w:r>
      <w:r w:rsidRPr="009B15C6">
        <w:rPr>
          <w:bCs/>
          <w:szCs w:val="28"/>
        </w:rPr>
        <w:t>е</w:t>
      </w:r>
      <w:r w:rsidR="006A23DE" w:rsidRPr="009B15C6">
        <w:rPr>
          <w:bCs/>
          <w:szCs w:val="28"/>
        </w:rPr>
        <w:t xml:space="preserve">» или увеличения доли населения старше трудоспособного возраста </w:t>
      </w:r>
      <w:r w:rsidR="006A23DE" w:rsidRPr="009B15C6">
        <w:rPr>
          <w:szCs w:val="28"/>
        </w:rPr>
        <w:t xml:space="preserve">(в условиях сопоставимости его границ) </w:t>
      </w:r>
      <w:r w:rsidR="006A23DE" w:rsidRPr="009B15C6">
        <w:rPr>
          <w:bCs/>
          <w:szCs w:val="28"/>
        </w:rPr>
        <w:t>в общей численности населения;</w:t>
      </w:r>
    </w:p>
    <w:p w14:paraId="0D2C1C51" w14:textId="60E85FD0" w:rsidR="006A23DE" w:rsidRPr="009B15C6" w:rsidRDefault="00705A38" w:rsidP="006A23DE">
      <w:pPr>
        <w:ind w:firstLine="709"/>
        <w:jc w:val="both"/>
        <w:rPr>
          <w:szCs w:val="28"/>
        </w:rPr>
      </w:pPr>
      <w:r w:rsidRPr="009B15C6">
        <w:rPr>
          <w:bCs/>
          <w:szCs w:val="28"/>
        </w:rPr>
        <w:t>-</w:t>
      </w:r>
      <w:r w:rsidR="006A23DE" w:rsidRPr="009B15C6">
        <w:rPr>
          <w:bCs/>
          <w:szCs w:val="28"/>
        </w:rPr>
        <w:t xml:space="preserve"> </w:t>
      </w:r>
      <w:r w:rsidR="006A23DE" w:rsidRPr="009B15C6">
        <w:rPr>
          <w:szCs w:val="28"/>
        </w:rPr>
        <w:t>положительный абсолютный прирост численности женщин ак</w:t>
      </w:r>
      <w:r w:rsidRPr="009B15C6">
        <w:rPr>
          <w:szCs w:val="28"/>
        </w:rPr>
        <w:t>тивного репродуктивного возраста</w:t>
      </w:r>
      <w:r w:rsidR="006A23DE" w:rsidRPr="009B15C6">
        <w:rPr>
          <w:szCs w:val="28"/>
        </w:rPr>
        <w:t xml:space="preserve">; </w:t>
      </w:r>
    </w:p>
    <w:p w14:paraId="70470898" w14:textId="102B133C" w:rsidR="006A23DE" w:rsidRPr="009B15C6" w:rsidRDefault="00705A38" w:rsidP="006A23DE">
      <w:pPr>
        <w:ind w:firstLine="709"/>
        <w:jc w:val="both"/>
        <w:rPr>
          <w:szCs w:val="28"/>
        </w:rPr>
      </w:pPr>
      <w:r w:rsidRPr="009B15C6">
        <w:rPr>
          <w:szCs w:val="28"/>
        </w:rPr>
        <w:t>-</w:t>
      </w:r>
      <w:r w:rsidR="006A23DE" w:rsidRPr="009B15C6">
        <w:rPr>
          <w:szCs w:val="28"/>
        </w:rPr>
        <w:t xml:space="preserve"> сохранение смены ценностных установок и убеждений граждан, перенос принятия решения о рождении детей на более поздний срок;</w:t>
      </w:r>
    </w:p>
    <w:p w14:paraId="28BC84D1" w14:textId="24CA7D05" w:rsidR="00705A38" w:rsidRPr="009B15C6" w:rsidRDefault="00705A38" w:rsidP="00705A38">
      <w:pPr>
        <w:ind w:firstLine="709"/>
        <w:jc w:val="both"/>
        <w:rPr>
          <w:spacing w:val="-2"/>
          <w:szCs w:val="28"/>
        </w:rPr>
      </w:pPr>
      <w:r w:rsidRPr="009B15C6">
        <w:rPr>
          <w:bCs/>
          <w:szCs w:val="28"/>
        </w:rPr>
        <w:t xml:space="preserve">- </w:t>
      </w:r>
      <w:r w:rsidRPr="009B15C6">
        <w:rPr>
          <w:szCs w:val="28"/>
        </w:rPr>
        <w:t>сохранение половой структуры населения;</w:t>
      </w:r>
    </w:p>
    <w:p w14:paraId="432B4E91" w14:textId="1A0AACD0" w:rsidR="006A23DE" w:rsidRPr="009B15C6" w:rsidRDefault="00705A38" w:rsidP="00705A38">
      <w:pPr>
        <w:ind w:firstLine="709"/>
        <w:jc w:val="both"/>
        <w:rPr>
          <w:bCs/>
          <w:szCs w:val="28"/>
        </w:rPr>
      </w:pPr>
      <w:r w:rsidRPr="009B15C6">
        <w:rPr>
          <w:bCs/>
          <w:spacing w:val="-4"/>
          <w:szCs w:val="28"/>
        </w:rPr>
        <w:t>-</w:t>
      </w:r>
      <w:r w:rsidR="006A23DE" w:rsidRPr="009B15C6">
        <w:rPr>
          <w:bCs/>
          <w:spacing w:val="-4"/>
          <w:szCs w:val="28"/>
        </w:rPr>
        <w:t xml:space="preserve"> уменьшение </w:t>
      </w:r>
      <w:r w:rsidR="006A23DE" w:rsidRPr="009B15C6">
        <w:rPr>
          <w:szCs w:val="28"/>
        </w:rPr>
        <w:t>«демографической нагрузки» на лиц в трудоспособном возрасте</w:t>
      </w:r>
      <w:r w:rsidR="006A23DE" w:rsidRPr="009B15C6">
        <w:rPr>
          <w:bCs/>
          <w:szCs w:val="28"/>
        </w:rPr>
        <w:t>, обеспечиваемое, в основном, снижением доли населения м</w:t>
      </w:r>
      <w:r w:rsidRPr="009B15C6">
        <w:rPr>
          <w:bCs/>
          <w:szCs w:val="28"/>
        </w:rPr>
        <w:t>оложе трудоспособного возраста.</w:t>
      </w:r>
    </w:p>
    <w:p w14:paraId="34096FB7" w14:textId="0626C8CE" w:rsidR="00A3292B" w:rsidRPr="009B15C6" w:rsidRDefault="00A3292B" w:rsidP="00A3292B">
      <w:pPr>
        <w:ind w:firstLine="709"/>
        <w:jc w:val="both"/>
        <w:rPr>
          <w:szCs w:val="28"/>
        </w:rPr>
      </w:pPr>
      <w:r w:rsidRPr="009B15C6">
        <w:rPr>
          <w:szCs w:val="28"/>
        </w:rPr>
        <w:t xml:space="preserve">Вклад миграционного компонента в прирост численности населения оценивается незначительно выше естественного (в 1,1 раза). Уровень рождаемости в 2,5 раза превысит уровень смертности. </w:t>
      </w:r>
    </w:p>
    <w:p w14:paraId="28CB9AD9" w14:textId="0C19EAE9" w:rsidR="00BC2C8D" w:rsidRPr="009B15C6" w:rsidRDefault="00BC2C8D" w:rsidP="00BC2C8D">
      <w:pPr>
        <w:ind w:firstLine="709"/>
        <w:jc w:val="both"/>
        <w:rPr>
          <w:szCs w:val="28"/>
        </w:rPr>
      </w:pPr>
      <w:r w:rsidRPr="009B15C6">
        <w:rPr>
          <w:spacing w:val="-4"/>
          <w:szCs w:val="28"/>
        </w:rPr>
        <w:t xml:space="preserve">Естественный прирост населения по предварительным данным превысил уровень соответствующего периода 2025 года на </w:t>
      </w:r>
      <w:r w:rsidR="004B4AF5" w:rsidRPr="009B15C6">
        <w:rPr>
          <w:spacing w:val="-4"/>
          <w:szCs w:val="28"/>
        </w:rPr>
        <w:t>9,1</w:t>
      </w:r>
      <w:r w:rsidRPr="009B15C6">
        <w:rPr>
          <w:spacing w:val="-4"/>
          <w:szCs w:val="28"/>
        </w:rPr>
        <w:t>% на фоне роста ч</w:t>
      </w:r>
      <w:r w:rsidRPr="009B15C6">
        <w:rPr>
          <w:bCs/>
          <w:szCs w:val="28"/>
        </w:rPr>
        <w:t xml:space="preserve">исленности родившихся на </w:t>
      </w:r>
      <w:r w:rsidR="004B4AF5" w:rsidRPr="009B15C6">
        <w:rPr>
          <w:bCs/>
          <w:szCs w:val="28"/>
        </w:rPr>
        <w:t>4,7</w:t>
      </w:r>
      <w:r w:rsidRPr="009B15C6">
        <w:rPr>
          <w:bCs/>
          <w:szCs w:val="28"/>
        </w:rPr>
        <w:t>% и с</w:t>
      </w:r>
      <w:r w:rsidR="004B4AF5" w:rsidRPr="009B15C6">
        <w:rPr>
          <w:bCs/>
          <w:szCs w:val="28"/>
        </w:rPr>
        <w:t>нижения численности умерших на 1</w:t>
      </w:r>
      <w:r w:rsidRPr="009B15C6">
        <w:rPr>
          <w:bCs/>
          <w:szCs w:val="28"/>
        </w:rPr>
        <w:t xml:space="preserve">,2%. </w:t>
      </w:r>
    </w:p>
    <w:p w14:paraId="1651EC53" w14:textId="77777777" w:rsidR="00BC2C8D" w:rsidRPr="009B15C6" w:rsidRDefault="00BC2C8D" w:rsidP="00BC2C8D">
      <w:pPr>
        <w:ind w:firstLine="709"/>
        <w:jc w:val="both"/>
        <w:rPr>
          <w:szCs w:val="28"/>
        </w:rPr>
      </w:pPr>
      <w:r w:rsidRPr="009B15C6">
        <w:rPr>
          <w:szCs w:val="28"/>
        </w:rPr>
        <w:lastRenderedPageBreak/>
        <w:t>К уровню соответствующего периода 2025 года (с учетом изменения границ трудоспособного возраста на 5 лет) по оценке:</w:t>
      </w:r>
    </w:p>
    <w:p w14:paraId="5FE3F92D" w14:textId="2722AE8C" w:rsidR="00BC2C8D" w:rsidRPr="009B15C6" w:rsidRDefault="00BC2C8D" w:rsidP="00BC2C8D">
      <w:pPr>
        <w:ind w:firstLine="709"/>
        <w:jc w:val="both"/>
        <w:rPr>
          <w:szCs w:val="28"/>
        </w:rPr>
      </w:pPr>
      <w:r w:rsidRPr="009B15C6">
        <w:rPr>
          <w:bCs/>
          <w:szCs w:val="28"/>
        </w:rPr>
        <w:t xml:space="preserve">- доля населения моложе </w:t>
      </w:r>
      <w:r w:rsidRPr="009B15C6">
        <w:rPr>
          <w:szCs w:val="28"/>
        </w:rPr>
        <w:t>трудоспособного возраста в общей численности населения (0 – 15 лет) снизилась на 0,</w:t>
      </w:r>
      <w:r w:rsidR="004B4AF5" w:rsidRPr="009B15C6">
        <w:rPr>
          <w:szCs w:val="28"/>
        </w:rPr>
        <w:t>2</w:t>
      </w:r>
      <w:r w:rsidRPr="009B15C6">
        <w:rPr>
          <w:szCs w:val="28"/>
        </w:rPr>
        <w:t>% (с 22,6</w:t>
      </w:r>
      <w:r w:rsidR="004B4AF5" w:rsidRPr="009B15C6">
        <w:rPr>
          <w:szCs w:val="28"/>
        </w:rPr>
        <w:t>5</w:t>
      </w:r>
      <w:r w:rsidRPr="009B15C6">
        <w:rPr>
          <w:szCs w:val="28"/>
        </w:rPr>
        <w:t xml:space="preserve"> до 22,</w:t>
      </w:r>
      <w:r w:rsidR="004B4AF5" w:rsidRPr="009B15C6">
        <w:rPr>
          <w:szCs w:val="28"/>
        </w:rPr>
        <w:t>45</w:t>
      </w:r>
      <w:r w:rsidRPr="009B15C6">
        <w:rPr>
          <w:szCs w:val="28"/>
        </w:rPr>
        <w:t>%), при этом доля населения в трудоспособном возрасте (16 – 59</w:t>
      </w:r>
      <w:r w:rsidR="004B4AF5" w:rsidRPr="009B15C6">
        <w:rPr>
          <w:szCs w:val="28"/>
        </w:rPr>
        <w:t xml:space="preserve"> </w:t>
      </w:r>
      <w:r w:rsidRPr="009B15C6">
        <w:rPr>
          <w:szCs w:val="28"/>
        </w:rPr>
        <w:t>/</w:t>
      </w:r>
      <w:r w:rsidR="004B4AF5" w:rsidRPr="009B15C6">
        <w:rPr>
          <w:szCs w:val="28"/>
        </w:rPr>
        <w:t xml:space="preserve"> </w:t>
      </w:r>
      <w:r w:rsidRPr="009B15C6">
        <w:rPr>
          <w:szCs w:val="28"/>
        </w:rPr>
        <w:t>64 года) возросла на 0,0</w:t>
      </w:r>
      <w:r w:rsidR="004B4AF5" w:rsidRPr="009B15C6">
        <w:rPr>
          <w:szCs w:val="28"/>
        </w:rPr>
        <w:t>7</w:t>
      </w:r>
      <w:r w:rsidRPr="009B15C6">
        <w:rPr>
          <w:szCs w:val="28"/>
        </w:rPr>
        <w:t xml:space="preserve">% </w:t>
      </w:r>
      <w:r w:rsidRPr="009B15C6">
        <w:rPr>
          <w:szCs w:val="28"/>
        </w:rPr>
        <w:br/>
        <w:t>(с 64,55 до 64,</w:t>
      </w:r>
      <w:r w:rsidR="004B4AF5" w:rsidRPr="009B15C6">
        <w:rPr>
          <w:szCs w:val="28"/>
        </w:rPr>
        <w:t>62</w:t>
      </w:r>
      <w:r w:rsidRPr="009B15C6">
        <w:rPr>
          <w:szCs w:val="28"/>
        </w:rPr>
        <w:t>%), старше трудоспособного возраста (от 60</w:t>
      </w:r>
      <w:r w:rsidR="004B4AF5" w:rsidRPr="009B15C6">
        <w:rPr>
          <w:szCs w:val="28"/>
        </w:rPr>
        <w:t xml:space="preserve"> </w:t>
      </w:r>
      <w:r w:rsidRPr="009B15C6">
        <w:rPr>
          <w:szCs w:val="28"/>
        </w:rPr>
        <w:t>/</w:t>
      </w:r>
      <w:r w:rsidR="004B4AF5" w:rsidRPr="009B15C6">
        <w:rPr>
          <w:szCs w:val="28"/>
        </w:rPr>
        <w:t xml:space="preserve"> </w:t>
      </w:r>
      <w:r w:rsidRPr="009B15C6">
        <w:rPr>
          <w:szCs w:val="28"/>
        </w:rPr>
        <w:t xml:space="preserve">65 лет) – </w:t>
      </w:r>
      <w:r w:rsidR="0019351B" w:rsidRPr="009B15C6">
        <w:rPr>
          <w:szCs w:val="28"/>
        </w:rPr>
        <w:br/>
      </w:r>
      <w:r w:rsidRPr="009B15C6">
        <w:rPr>
          <w:szCs w:val="28"/>
        </w:rPr>
        <w:t>на 0,13% (с 12,</w:t>
      </w:r>
      <w:r w:rsidR="004B4AF5" w:rsidRPr="009B15C6">
        <w:rPr>
          <w:szCs w:val="28"/>
        </w:rPr>
        <w:t>8</w:t>
      </w:r>
      <w:r w:rsidRPr="009B15C6">
        <w:rPr>
          <w:szCs w:val="28"/>
        </w:rPr>
        <w:t xml:space="preserve"> до 12,</w:t>
      </w:r>
      <w:r w:rsidR="004B4AF5" w:rsidRPr="009B15C6">
        <w:rPr>
          <w:szCs w:val="28"/>
        </w:rPr>
        <w:t>93</w:t>
      </w:r>
      <w:r w:rsidRPr="009B15C6">
        <w:rPr>
          <w:szCs w:val="28"/>
        </w:rPr>
        <w:t>%);</w:t>
      </w:r>
    </w:p>
    <w:p w14:paraId="47DB290F" w14:textId="4E0442D6" w:rsidR="00BC2C8D" w:rsidRPr="009B15C6" w:rsidRDefault="00BC2C8D" w:rsidP="00BC2C8D">
      <w:pPr>
        <w:ind w:firstLine="709"/>
        <w:jc w:val="both"/>
        <w:rPr>
          <w:szCs w:val="28"/>
        </w:rPr>
      </w:pPr>
      <w:r w:rsidRPr="009B15C6">
        <w:rPr>
          <w:szCs w:val="28"/>
        </w:rPr>
        <w:t>- коэффициент общей демографической нагрузки на 1 000 человек трудоспособного возраста детьми (0 – 15 лет) и пожилыми (от 60</w:t>
      </w:r>
      <w:r w:rsidR="00F31C17" w:rsidRPr="009B15C6">
        <w:rPr>
          <w:szCs w:val="28"/>
        </w:rPr>
        <w:t xml:space="preserve"> </w:t>
      </w:r>
      <w:r w:rsidRPr="009B15C6">
        <w:rPr>
          <w:szCs w:val="28"/>
        </w:rPr>
        <w:t>/</w:t>
      </w:r>
      <w:r w:rsidR="00F31C17" w:rsidRPr="009B15C6">
        <w:rPr>
          <w:szCs w:val="28"/>
        </w:rPr>
        <w:t xml:space="preserve"> </w:t>
      </w:r>
      <w:r w:rsidRPr="009B15C6">
        <w:rPr>
          <w:szCs w:val="28"/>
        </w:rPr>
        <w:t xml:space="preserve">65 лет) незначительно снизился (1 </w:t>
      </w:r>
      <w:r w:rsidR="00F31C17" w:rsidRPr="009B15C6">
        <w:rPr>
          <w:szCs w:val="28"/>
        </w:rPr>
        <w:t>полугодие</w:t>
      </w:r>
      <w:r w:rsidRPr="009B15C6">
        <w:rPr>
          <w:szCs w:val="28"/>
        </w:rPr>
        <w:t xml:space="preserve"> 2025 года – 549</w:t>
      </w:r>
      <w:r w:rsidR="0065268C" w:rsidRPr="009B15C6">
        <w:rPr>
          <w:szCs w:val="28"/>
        </w:rPr>
        <w:t>,2</w:t>
      </w:r>
      <w:r w:rsidRPr="009B15C6">
        <w:rPr>
          <w:szCs w:val="28"/>
        </w:rPr>
        <w:t xml:space="preserve">, 1 </w:t>
      </w:r>
      <w:r w:rsidR="00F31C17" w:rsidRPr="009B15C6">
        <w:rPr>
          <w:szCs w:val="28"/>
        </w:rPr>
        <w:t>полугодие</w:t>
      </w:r>
      <w:r w:rsidRPr="009B15C6">
        <w:rPr>
          <w:szCs w:val="28"/>
        </w:rPr>
        <w:t xml:space="preserve"> 2026 года – 54</w:t>
      </w:r>
      <w:r w:rsidR="0065268C" w:rsidRPr="009B15C6">
        <w:rPr>
          <w:szCs w:val="28"/>
        </w:rPr>
        <w:t>7,6</w:t>
      </w:r>
      <w:r w:rsidRPr="009B15C6">
        <w:rPr>
          <w:szCs w:val="28"/>
        </w:rPr>
        <w:t>), при этом коэффициент нагрузки детьми в 1,7 раза превысил коэффициент нагрузки пожилыми.</w:t>
      </w:r>
    </w:p>
    <w:p w14:paraId="40504D20" w14:textId="1531A5C5" w:rsidR="00A3292B" w:rsidRPr="009B15C6" w:rsidRDefault="00BC2C8D" w:rsidP="00A3292B">
      <w:pPr>
        <w:ind w:firstLine="709"/>
        <w:jc w:val="both"/>
        <w:rPr>
          <w:spacing w:val="-2"/>
          <w:szCs w:val="28"/>
        </w:rPr>
      </w:pPr>
      <w:r w:rsidRPr="009B15C6">
        <w:rPr>
          <w:szCs w:val="28"/>
        </w:rPr>
        <w:t>Естественное и миграционное движение населения в 2026 году не оказало существенного влияния на половую структуру населения.</w:t>
      </w:r>
      <w:r w:rsidR="00F31C17" w:rsidRPr="009B15C6">
        <w:rPr>
          <w:szCs w:val="28"/>
        </w:rPr>
        <w:t xml:space="preserve"> У</w:t>
      </w:r>
      <w:r w:rsidR="00A3292B" w:rsidRPr="009B15C6">
        <w:rPr>
          <w:szCs w:val="28"/>
        </w:rPr>
        <w:t>дельный вес мужчин состави</w:t>
      </w:r>
      <w:r w:rsidR="00F31C17" w:rsidRPr="009B15C6">
        <w:rPr>
          <w:szCs w:val="28"/>
        </w:rPr>
        <w:t>л</w:t>
      </w:r>
      <w:r w:rsidR="00A3292B" w:rsidRPr="009B15C6">
        <w:rPr>
          <w:szCs w:val="28"/>
        </w:rPr>
        <w:t xml:space="preserve"> на </w:t>
      </w:r>
      <w:r w:rsidR="00F31C17" w:rsidRPr="009B15C6">
        <w:rPr>
          <w:szCs w:val="28"/>
        </w:rPr>
        <w:t xml:space="preserve">30.06.2026 – </w:t>
      </w:r>
      <w:r w:rsidR="00A3292B" w:rsidRPr="009B15C6">
        <w:rPr>
          <w:szCs w:val="28"/>
        </w:rPr>
        <w:t xml:space="preserve"> 47,3%, что на уровне значения по состоянию </w:t>
      </w:r>
      <w:r w:rsidR="00F31C17" w:rsidRPr="009B15C6">
        <w:rPr>
          <w:szCs w:val="28"/>
        </w:rPr>
        <w:br/>
      </w:r>
      <w:r w:rsidR="00A3292B" w:rsidRPr="009B15C6">
        <w:rPr>
          <w:szCs w:val="28"/>
        </w:rPr>
        <w:t>на 31.12.2025, соответ</w:t>
      </w:r>
      <w:r w:rsidR="00A3292B" w:rsidRPr="009B15C6">
        <w:rPr>
          <w:spacing w:val="-2"/>
          <w:szCs w:val="28"/>
        </w:rPr>
        <w:t>ственно удельный вес женщин – 52,7%.</w:t>
      </w:r>
    </w:p>
    <w:p w14:paraId="1BC30DBC" w14:textId="1A6F7D24" w:rsidR="00A3292B" w:rsidRPr="009B15C6" w:rsidRDefault="00A3292B" w:rsidP="00A3292B">
      <w:pPr>
        <w:ind w:firstLine="709"/>
        <w:jc w:val="both"/>
        <w:rPr>
          <w:szCs w:val="28"/>
        </w:rPr>
      </w:pPr>
      <w:r w:rsidRPr="009B15C6">
        <w:rPr>
          <w:szCs w:val="28"/>
        </w:rPr>
        <w:t xml:space="preserve">Средний возраст населения на </w:t>
      </w:r>
      <w:r w:rsidR="00F31C17" w:rsidRPr="009B15C6">
        <w:rPr>
          <w:szCs w:val="28"/>
        </w:rPr>
        <w:t xml:space="preserve">30.06.2026 оценивается на уровне </w:t>
      </w:r>
      <w:r w:rsidR="00F31C17" w:rsidRPr="009B15C6">
        <w:rPr>
          <w:szCs w:val="28"/>
        </w:rPr>
        <w:br/>
        <w:t>35,4</w:t>
      </w:r>
      <w:r w:rsidRPr="009B15C6">
        <w:rPr>
          <w:szCs w:val="28"/>
        </w:rPr>
        <w:t xml:space="preserve"> года (</w:t>
      </w:r>
      <w:r w:rsidR="00F31C17" w:rsidRPr="009B15C6">
        <w:rPr>
          <w:szCs w:val="28"/>
        </w:rPr>
        <w:t>на 30.06.2025</w:t>
      </w:r>
      <w:r w:rsidRPr="009B15C6">
        <w:rPr>
          <w:szCs w:val="28"/>
        </w:rPr>
        <w:t xml:space="preserve"> – 35,</w:t>
      </w:r>
      <w:r w:rsidR="00F31C17" w:rsidRPr="009B15C6">
        <w:rPr>
          <w:szCs w:val="28"/>
        </w:rPr>
        <w:t>3</w:t>
      </w:r>
      <w:r w:rsidRPr="009B15C6">
        <w:rPr>
          <w:szCs w:val="28"/>
        </w:rPr>
        <w:t xml:space="preserve"> года), в том числе мужчин – 3</w:t>
      </w:r>
      <w:r w:rsidR="00F31C17" w:rsidRPr="009B15C6">
        <w:rPr>
          <w:szCs w:val="28"/>
        </w:rPr>
        <w:t>3,9</w:t>
      </w:r>
      <w:r w:rsidRPr="009B15C6">
        <w:rPr>
          <w:szCs w:val="28"/>
        </w:rPr>
        <w:t xml:space="preserve"> (33,8), женщин – 36,</w:t>
      </w:r>
      <w:r w:rsidR="00F31C17" w:rsidRPr="009B15C6">
        <w:rPr>
          <w:szCs w:val="28"/>
        </w:rPr>
        <w:t>8</w:t>
      </w:r>
      <w:r w:rsidRPr="009B15C6">
        <w:rPr>
          <w:szCs w:val="28"/>
        </w:rPr>
        <w:t xml:space="preserve"> (36,7).</w:t>
      </w:r>
    </w:p>
    <w:p w14:paraId="1A876C3F" w14:textId="77777777" w:rsidR="00BE7F4B" w:rsidRPr="009B15C6" w:rsidRDefault="00BE7F4B" w:rsidP="00BE7F4B">
      <w:pPr>
        <w:ind w:firstLine="709"/>
        <w:jc w:val="both"/>
        <w:rPr>
          <w:szCs w:val="28"/>
        </w:rPr>
      </w:pPr>
      <w:r w:rsidRPr="009B15C6">
        <w:rPr>
          <w:szCs w:val="28"/>
        </w:rPr>
        <w:t>Исходя из вышеперечисленных факторов по оценке 2026 года, коэффициент общего прироста населения на 1 000 тысячу человек составит 16,5 на тысячу жителей (2025 год – 19,6), в том числе естественного прироста – 7,7 (7,6), рождаемости – 13,1 (12,9), смертности – 5,3 (5,3), миграционного прироста – 8,7 (12,0).</w:t>
      </w:r>
    </w:p>
    <w:p w14:paraId="58507F28" w14:textId="2762405E" w:rsidR="00BE7F4B" w:rsidRPr="009B15C6" w:rsidRDefault="00BE7F4B" w:rsidP="00BE7F4B">
      <w:pPr>
        <w:ind w:firstLine="709"/>
        <w:jc w:val="both"/>
        <w:rPr>
          <w:szCs w:val="28"/>
        </w:rPr>
      </w:pPr>
      <w:r w:rsidRPr="009B15C6">
        <w:rPr>
          <w:rFonts w:eastAsia="Calibri"/>
          <w:szCs w:val="28"/>
        </w:rPr>
        <w:t xml:space="preserve">Численность постоянного населения муниципального образования </w:t>
      </w:r>
      <w:r w:rsidRPr="009B15C6">
        <w:rPr>
          <w:szCs w:val="28"/>
        </w:rPr>
        <w:t>возр</w:t>
      </w:r>
      <w:r w:rsidR="00F653E9" w:rsidRPr="009B15C6">
        <w:rPr>
          <w:szCs w:val="28"/>
        </w:rPr>
        <w:t>осла</w:t>
      </w:r>
      <w:r w:rsidRPr="009B15C6">
        <w:rPr>
          <w:szCs w:val="28"/>
        </w:rPr>
        <w:t xml:space="preserve"> по оценке </w:t>
      </w:r>
      <w:r w:rsidR="00F653E9" w:rsidRPr="009B15C6">
        <w:rPr>
          <w:szCs w:val="28"/>
        </w:rPr>
        <w:t xml:space="preserve">к </w:t>
      </w:r>
      <w:r w:rsidR="00F653E9" w:rsidRPr="009B15C6">
        <w:rPr>
          <w:spacing w:val="-4"/>
          <w:szCs w:val="28"/>
        </w:rPr>
        <w:t xml:space="preserve">уровню соответствующего периода 2025 года </w:t>
      </w:r>
      <w:r w:rsidRPr="009B15C6">
        <w:rPr>
          <w:szCs w:val="28"/>
        </w:rPr>
        <w:t>на 1,</w:t>
      </w:r>
      <w:r w:rsidR="00F653E9" w:rsidRPr="009B15C6">
        <w:rPr>
          <w:szCs w:val="28"/>
        </w:rPr>
        <w:t>5</w:t>
      </w:r>
      <w:r w:rsidRPr="009B15C6">
        <w:rPr>
          <w:szCs w:val="28"/>
        </w:rPr>
        <w:t xml:space="preserve">%. </w:t>
      </w:r>
    </w:p>
    <w:p w14:paraId="17F645A4" w14:textId="77777777" w:rsidR="00333BDC" w:rsidRPr="009B15C6" w:rsidRDefault="00333BDC" w:rsidP="00A63FC1">
      <w:pPr>
        <w:ind w:firstLine="709"/>
        <w:jc w:val="both"/>
        <w:rPr>
          <w:szCs w:val="28"/>
        </w:rPr>
      </w:pPr>
    </w:p>
    <w:p w14:paraId="2D091141" w14:textId="77777777" w:rsidR="00427374" w:rsidRPr="009B15C6" w:rsidRDefault="00427374" w:rsidP="00E96AB3">
      <w:pPr>
        <w:ind w:firstLine="709"/>
        <w:jc w:val="both"/>
        <w:rPr>
          <w:rFonts w:eastAsia="Calibri" w:cs="Times New Roman"/>
          <w:szCs w:val="28"/>
        </w:rPr>
      </w:pPr>
      <w:r w:rsidRPr="009B15C6">
        <w:rPr>
          <w:rFonts w:eastAsia="Calibri" w:cs="Times New Roman"/>
          <w:bCs/>
          <w:szCs w:val="28"/>
        </w:rPr>
        <w:t xml:space="preserve">Раздел </w:t>
      </w:r>
      <w:r w:rsidRPr="009B15C6">
        <w:rPr>
          <w:rFonts w:eastAsia="Calibri" w:cs="Times New Roman"/>
          <w:bCs/>
          <w:szCs w:val="28"/>
          <w:lang w:val="en-US"/>
        </w:rPr>
        <w:t>III</w:t>
      </w:r>
      <w:r w:rsidRPr="009B15C6">
        <w:rPr>
          <w:rFonts w:eastAsia="Calibri" w:cs="Times New Roman"/>
          <w:bCs/>
          <w:szCs w:val="28"/>
        </w:rPr>
        <w:t xml:space="preserve">. </w:t>
      </w:r>
      <w:r w:rsidRPr="009B15C6">
        <w:rPr>
          <w:rFonts w:eastAsia="Calibri" w:cs="Times New Roman"/>
          <w:szCs w:val="28"/>
        </w:rPr>
        <w:t>Денежные доходы населения</w:t>
      </w:r>
    </w:p>
    <w:p w14:paraId="178BB81E" w14:textId="0E5ACBD8" w:rsidR="00427374" w:rsidRPr="009B15C6" w:rsidRDefault="00A63FC1" w:rsidP="00427374">
      <w:pPr>
        <w:ind w:firstLine="709"/>
        <w:jc w:val="both"/>
        <w:rPr>
          <w:szCs w:val="28"/>
        </w:rPr>
      </w:pPr>
      <w:r w:rsidRPr="009B15C6">
        <w:rPr>
          <w:szCs w:val="28"/>
        </w:rPr>
        <w:t xml:space="preserve">Информация о показателях, характеризующих денежные доходы населения, представлена в таблицах 1, 2, на рисунках </w:t>
      </w:r>
      <w:r w:rsidR="000628F9" w:rsidRPr="009B15C6">
        <w:rPr>
          <w:szCs w:val="28"/>
        </w:rPr>
        <w:t>2</w:t>
      </w:r>
      <w:r w:rsidRPr="009B15C6">
        <w:rPr>
          <w:szCs w:val="28"/>
        </w:rPr>
        <w:t xml:space="preserve"> – </w:t>
      </w:r>
      <w:r w:rsidR="000628F9" w:rsidRPr="009B15C6">
        <w:rPr>
          <w:szCs w:val="28"/>
        </w:rPr>
        <w:t>6</w:t>
      </w:r>
      <w:r w:rsidRPr="009B15C6">
        <w:rPr>
          <w:szCs w:val="28"/>
        </w:rPr>
        <w:t>.</w:t>
      </w:r>
    </w:p>
    <w:p w14:paraId="1F8073D3" w14:textId="0972BF10" w:rsidR="00BC2C8D" w:rsidRPr="009B15C6" w:rsidRDefault="00BC2C8D" w:rsidP="00BC2C8D">
      <w:pPr>
        <w:ind w:firstLine="709"/>
        <w:jc w:val="both"/>
        <w:rPr>
          <w:bCs/>
          <w:szCs w:val="28"/>
        </w:rPr>
      </w:pPr>
      <w:r w:rsidRPr="009B15C6">
        <w:rPr>
          <w:bCs/>
          <w:szCs w:val="28"/>
        </w:rPr>
        <w:t xml:space="preserve">В январе – </w:t>
      </w:r>
      <w:r w:rsidR="0065268C" w:rsidRPr="009B15C6">
        <w:rPr>
          <w:bCs/>
          <w:szCs w:val="28"/>
        </w:rPr>
        <w:t>июне</w:t>
      </w:r>
      <w:r w:rsidRPr="009B15C6">
        <w:rPr>
          <w:bCs/>
          <w:szCs w:val="28"/>
        </w:rPr>
        <w:t xml:space="preserve"> 2026 года на показатели, характеризующие уровень жизни населения, оказывали разнонаправленное влияние следующие факторы:</w:t>
      </w:r>
    </w:p>
    <w:p w14:paraId="1601DB8E" w14:textId="77777777" w:rsidR="00F653E9" w:rsidRPr="009B15C6" w:rsidRDefault="00F653E9" w:rsidP="00F653E9">
      <w:pPr>
        <w:ind w:firstLine="709"/>
        <w:jc w:val="both"/>
        <w:rPr>
          <w:bCs/>
          <w:szCs w:val="28"/>
        </w:rPr>
      </w:pPr>
      <w:r w:rsidRPr="009B15C6">
        <w:rPr>
          <w:bCs/>
          <w:szCs w:val="28"/>
        </w:rPr>
        <w:t>- снижение темпов роста номинальных доходов населения на фоне замедления экономического роста в условиях охлаждения внутреннего спроса, изменения структуры спроса на труд и оптимизации кадровой политики;</w:t>
      </w:r>
    </w:p>
    <w:p w14:paraId="60508A5C" w14:textId="77777777" w:rsidR="00F653E9" w:rsidRPr="009B15C6" w:rsidRDefault="00F653E9" w:rsidP="00F653E9">
      <w:pPr>
        <w:ind w:firstLine="709"/>
        <w:jc w:val="both"/>
        <w:rPr>
          <w:spacing w:val="-3"/>
          <w:szCs w:val="28"/>
        </w:rPr>
      </w:pPr>
      <w:r w:rsidRPr="009B15C6">
        <w:rPr>
          <w:bCs/>
          <w:szCs w:val="28"/>
        </w:rPr>
        <w:t xml:space="preserve">- снижение темпов инфляции, определяемое рядом </w:t>
      </w:r>
      <w:proofErr w:type="spellStart"/>
      <w:r w:rsidRPr="009B15C6">
        <w:rPr>
          <w:bCs/>
          <w:szCs w:val="28"/>
        </w:rPr>
        <w:t>дезинфляционных</w:t>
      </w:r>
      <w:proofErr w:type="spellEnd"/>
      <w:r w:rsidRPr="009B15C6">
        <w:rPr>
          <w:bCs/>
          <w:szCs w:val="28"/>
        </w:rPr>
        <w:t xml:space="preserve"> факторов, таких как </w:t>
      </w:r>
      <w:r w:rsidRPr="009B15C6">
        <w:rPr>
          <w:rStyle w:val="ab"/>
          <w:b w:val="0"/>
          <w:szCs w:val="28"/>
        </w:rPr>
        <w:t>замедление темпов роста внутреннего спроса, укрепление национальной валюты, снижение инфляционных ожиданий, сохранение жесткой</w:t>
      </w:r>
      <w:r w:rsidRPr="009B15C6">
        <w:rPr>
          <w:rStyle w:val="ab"/>
          <w:szCs w:val="28"/>
        </w:rPr>
        <w:t xml:space="preserve"> </w:t>
      </w:r>
      <w:r w:rsidRPr="009B15C6">
        <w:rPr>
          <w:spacing w:val="-3"/>
          <w:szCs w:val="28"/>
        </w:rPr>
        <w:t>денежно-кредитной политики.</w:t>
      </w:r>
    </w:p>
    <w:p w14:paraId="0CD8D8F8" w14:textId="008949C0" w:rsidR="00F653E9" w:rsidRPr="009B15C6" w:rsidRDefault="00F653E9" w:rsidP="00F653E9">
      <w:pPr>
        <w:ind w:firstLine="709"/>
        <w:jc w:val="both"/>
        <w:rPr>
          <w:spacing w:val="-3"/>
          <w:szCs w:val="28"/>
        </w:rPr>
      </w:pPr>
      <w:r w:rsidRPr="009B15C6">
        <w:rPr>
          <w:spacing w:val="-3"/>
          <w:szCs w:val="28"/>
        </w:rPr>
        <w:t>- темпы снижения инфляции превысили темпы снижения номинальных доходов населения, что обусловило</w:t>
      </w:r>
      <w:r w:rsidR="0065268C" w:rsidRPr="009B15C6">
        <w:rPr>
          <w:spacing w:val="-3"/>
          <w:szCs w:val="28"/>
        </w:rPr>
        <w:t xml:space="preserve"> незначительный</w:t>
      </w:r>
      <w:r w:rsidRPr="009B15C6">
        <w:rPr>
          <w:spacing w:val="-3"/>
          <w:szCs w:val="28"/>
        </w:rPr>
        <w:t xml:space="preserve"> рост их покупательной способности к уровню соответствующего периода 2025 года (рост реальных доходов населения);</w:t>
      </w:r>
    </w:p>
    <w:p w14:paraId="76086AFF" w14:textId="13A257D7" w:rsidR="00F653E9" w:rsidRPr="009B15C6" w:rsidRDefault="00F653E9" w:rsidP="00F653E9">
      <w:pPr>
        <w:ind w:firstLine="709"/>
        <w:jc w:val="both"/>
        <w:rPr>
          <w:szCs w:val="28"/>
        </w:rPr>
      </w:pPr>
      <w:r w:rsidRPr="009B15C6">
        <w:rPr>
          <w:spacing w:val="-3"/>
          <w:szCs w:val="28"/>
        </w:rPr>
        <w:lastRenderedPageBreak/>
        <w:t xml:space="preserve">- сохранение </w:t>
      </w:r>
      <w:r w:rsidRPr="009B15C6">
        <w:rPr>
          <w:bCs/>
          <w:szCs w:val="28"/>
        </w:rPr>
        <w:t>среднедушевого потребления в натуральном выражении (товарной массе) на уровне</w:t>
      </w:r>
      <w:r w:rsidRPr="009B15C6">
        <w:rPr>
          <w:spacing w:val="-3"/>
          <w:szCs w:val="28"/>
        </w:rPr>
        <w:t xml:space="preserve"> 2025 года на фоне поддержания </w:t>
      </w:r>
      <w:r w:rsidRPr="009B15C6">
        <w:rPr>
          <w:szCs w:val="28"/>
        </w:rPr>
        <w:t xml:space="preserve">ограничений </w:t>
      </w:r>
      <w:r w:rsidR="0065268C" w:rsidRPr="009B15C6">
        <w:rPr>
          <w:szCs w:val="28"/>
        </w:rPr>
        <w:br/>
      </w:r>
      <w:r w:rsidRPr="009B15C6">
        <w:rPr>
          <w:szCs w:val="28"/>
          <w:shd w:val="clear" w:color="auto" w:fill="FFFFFF"/>
        </w:rPr>
        <w:t>в области потребительского кредитования</w:t>
      </w:r>
      <w:r w:rsidRPr="009B15C6">
        <w:rPr>
          <w:szCs w:val="28"/>
        </w:rPr>
        <w:t xml:space="preserve"> в условиях сохранения жестких денежно-кредитных условий, формирующих отложенный спрос </w:t>
      </w:r>
      <w:r w:rsidR="00B31566" w:rsidRPr="009B15C6">
        <w:rPr>
          <w:szCs w:val="28"/>
        </w:rPr>
        <w:br/>
      </w:r>
      <w:r w:rsidRPr="009B15C6">
        <w:rPr>
          <w:szCs w:val="28"/>
        </w:rPr>
        <w:t>на определенные виды товаров и услуг;</w:t>
      </w:r>
    </w:p>
    <w:p w14:paraId="3BFDAEB9" w14:textId="77777777" w:rsidR="00F653E9" w:rsidRPr="009B15C6" w:rsidRDefault="00F653E9" w:rsidP="00F653E9">
      <w:pPr>
        <w:ind w:firstLine="709"/>
        <w:jc w:val="both"/>
        <w:rPr>
          <w:rFonts w:eastAsia="Calibri"/>
          <w:szCs w:val="28"/>
        </w:rPr>
      </w:pPr>
      <w:r w:rsidRPr="009B15C6">
        <w:rPr>
          <w:rFonts w:eastAsia="Calibri"/>
          <w:szCs w:val="28"/>
        </w:rPr>
        <w:t>- темпы роста величины прожиточного минимума на уровне темпов роста потребительских цен, и уступают темпам роста доходов населения, что обуславливает незначительный рост их соотношения с величиной прожиточного минимума;</w:t>
      </w:r>
    </w:p>
    <w:p w14:paraId="0E24D33D" w14:textId="77777777" w:rsidR="00F653E9" w:rsidRPr="009B15C6" w:rsidRDefault="00F653E9" w:rsidP="00F653E9">
      <w:pPr>
        <w:ind w:firstLine="709"/>
        <w:jc w:val="both"/>
        <w:rPr>
          <w:spacing w:val="-3"/>
          <w:szCs w:val="28"/>
        </w:rPr>
      </w:pPr>
      <w:r w:rsidRPr="009B15C6">
        <w:rPr>
          <w:spacing w:val="-3"/>
          <w:szCs w:val="28"/>
        </w:rPr>
        <w:t xml:space="preserve">- </w:t>
      </w:r>
      <w:r w:rsidRPr="009B15C6">
        <w:rPr>
          <w:szCs w:val="28"/>
          <w:shd w:val="clear" w:color="auto" w:fill="FFFFFF"/>
        </w:rPr>
        <w:t xml:space="preserve">сохранение тенденции последних лет – </w:t>
      </w:r>
      <w:r w:rsidRPr="009B15C6">
        <w:rPr>
          <w:spacing w:val="-3"/>
          <w:szCs w:val="28"/>
        </w:rPr>
        <w:t>опережающих темпов роста заработной платы по сравнению с темпами роста производительности труда.</w:t>
      </w:r>
    </w:p>
    <w:p w14:paraId="1D11D1FA" w14:textId="2C9E55D6" w:rsidR="00B31566" w:rsidRPr="009B15C6" w:rsidRDefault="00BC2C8D" w:rsidP="00BC2C8D">
      <w:pPr>
        <w:ind w:firstLine="709"/>
        <w:jc w:val="both"/>
        <w:rPr>
          <w:szCs w:val="28"/>
        </w:rPr>
      </w:pPr>
      <w:r w:rsidRPr="009B15C6">
        <w:rPr>
          <w:szCs w:val="28"/>
        </w:rPr>
        <w:t xml:space="preserve">По итогам </w:t>
      </w:r>
      <w:r w:rsidR="00B31566" w:rsidRPr="009B15C6">
        <w:rPr>
          <w:szCs w:val="28"/>
        </w:rPr>
        <w:t xml:space="preserve">1 полугодия </w:t>
      </w:r>
      <w:r w:rsidRPr="009B15C6">
        <w:rPr>
          <w:szCs w:val="28"/>
        </w:rPr>
        <w:t xml:space="preserve">2026 года населением города получено по оценке </w:t>
      </w:r>
      <w:r w:rsidR="00CB7A17" w:rsidRPr="009B15C6">
        <w:rPr>
          <w:szCs w:val="28"/>
        </w:rPr>
        <w:t>232,4</w:t>
      </w:r>
      <w:r w:rsidRPr="009B15C6">
        <w:rPr>
          <w:szCs w:val="28"/>
        </w:rPr>
        <w:t xml:space="preserve"> млрд. рублей денежных доходов, что на </w:t>
      </w:r>
      <w:r w:rsidR="00CB7A17" w:rsidRPr="009B15C6">
        <w:rPr>
          <w:szCs w:val="28"/>
        </w:rPr>
        <w:t>6,3</w:t>
      </w:r>
      <w:r w:rsidRPr="009B15C6">
        <w:rPr>
          <w:szCs w:val="28"/>
        </w:rPr>
        <w:t xml:space="preserve">% превысило уровень соответствующего периода 2025 года и обеспечено приростом всех видов доходов. </w:t>
      </w:r>
    </w:p>
    <w:p w14:paraId="6BE6A5F1" w14:textId="195CED8C" w:rsidR="00BC2C8D" w:rsidRPr="009B15C6" w:rsidRDefault="00BC2C8D" w:rsidP="00BC2C8D">
      <w:pPr>
        <w:ind w:firstLine="709"/>
        <w:jc w:val="both"/>
        <w:rPr>
          <w:szCs w:val="28"/>
        </w:rPr>
      </w:pPr>
      <w:r w:rsidRPr="009B15C6">
        <w:rPr>
          <w:spacing w:val="-4"/>
          <w:szCs w:val="28"/>
        </w:rPr>
        <w:t>В структуре денежных</w:t>
      </w:r>
      <w:r w:rsidRPr="009B15C6">
        <w:rPr>
          <w:szCs w:val="28"/>
        </w:rPr>
        <w:t xml:space="preserve"> доходов населения: </w:t>
      </w:r>
    </w:p>
    <w:p w14:paraId="0A78F38F" w14:textId="709B10EA" w:rsidR="00BC2C8D" w:rsidRPr="009B15C6" w:rsidRDefault="00BC2C8D" w:rsidP="00BC2C8D">
      <w:pPr>
        <w:ind w:firstLine="709"/>
        <w:jc w:val="both"/>
        <w:rPr>
          <w:szCs w:val="28"/>
        </w:rPr>
      </w:pPr>
      <w:r w:rsidRPr="009B15C6">
        <w:rPr>
          <w:szCs w:val="28"/>
        </w:rPr>
        <w:t>- 67</w:t>
      </w:r>
      <w:r w:rsidR="00CB7A17" w:rsidRPr="009B15C6">
        <w:rPr>
          <w:szCs w:val="28"/>
        </w:rPr>
        <w:t>,1</w:t>
      </w:r>
      <w:r w:rsidRPr="009B15C6">
        <w:rPr>
          <w:szCs w:val="28"/>
        </w:rPr>
        <w:t xml:space="preserve">% составила оплата труда (1 </w:t>
      </w:r>
      <w:r w:rsidR="00BA196F" w:rsidRPr="009B15C6">
        <w:rPr>
          <w:szCs w:val="28"/>
        </w:rPr>
        <w:t>полугодие</w:t>
      </w:r>
      <w:r w:rsidRPr="009B15C6">
        <w:rPr>
          <w:szCs w:val="28"/>
        </w:rPr>
        <w:t xml:space="preserve"> 2025 года – </w:t>
      </w:r>
      <w:r w:rsidR="00BA196F" w:rsidRPr="009B15C6">
        <w:rPr>
          <w:szCs w:val="28"/>
        </w:rPr>
        <w:t>69%</w:t>
      </w:r>
      <w:r w:rsidRPr="009B15C6">
        <w:rPr>
          <w:szCs w:val="28"/>
        </w:rPr>
        <w:t>);</w:t>
      </w:r>
    </w:p>
    <w:p w14:paraId="5D2462BB" w14:textId="74308243" w:rsidR="00BC2C8D" w:rsidRPr="009B15C6" w:rsidRDefault="00BC2C8D" w:rsidP="00BC2C8D">
      <w:pPr>
        <w:ind w:firstLine="709"/>
        <w:jc w:val="both"/>
        <w:rPr>
          <w:szCs w:val="28"/>
        </w:rPr>
      </w:pPr>
      <w:r w:rsidRPr="009B15C6">
        <w:rPr>
          <w:szCs w:val="28"/>
        </w:rPr>
        <w:t>-1</w:t>
      </w:r>
      <w:r w:rsidR="00BA196F" w:rsidRPr="009B15C6">
        <w:rPr>
          <w:szCs w:val="28"/>
        </w:rPr>
        <w:t>5</w:t>
      </w:r>
      <w:r w:rsidRPr="009B15C6">
        <w:rPr>
          <w:szCs w:val="28"/>
        </w:rPr>
        <w:t>,1% – социальные выплаты (1</w:t>
      </w:r>
      <w:r w:rsidR="00BA196F" w:rsidRPr="009B15C6">
        <w:rPr>
          <w:szCs w:val="28"/>
        </w:rPr>
        <w:t>5</w:t>
      </w:r>
      <w:r w:rsidRPr="009B15C6">
        <w:rPr>
          <w:szCs w:val="28"/>
        </w:rPr>
        <w:t>%);</w:t>
      </w:r>
    </w:p>
    <w:p w14:paraId="57EC7919" w14:textId="433B90AA" w:rsidR="00BC2C8D" w:rsidRPr="009B15C6" w:rsidRDefault="00BC2C8D" w:rsidP="00BC2C8D">
      <w:pPr>
        <w:ind w:firstLine="709"/>
        <w:jc w:val="both"/>
        <w:rPr>
          <w:szCs w:val="28"/>
        </w:rPr>
      </w:pPr>
      <w:r w:rsidRPr="009B15C6">
        <w:rPr>
          <w:szCs w:val="28"/>
        </w:rPr>
        <w:t>- 1</w:t>
      </w:r>
      <w:r w:rsidR="00BA196F" w:rsidRPr="009B15C6">
        <w:rPr>
          <w:szCs w:val="28"/>
        </w:rPr>
        <w:t>2,2</w:t>
      </w:r>
      <w:r w:rsidRPr="009B15C6">
        <w:rPr>
          <w:szCs w:val="28"/>
        </w:rPr>
        <w:t>% – доходы от предпринимательской деятельности (10</w:t>
      </w:r>
      <w:r w:rsidR="00BA196F" w:rsidRPr="009B15C6">
        <w:rPr>
          <w:szCs w:val="28"/>
        </w:rPr>
        <w:t>,7</w:t>
      </w:r>
      <w:r w:rsidRPr="009B15C6">
        <w:rPr>
          <w:szCs w:val="28"/>
        </w:rPr>
        <w:t>%);</w:t>
      </w:r>
    </w:p>
    <w:p w14:paraId="25EE93C4" w14:textId="01B55796" w:rsidR="00BC2C8D" w:rsidRPr="009B15C6" w:rsidRDefault="00BC2C8D" w:rsidP="00BC2C8D">
      <w:pPr>
        <w:ind w:firstLine="709"/>
        <w:jc w:val="both"/>
        <w:rPr>
          <w:szCs w:val="28"/>
        </w:rPr>
      </w:pPr>
      <w:r w:rsidRPr="009B15C6">
        <w:rPr>
          <w:szCs w:val="28"/>
        </w:rPr>
        <w:t>- 3,</w:t>
      </w:r>
      <w:r w:rsidR="00BA196F" w:rsidRPr="009B15C6">
        <w:rPr>
          <w:szCs w:val="28"/>
        </w:rPr>
        <w:t>1</w:t>
      </w:r>
      <w:r w:rsidRPr="009B15C6">
        <w:rPr>
          <w:szCs w:val="28"/>
        </w:rPr>
        <w:t>% – доходы населения от собственности (</w:t>
      </w:r>
      <w:r w:rsidR="00BA196F" w:rsidRPr="009B15C6">
        <w:rPr>
          <w:szCs w:val="28"/>
        </w:rPr>
        <w:t>3,0</w:t>
      </w:r>
      <w:r w:rsidRPr="009B15C6">
        <w:rPr>
          <w:szCs w:val="28"/>
        </w:rPr>
        <w:t>%);</w:t>
      </w:r>
    </w:p>
    <w:p w14:paraId="4CA79E51" w14:textId="53DDB6D0" w:rsidR="00BC2C8D" w:rsidRPr="009B15C6" w:rsidRDefault="00BC2C8D" w:rsidP="00BC2C8D">
      <w:pPr>
        <w:ind w:firstLine="709"/>
        <w:jc w:val="both"/>
        <w:rPr>
          <w:szCs w:val="28"/>
        </w:rPr>
      </w:pPr>
      <w:r w:rsidRPr="009B15C6">
        <w:rPr>
          <w:szCs w:val="28"/>
        </w:rPr>
        <w:t xml:space="preserve">- </w:t>
      </w:r>
      <w:r w:rsidR="00BA196F" w:rsidRPr="009B15C6">
        <w:rPr>
          <w:szCs w:val="28"/>
        </w:rPr>
        <w:t>2,5</w:t>
      </w:r>
      <w:r w:rsidRPr="009B15C6">
        <w:rPr>
          <w:szCs w:val="28"/>
        </w:rPr>
        <w:t>% – прочие доходы (2,</w:t>
      </w:r>
      <w:r w:rsidR="00BA196F" w:rsidRPr="009B15C6">
        <w:rPr>
          <w:szCs w:val="28"/>
        </w:rPr>
        <w:t>3</w:t>
      </w:r>
      <w:r w:rsidRPr="009B15C6">
        <w:rPr>
          <w:szCs w:val="28"/>
        </w:rPr>
        <w:t>%).</w:t>
      </w:r>
    </w:p>
    <w:p w14:paraId="55717AA4" w14:textId="0CE0D4B8" w:rsidR="00BC2C8D" w:rsidRPr="009B15C6" w:rsidRDefault="00BC2C8D" w:rsidP="00BC2C8D">
      <w:pPr>
        <w:ind w:firstLine="709"/>
        <w:jc w:val="both"/>
        <w:rPr>
          <w:rFonts w:cs="Times New Roman"/>
          <w:szCs w:val="28"/>
        </w:rPr>
      </w:pPr>
      <w:r w:rsidRPr="009B15C6">
        <w:rPr>
          <w:rFonts w:cs="Times New Roman"/>
          <w:szCs w:val="28"/>
        </w:rPr>
        <w:t xml:space="preserve">В январе – </w:t>
      </w:r>
      <w:r w:rsidR="00BA196F" w:rsidRPr="009B15C6">
        <w:rPr>
          <w:rFonts w:cs="Times New Roman"/>
          <w:szCs w:val="28"/>
        </w:rPr>
        <w:t>июне</w:t>
      </w:r>
      <w:r w:rsidRPr="009B15C6">
        <w:rPr>
          <w:rFonts w:cs="Times New Roman"/>
          <w:szCs w:val="28"/>
        </w:rPr>
        <w:t xml:space="preserve"> 2026 года индекс потребительских цен к уровню соответствующего периода предыдущего года составил 104,0</w:t>
      </w:r>
      <w:r w:rsidR="00BA196F" w:rsidRPr="009B15C6">
        <w:rPr>
          <w:rFonts w:cs="Times New Roman"/>
          <w:szCs w:val="28"/>
        </w:rPr>
        <w:t>8</w:t>
      </w:r>
      <w:r w:rsidRPr="009B15C6">
        <w:rPr>
          <w:rFonts w:cs="Times New Roman"/>
          <w:szCs w:val="28"/>
        </w:rPr>
        <w:t xml:space="preserve"> % (январь – </w:t>
      </w:r>
      <w:r w:rsidR="00BA196F" w:rsidRPr="009B15C6">
        <w:rPr>
          <w:rFonts w:cs="Times New Roman"/>
          <w:szCs w:val="28"/>
        </w:rPr>
        <w:t>июнь</w:t>
      </w:r>
      <w:r w:rsidRPr="009B15C6">
        <w:rPr>
          <w:rFonts w:cs="Times New Roman"/>
          <w:szCs w:val="28"/>
        </w:rPr>
        <w:t xml:space="preserve"> 2025 года – 109,</w:t>
      </w:r>
      <w:r w:rsidR="00BA196F" w:rsidRPr="009B15C6">
        <w:rPr>
          <w:rFonts w:cs="Times New Roman"/>
          <w:szCs w:val="28"/>
        </w:rPr>
        <w:t>12</w:t>
      </w:r>
      <w:r w:rsidRPr="009B15C6">
        <w:rPr>
          <w:rFonts w:cs="Times New Roman"/>
          <w:szCs w:val="28"/>
        </w:rPr>
        <w:t>%).</w:t>
      </w:r>
    </w:p>
    <w:p w14:paraId="7D7AD106" w14:textId="30710981" w:rsidR="00BC2C8D" w:rsidRPr="009B15C6" w:rsidRDefault="00BC2C8D" w:rsidP="00BC2C8D">
      <w:pPr>
        <w:ind w:firstLine="709"/>
        <w:jc w:val="both"/>
        <w:rPr>
          <w:rFonts w:eastAsia="Calibri"/>
          <w:szCs w:val="28"/>
        </w:rPr>
      </w:pPr>
      <w:r w:rsidRPr="009B15C6">
        <w:rPr>
          <w:szCs w:val="28"/>
        </w:rPr>
        <w:t xml:space="preserve">По предварительным </w:t>
      </w:r>
      <w:r w:rsidR="00BA196F" w:rsidRPr="009B15C6">
        <w:rPr>
          <w:szCs w:val="28"/>
        </w:rPr>
        <w:t>итогам</w:t>
      </w:r>
      <w:r w:rsidRPr="009B15C6">
        <w:rPr>
          <w:szCs w:val="28"/>
        </w:rPr>
        <w:t xml:space="preserve"> 1 </w:t>
      </w:r>
      <w:r w:rsidR="00BA196F" w:rsidRPr="009B15C6">
        <w:rPr>
          <w:szCs w:val="28"/>
        </w:rPr>
        <w:t>полугодия</w:t>
      </w:r>
      <w:r w:rsidRPr="009B15C6">
        <w:rPr>
          <w:szCs w:val="28"/>
        </w:rPr>
        <w:t xml:space="preserve"> 2026 года,</w:t>
      </w:r>
      <w:r w:rsidRPr="009B15C6">
        <w:rPr>
          <w:spacing w:val="-4"/>
          <w:szCs w:val="28"/>
        </w:rPr>
        <w:t xml:space="preserve"> с учетом корректировки на индекс потребительских цен покупательная</w:t>
      </w:r>
      <w:r w:rsidRPr="009B15C6">
        <w:rPr>
          <w:szCs w:val="28"/>
        </w:rPr>
        <w:t xml:space="preserve"> способность: среднедушевых доходов населения (8</w:t>
      </w:r>
      <w:r w:rsidR="00BA196F" w:rsidRPr="009B15C6">
        <w:rPr>
          <w:szCs w:val="28"/>
        </w:rPr>
        <w:t>7</w:t>
      </w:r>
      <w:r w:rsidRPr="009B15C6">
        <w:rPr>
          <w:szCs w:val="28"/>
        </w:rPr>
        <w:t xml:space="preserve">,4 тыс. рублей) </w:t>
      </w:r>
      <w:r w:rsidRPr="009B15C6">
        <w:rPr>
          <w:spacing w:val="-4"/>
          <w:szCs w:val="28"/>
        </w:rPr>
        <w:t xml:space="preserve">возросла </w:t>
      </w:r>
      <w:r w:rsidRPr="009B15C6">
        <w:rPr>
          <w:szCs w:val="28"/>
        </w:rPr>
        <w:t xml:space="preserve">на </w:t>
      </w:r>
      <w:r w:rsidR="00BA196F" w:rsidRPr="009B15C6">
        <w:rPr>
          <w:szCs w:val="28"/>
        </w:rPr>
        <w:t>0,4</w:t>
      </w:r>
      <w:r w:rsidRPr="009B15C6">
        <w:rPr>
          <w:szCs w:val="28"/>
        </w:rPr>
        <w:t>% (реальные доходы населения составили 10</w:t>
      </w:r>
      <w:r w:rsidR="00BA196F" w:rsidRPr="009B15C6">
        <w:rPr>
          <w:szCs w:val="28"/>
        </w:rPr>
        <w:t>0,4</w:t>
      </w:r>
      <w:r w:rsidRPr="009B15C6">
        <w:rPr>
          <w:szCs w:val="28"/>
        </w:rPr>
        <w:t xml:space="preserve">%); </w:t>
      </w:r>
      <w:r w:rsidRPr="009B15C6">
        <w:rPr>
          <w:spacing w:val="-4"/>
          <w:szCs w:val="28"/>
        </w:rPr>
        <w:t>заработной платы работников крупных и средних организаций (1</w:t>
      </w:r>
      <w:r w:rsidR="00BA196F" w:rsidRPr="009B15C6">
        <w:rPr>
          <w:spacing w:val="-4"/>
          <w:szCs w:val="28"/>
        </w:rPr>
        <w:t>56,8</w:t>
      </w:r>
      <w:r w:rsidRPr="009B15C6">
        <w:rPr>
          <w:spacing w:val="-4"/>
          <w:szCs w:val="28"/>
        </w:rPr>
        <w:t xml:space="preserve"> тыс. рублей) </w:t>
      </w:r>
      <w:r w:rsidRPr="009B15C6">
        <w:rPr>
          <w:szCs w:val="28"/>
        </w:rPr>
        <w:t xml:space="preserve">– на </w:t>
      </w:r>
      <w:r w:rsidR="00BA196F" w:rsidRPr="009B15C6">
        <w:rPr>
          <w:szCs w:val="28"/>
        </w:rPr>
        <w:t>1,5</w:t>
      </w:r>
      <w:r w:rsidRPr="009B15C6">
        <w:rPr>
          <w:szCs w:val="28"/>
        </w:rPr>
        <w:t>% (реальная заработная плата – 10</w:t>
      </w:r>
      <w:r w:rsidR="00BA196F" w:rsidRPr="009B15C6">
        <w:rPr>
          <w:szCs w:val="28"/>
        </w:rPr>
        <w:t>1,5</w:t>
      </w:r>
      <w:r w:rsidRPr="009B15C6">
        <w:rPr>
          <w:szCs w:val="28"/>
        </w:rPr>
        <w:t>%); страховой пенсии по старости (39,2 тыс. рублей) – на 4,</w:t>
      </w:r>
      <w:r w:rsidR="00BA196F" w:rsidRPr="009B15C6">
        <w:rPr>
          <w:szCs w:val="28"/>
        </w:rPr>
        <w:t>6</w:t>
      </w:r>
      <w:r w:rsidRPr="009B15C6">
        <w:rPr>
          <w:szCs w:val="28"/>
        </w:rPr>
        <w:t xml:space="preserve">% </w:t>
      </w:r>
      <w:r w:rsidRPr="009B15C6">
        <w:rPr>
          <w:rFonts w:eastAsia="Calibri"/>
          <w:szCs w:val="28"/>
        </w:rPr>
        <w:t>(реальный размер страховой пенсии по старости – 104,</w:t>
      </w:r>
      <w:r w:rsidR="00BA196F" w:rsidRPr="009B15C6">
        <w:rPr>
          <w:rFonts w:eastAsia="Calibri"/>
          <w:szCs w:val="28"/>
        </w:rPr>
        <w:t>6</w:t>
      </w:r>
      <w:r w:rsidRPr="009B15C6">
        <w:rPr>
          <w:rFonts w:eastAsia="Calibri"/>
          <w:szCs w:val="28"/>
        </w:rPr>
        <w:t>%).</w:t>
      </w:r>
    </w:p>
    <w:p w14:paraId="6BB1BF26" w14:textId="2A4F75A3" w:rsidR="00BC2C8D" w:rsidRPr="009B15C6" w:rsidRDefault="00BC2C8D" w:rsidP="00BC2C8D">
      <w:pPr>
        <w:ind w:firstLine="709"/>
        <w:jc w:val="both"/>
        <w:rPr>
          <w:rFonts w:eastAsia="Calibri" w:cs="Times New Roman"/>
          <w:szCs w:val="28"/>
        </w:rPr>
      </w:pPr>
      <w:r w:rsidRPr="009B15C6">
        <w:rPr>
          <w:rFonts w:eastAsia="Calibri" w:cs="Times New Roman"/>
          <w:szCs w:val="28"/>
        </w:rPr>
        <w:t xml:space="preserve">По предварительным итогам 1 </w:t>
      </w:r>
      <w:r w:rsidR="00BA196F" w:rsidRPr="009B15C6">
        <w:rPr>
          <w:rFonts w:eastAsia="Calibri" w:cs="Times New Roman"/>
          <w:szCs w:val="28"/>
        </w:rPr>
        <w:t>полугодия</w:t>
      </w:r>
      <w:r w:rsidRPr="009B15C6">
        <w:rPr>
          <w:rFonts w:eastAsia="Calibri" w:cs="Times New Roman"/>
          <w:szCs w:val="28"/>
        </w:rPr>
        <w:t xml:space="preserve"> 2026 года среднедушевой доход обеспечил 3,9</w:t>
      </w:r>
      <w:r w:rsidR="00BA196F" w:rsidRPr="009B15C6">
        <w:rPr>
          <w:rFonts w:eastAsia="Calibri" w:cs="Times New Roman"/>
          <w:szCs w:val="28"/>
        </w:rPr>
        <w:t>5</w:t>
      </w:r>
      <w:r w:rsidRPr="009B15C6">
        <w:rPr>
          <w:rFonts w:eastAsia="Calibri" w:cs="Times New Roman"/>
          <w:szCs w:val="28"/>
        </w:rPr>
        <w:t xml:space="preserve"> прожиточн</w:t>
      </w:r>
      <w:r w:rsidR="00BA196F" w:rsidRPr="009B15C6">
        <w:rPr>
          <w:rFonts w:eastAsia="Calibri" w:cs="Times New Roman"/>
          <w:szCs w:val="28"/>
        </w:rPr>
        <w:t>ого</w:t>
      </w:r>
      <w:r w:rsidRPr="009B15C6">
        <w:rPr>
          <w:rFonts w:eastAsia="Calibri" w:cs="Times New Roman"/>
          <w:szCs w:val="28"/>
        </w:rPr>
        <w:t xml:space="preserve"> минимума (1 </w:t>
      </w:r>
      <w:r w:rsidR="00BA196F" w:rsidRPr="009B15C6">
        <w:rPr>
          <w:rFonts w:eastAsia="Calibri" w:cs="Times New Roman"/>
          <w:szCs w:val="28"/>
        </w:rPr>
        <w:t>полугодие</w:t>
      </w:r>
      <w:r w:rsidRPr="009B15C6">
        <w:rPr>
          <w:rFonts w:eastAsia="Calibri" w:cs="Times New Roman"/>
          <w:szCs w:val="28"/>
        </w:rPr>
        <w:t xml:space="preserve"> 2025 года – 3,</w:t>
      </w:r>
      <w:r w:rsidR="00BA196F" w:rsidRPr="009B15C6">
        <w:rPr>
          <w:rFonts w:eastAsia="Calibri" w:cs="Times New Roman"/>
          <w:szCs w:val="28"/>
        </w:rPr>
        <w:t>93</w:t>
      </w:r>
      <w:r w:rsidRPr="009B15C6">
        <w:rPr>
          <w:rFonts w:eastAsia="Calibri" w:cs="Times New Roman"/>
          <w:szCs w:val="28"/>
        </w:rPr>
        <w:t>), заработная плата – 6,</w:t>
      </w:r>
      <w:r w:rsidR="00BA196F" w:rsidRPr="009B15C6">
        <w:rPr>
          <w:rFonts w:eastAsia="Calibri" w:cs="Times New Roman"/>
          <w:szCs w:val="28"/>
        </w:rPr>
        <w:t>5</w:t>
      </w:r>
      <w:r w:rsidRPr="009B15C6">
        <w:rPr>
          <w:rFonts w:eastAsia="Calibri" w:cs="Times New Roman"/>
          <w:szCs w:val="28"/>
        </w:rPr>
        <w:t xml:space="preserve"> прожиточного минимума трудоспособного человека (6,</w:t>
      </w:r>
      <w:r w:rsidR="00BA196F" w:rsidRPr="009B15C6">
        <w:rPr>
          <w:rFonts w:eastAsia="Calibri" w:cs="Times New Roman"/>
          <w:szCs w:val="28"/>
        </w:rPr>
        <w:t>4</w:t>
      </w:r>
      <w:r w:rsidRPr="009B15C6">
        <w:rPr>
          <w:rFonts w:eastAsia="Calibri" w:cs="Times New Roman"/>
          <w:szCs w:val="28"/>
        </w:rPr>
        <w:t>), страховая пенсия по старости – 2,</w:t>
      </w:r>
      <w:r w:rsidR="00BA196F" w:rsidRPr="009B15C6">
        <w:rPr>
          <w:rFonts w:eastAsia="Calibri" w:cs="Times New Roman"/>
          <w:szCs w:val="28"/>
        </w:rPr>
        <w:t>05</w:t>
      </w:r>
      <w:r w:rsidRPr="009B15C6">
        <w:rPr>
          <w:rFonts w:eastAsia="Calibri" w:cs="Times New Roman"/>
          <w:szCs w:val="28"/>
        </w:rPr>
        <w:t xml:space="preserve"> прожиточного минимума пенсионера (</w:t>
      </w:r>
      <w:r w:rsidR="00BA196F" w:rsidRPr="009B15C6">
        <w:rPr>
          <w:rFonts w:eastAsia="Calibri" w:cs="Times New Roman"/>
          <w:szCs w:val="28"/>
        </w:rPr>
        <w:t>1,96</w:t>
      </w:r>
      <w:r w:rsidRPr="009B15C6">
        <w:rPr>
          <w:rFonts w:eastAsia="Calibri" w:cs="Times New Roman"/>
          <w:szCs w:val="28"/>
        </w:rPr>
        <w:t xml:space="preserve">). </w:t>
      </w:r>
    </w:p>
    <w:p w14:paraId="1CFF0B45" w14:textId="634582EC" w:rsidR="00BC2C8D" w:rsidRPr="009B15C6" w:rsidRDefault="00BC2C8D" w:rsidP="00BC2C8D">
      <w:pPr>
        <w:ind w:firstLine="709"/>
        <w:jc w:val="both"/>
        <w:rPr>
          <w:rFonts w:cs="Times New Roman"/>
          <w:szCs w:val="28"/>
        </w:rPr>
      </w:pPr>
      <w:r w:rsidRPr="009B15C6">
        <w:rPr>
          <w:szCs w:val="28"/>
        </w:rPr>
        <w:t xml:space="preserve">За </w:t>
      </w:r>
      <w:r w:rsidR="005D686B" w:rsidRPr="009B15C6">
        <w:rPr>
          <w:szCs w:val="28"/>
        </w:rPr>
        <w:t xml:space="preserve">январь </w:t>
      </w:r>
      <w:r w:rsidR="004C61D0" w:rsidRPr="009B15C6">
        <w:rPr>
          <w:rFonts w:eastAsia="Calibri" w:cs="Times New Roman"/>
          <w:szCs w:val="28"/>
        </w:rPr>
        <w:t>–</w:t>
      </w:r>
      <w:r w:rsidR="005D686B" w:rsidRPr="009B15C6">
        <w:rPr>
          <w:szCs w:val="28"/>
        </w:rPr>
        <w:t xml:space="preserve"> июнь</w:t>
      </w:r>
      <w:r w:rsidRPr="009B15C6">
        <w:rPr>
          <w:szCs w:val="28"/>
        </w:rPr>
        <w:t xml:space="preserve"> 202</w:t>
      </w:r>
      <w:r w:rsidR="00A603DC" w:rsidRPr="009B15C6">
        <w:rPr>
          <w:szCs w:val="28"/>
        </w:rPr>
        <w:t>6</w:t>
      </w:r>
      <w:r w:rsidRPr="009B15C6">
        <w:rPr>
          <w:szCs w:val="28"/>
        </w:rPr>
        <w:t xml:space="preserve"> года потребление товаров и услуг на душу населения по оценке составило </w:t>
      </w:r>
      <w:r w:rsidR="005D686B" w:rsidRPr="009B15C6">
        <w:rPr>
          <w:szCs w:val="28"/>
        </w:rPr>
        <w:t>290,6</w:t>
      </w:r>
      <w:r w:rsidRPr="009B15C6">
        <w:rPr>
          <w:spacing w:val="-4"/>
          <w:szCs w:val="28"/>
        </w:rPr>
        <w:t xml:space="preserve"> тыс. рублей, что в натуральном выражении (товарной массе) на уровне </w:t>
      </w:r>
      <w:r w:rsidRPr="009B15C6">
        <w:rPr>
          <w:rFonts w:cs="Times New Roman"/>
          <w:szCs w:val="28"/>
        </w:rPr>
        <w:t>соответствующего периода</w:t>
      </w:r>
      <w:r w:rsidRPr="009B15C6">
        <w:rPr>
          <w:spacing w:val="-4"/>
          <w:szCs w:val="28"/>
        </w:rPr>
        <w:t xml:space="preserve"> 2025 (99,</w:t>
      </w:r>
      <w:r w:rsidR="005D686B" w:rsidRPr="009B15C6">
        <w:rPr>
          <w:spacing w:val="-4"/>
          <w:szCs w:val="28"/>
        </w:rPr>
        <w:t>8</w:t>
      </w:r>
      <w:r w:rsidRPr="009B15C6">
        <w:rPr>
          <w:spacing w:val="-4"/>
          <w:szCs w:val="28"/>
        </w:rPr>
        <w:t>%)</w:t>
      </w:r>
      <w:r w:rsidRPr="009B15C6">
        <w:rPr>
          <w:rFonts w:cs="Times New Roman"/>
          <w:szCs w:val="28"/>
        </w:rPr>
        <w:t xml:space="preserve">. </w:t>
      </w:r>
    </w:p>
    <w:p w14:paraId="7F601048" w14:textId="6F286388" w:rsidR="00BC2C8D" w:rsidRPr="009B15C6" w:rsidRDefault="00855EAA" w:rsidP="00BC2C8D">
      <w:pPr>
        <w:ind w:firstLine="709"/>
        <w:jc w:val="both"/>
        <w:rPr>
          <w:rFonts w:eastAsia="Calibri" w:cs="Times New Roman"/>
          <w:szCs w:val="28"/>
        </w:rPr>
      </w:pPr>
      <w:r w:rsidRPr="009B15C6">
        <w:rPr>
          <w:rFonts w:eastAsia="Calibri" w:cs="Times New Roman"/>
          <w:szCs w:val="28"/>
        </w:rPr>
        <w:t>К</w:t>
      </w:r>
      <w:r w:rsidR="00BC2C8D" w:rsidRPr="009B15C6">
        <w:rPr>
          <w:rFonts w:eastAsia="Calibri" w:cs="Times New Roman"/>
          <w:szCs w:val="28"/>
        </w:rPr>
        <w:t xml:space="preserve">ак и ранее, обеспечивалась положительная динамика заработной платы категорий работников, в отношении которых предусмотрены мероприятия </w:t>
      </w:r>
      <w:r w:rsidRPr="009B15C6">
        <w:rPr>
          <w:rFonts w:eastAsia="Calibri" w:cs="Times New Roman"/>
          <w:szCs w:val="28"/>
        </w:rPr>
        <w:br/>
      </w:r>
      <w:r w:rsidR="00BC2C8D" w:rsidRPr="009B15C6">
        <w:rPr>
          <w:rFonts w:eastAsia="Calibri" w:cs="Times New Roman"/>
          <w:szCs w:val="28"/>
        </w:rPr>
        <w:t xml:space="preserve">по повышению заработной платы в соответствии с указами Президента Российской Федерации, к уровню предыдущего года (таблица 4). </w:t>
      </w:r>
    </w:p>
    <w:p w14:paraId="235D9F88" w14:textId="66CB0D3D" w:rsidR="00BC2C8D" w:rsidRPr="009B15C6" w:rsidRDefault="00BC2C8D" w:rsidP="00BC2C8D">
      <w:pPr>
        <w:ind w:firstLine="709"/>
        <w:jc w:val="both"/>
        <w:rPr>
          <w:rFonts w:eastAsia="Calibri" w:cs="Times New Roman"/>
          <w:szCs w:val="28"/>
        </w:rPr>
      </w:pPr>
      <w:r w:rsidRPr="009B15C6">
        <w:rPr>
          <w:rFonts w:eastAsia="Calibri" w:cs="Times New Roman"/>
          <w:szCs w:val="28"/>
        </w:rPr>
        <w:t xml:space="preserve">Информация о динамике </w:t>
      </w:r>
      <w:r w:rsidRPr="009B15C6">
        <w:t xml:space="preserve">цен на основные продовольственные товары </w:t>
      </w:r>
      <w:r w:rsidRPr="009B15C6">
        <w:rPr>
          <w:rFonts w:eastAsia="Calibri" w:cs="Times New Roman"/>
          <w:szCs w:val="28"/>
        </w:rPr>
        <w:t>представлена в таблице 2.</w:t>
      </w:r>
    </w:p>
    <w:p w14:paraId="4FF9CADE" w14:textId="77D5AAF7" w:rsidR="004C61D0" w:rsidRPr="009B15C6" w:rsidRDefault="00BC2C8D" w:rsidP="004C61D0">
      <w:pPr>
        <w:ind w:firstLine="709"/>
        <w:jc w:val="both"/>
        <w:rPr>
          <w:rFonts w:eastAsia="Calibri" w:cs="Times New Roman"/>
          <w:szCs w:val="28"/>
        </w:rPr>
      </w:pPr>
      <w:r w:rsidRPr="009B15C6">
        <w:rPr>
          <w:rFonts w:cs="Times New Roman"/>
          <w:szCs w:val="28"/>
        </w:rPr>
        <w:lastRenderedPageBreak/>
        <w:t>По данным Федеральной службы государственной статистики н</w:t>
      </w:r>
      <w:r w:rsidRPr="009B15C6">
        <w:rPr>
          <w:rFonts w:eastAsia="Calibri" w:cs="Times New Roman"/>
          <w:szCs w:val="28"/>
        </w:rPr>
        <w:t xml:space="preserve">аиболее существенный рост цен </w:t>
      </w:r>
      <w:r w:rsidRPr="009B15C6">
        <w:rPr>
          <w:rFonts w:cs="Times New Roman"/>
          <w:spacing w:val="-4"/>
          <w:szCs w:val="28"/>
        </w:rPr>
        <w:t>к уровню на 3</w:t>
      </w:r>
      <w:r w:rsidR="004C61D0" w:rsidRPr="009B15C6">
        <w:rPr>
          <w:rFonts w:cs="Times New Roman"/>
          <w:spacing w:val="-4"/>
          <w:szCs w:val="28"/>
        </w:rPr>
        <w:t>0</w:t>
      </w:r>
      <w:r w:rsidRPr="009B15C6">
        <w:rPr>
          <w:rFonts w:cs="Times New Roman"/>
          <w:spacing w:val="-4"/>
          <w:szCs w:val="28"/>
        </w:rPr>
        <w:t>.0</w:t>
      </w:r>
      <w:r w:rsidR="004C61D0" w:rsidRPr="009B15C6">
        <w:rPr>
          <w:rFonts w:cs="Times New Roman"/>
          <w:spacing w:val="-4"/>
          <w:szCs w:val="28"/>
        </w:rPr>
        <w:t>6</w:t>
      </w:r>
      <w:r w:rsidRPr="009B15C6">
        <w:rPr>
          <w:rFonts w:cs="Times New Roman"/>
          <w:spacing w:val="-4"/>
          <w:szCs w:val="28"/>
        </w:rPr>
        <w:t xml:space="preserve">.2025 </w:t>
      </w:r>
      <w:r w:rsidRPr="009B15C6">
        <w:rPr>
          <w:rFonts w:eastAsia="Calibri" w:cs="Times New Roman"/>
          <w:szCs w:val="28"/>
        </w:rPr>
        <w:t xml:space="preserve">наблюдался по следующим продуктам питания: </w:t>
      </w:r>
      <w:r w:rsidR="004C61D0" w:rsidRPr="009B15C6">
        <w:rPr>
          <w:rFonts w:eastAsia="Times New Roman" w:cs="Times New Roman"/>
          <w:szCs w:val="28"/>
          <w:lang w:eastAsia="ru-RU"/>
        </w:rPr>
        <w:t xml:space="preserve">рыба мороженая разделанная (кроме лососевых пород) – </w:t>
      </w:r>
      <w:r w:rsidR="005B0ED6" w:rsidRPr="009B15C6">
        <w:rPr>
          <w:rFonts w:eastAsia="Times New Roman" w:cs="Times New Roman"/>
          <w:szCs w:val="28"/>
          <w:lang w:eastAsia="ru-RU"/>
        </w:rPr>
        <w:br/>
      </w:r>
      <w:r w:rsidR="004C61D0" w:rsidRPr="009B15C6">
        <w:rPr>
          <w:rFonts w:eastAsia="Times New Roman" w:cs="Times New Roman"/>
          <w:szCs w:val="28"/>
          <w:lang w:eastAsia="ru-RU"/>
        </w:rPr>
        <w:t xml:space="preserve">на 61%; ягоды замороженные – на 48%; колбаса вареная – на 47%; печень говяжья, свиная – на 38%; вино виноградное столовое – на 31%; булочные изделия сдобные из муки высшего сорта штучные – на 30%; консервы мясные – на 29%; хлеб и булочные изделия из пшеничной муки различных сортов – </w:t>
      </w:r>
      <w:r w:rsidR="005B0ED6" w:rsidRPr="009B15C6">
        <w:rPr>
          <w:rFonts w:eastAsia="Times New Roman" w:cs="Times New Roman"/>
          <w:szCs w:val="28"/>
          <w:lang w:eastAsia="ru-RU"/>
        </w:rPr>
        <w:br/>
      </w:r>
      <w:r w:rsidR="004C61D0" w:rsidRPr="009B15C6">
        <w:rPr>
          <w:rFonts w:eastAsia="Times New Roman" w:cs="Times New Roman"/>
          <w:szCs w:val="28"/>
          <w:lang w:eastAsia="ru-RU"/>
        </w:rPr>
        <w:t>на 26%; пиво – на 25%; вино игристое отечественное – на 25%; конфеты шоколадные натуральные и с добавками – на 24%; яйца куриные – на 22%.</w:t>
      </w:r>
    </w:p>
    <w:p w14:paraId="14E61C1F" w14:textId="500AFC12" w:rsidR="004C61D0" w:rsidRPr="009B15C6" w:rsidRDefault="00BC2C8D" w:rsidP="005B0ED6">
      <w:pPr>
        <w:ind w:firstLine="709"/>
        <w:jc w:val="both"/>
        <w:rPr>
          <w:rFonts w:eastAsia="Times New Roman" w:cs="Times New Roman"/>
          <w:szCs w:val="28"/>
          <w:lang w:eastAsia="ru-RU"/>
        </w:rPr>
      </w:pPr>
      <w:r w:rsidRPr="009B15C6">
        <w:rPr>
          <w:rFonts w:eastAsia="Calibri" w:cs="Times New Roman"/>
          <w:szCs w:val="28"/>
        </w:rPr>
        <w:t xml:space="preserve">При этом отмечено значительное снижение цен на: </w:t>
      </w:r>
      <w:r w:rsidR="005B0ED6" w:rsidRPr="009B15C6">
        <w:rPr>
          <w:rFonts w:eastAsia="Times New Roman" w:cs="Times New Roman"/>
          <w:szCs w:val="28"/>
          <w:lang w:eastAsia="ru-RU"/>
        </w:rPr>
        <w:t>св</w:t>
      </w:r>
      <w:r w:rsidR="00833EC1" w:rsidRPr="009B15C6">
        <w:rPr>
          <w:rFonts w:eastAsia="Times New Roman" w:cs="Times New Roman"/>
          <w:szCs w:val="28"/>
          <w:lang w:eastAsia="ru-RU"/>
        </w:rPr>
        <w:t>е</w:t>
      </w:r>
      <w:r w:rsidR="005B0ED6" w:rsidRPr="009B15C6">
        <w:rPr>
          <w:rFonts w:eastAsia="Times New Roman" w:cs="Times New Roman"/>
          <w:szCs w:val="28"/>
          <w:lang w:eastAsia="ru-RU"/>
        </w:rPr>
        <w:t xml:space="preserve">клу столовую – </w:t>
      </w:r>
      <w:r w:rsidR="004B22C4" w:rsidRPr="009B15C6">
        <w:rPr>
          <w:rFonts w:eastAsia="Times New Roman" w:cs="Times New Roman"/>
          <w:szCs w:val="28"/>
          <w:lang w:eastAsia="ru-RU"/>
        </w:rPr>
        <w:br/>
      </w:r>
      <w:r w:rsidR="005B0ED6" w:rsidRPr="009B15C6">
        <w:rPr>
          <w:rFonts w:eastAsia="Times New Roman" w:cs="Times New Roman"/>
          <w:szCs w:val="28"/>
          <w:lang w:eastAsia="ru-RU"/>
        </w:rPr>
        <w:t xml:space="preserve">на 35%; апельсины – на 21%; лук репчатый – на 21%; сухие супы в пакетах – </w:t>
      </w:r>
      <w:r w:rsidR="004B22C4" w:rsidRPr="009B15C6">
        <w:rPr>
          <w:rFonts w:eastAsia="Times New Roman" w:cs="Times New Roman"/>
          <w:szCs w:val="28"/>
          <w:lang w:eastAsia="ru-RU"/>
        </w:rPr>
        <w:br/>
      </w:r>
      <w:r w:rsidR="005B0ED6" w:rsidRPr="009B15C6">
        <w:rPr>
          <w:rFonts w:eastAsia="Times New Roman" w:cs="Times New Roman"/>
          <w:szCs w:val="28"/>
          <w:lang w:eastAsia="ru-RU"/>
        </w:rPr>
        <w:t>на 15%; сметану – на 13%; молоко для детей – на 13%; яблоки – на 12%; грибы свежие – на 10%; чеснок – на 10%; молоко питьевое цельное пастеризованное 2,5-3,2% жирности – на 10%; икру лососевых рыб отечественную – на 8%; чай зеленый – на 7%; сухие приправы, специи – на 7%; молоко питьевое цельное пастеризованное более 3,2% жирности – на 7%.</w:t>
      </w:r>
    </w:p>
    <w:p w14:paraId="14FEBD64" w14:textId="2EDF9277" w:rsidR="00BC2C8D" w:rsidRPr="009B15C6" w:rsidRDefault="00BC2C8D" w:rsidP="00BC2C8D">
      <w:pPr>
        <w:ind w:firstLine="709"/>
        <w:jc w:val="both"/>
        <w:rPr>
          <w:rFonts w:eastAsia="Calibri" w:cs="Times New Roman"/>
          <w:szCs w:val="28"/>
        </w:rPr>
      </w:pPr>
      <w:r w:rsidRPr="009B15C6">
        <w:rPr>
          <w:rFonts w:eastAsia="Calibri" w:cs="Times New Roman"/>
          <w:szCs w:val="28"/>
        </w:rPr>
        <w:t xml:space="preserve">Средняя цена бензина марки АИ-92 возросла </w:t>
      </w:r>
      <w:r w:rsidRPr="009B15C6">
        <w:rPr>
          <w:rFonts w:cs="Times New Roman"/>
          <w:spacing w:val="-4"/>
          <w:szCs w:val="28"/>
        </w:rPr>
        <w:t>к уровню на 3</w:t>
      </w:r>
      <w:r w:rsidR="00833EC1" w:rsidRPr="009B15C6">
        <w:rPr>
          <w:rFonts w:cs="Times New Roman"/>
          <w:spacing w:val="-4"/>
          <w:szCs w:val="28"/>
        </w:rPr>
        <w:t>0</w:t>
      </w:r>
      <w:r w:rsidRPr="009B15C6">
        <w:rPr>
          <w:rFonts w:cs="Times New Roman"/>
          <w:spacing w:val="-4"/>
          <w:szCs w:val="28"/>
        </w:rPr>
        <w:t>.0</w:t>
      </w:r>
      <w:r w:rsidR="00833EC1" w:rsidRPr="009B15C6">
        <w:rPr>
          <w:rFonts w:cs="Times New Roman"/>
          <w:spacing w:val="-4"/>
          <w:szCs w:val="28"/>
        </w:rPr>
        <w:t>6</w:t>
      </w:r>
      <w:r w:rsidRPr="009B15C6">
        <w:rPr>
          <w:rFonts w:cs="Times New Roman"/>
          <w:spacing w:val="-4"/>
          <w:szCs w:val="28"/>
        </w:rPr>
        <w:t>.2025</w:t>
      </w:r>
      <w:r w:rsidRPr="009B15C6">
        <w:rPr>
          <w:rFonts w:eastAsia="Calibri" w:cs="Times New Roman"/>
          <w:szCs w:val="28"/>
        </w:rPr>
        <w:t xml:space="preserve"> </w:t>
      </w:r>
      <w:r w:rsidRPr="009B15C6">
        <w:rPr>
          <w:rFonts w:eastAsia="Calibri" w:cs="Times New Roman"/>
          <w:szCs w:val="28"/>
        </w:rPr>
        <w:br/>
        <w:t xml:space="preserve">на </w:t>
      </w:r>
      <w:r w:rsidR="00833EC1" w:rsidRPr="009B15C6">
        <w:rPr>
          <w:rFonts w:eastAsia="Calibri" w:cs="Times New Roman"/>
          <w:szCs w:val="28"/>
        </w:rPr>
        <w:t>38,7</w:t>
      </w:r>
      <w:r w:rsidRPr="009B15C6">
        <w:rPr>
          <w:rFonts w:eastAsia="Calibri" w:cs="Times New Roman"/>
          <w:szCs w:val="28"/>
        </w:rPr>
        <w:t>% (</w:t>
      </w:r>
      <w:r w:rsidR="00833EC1" w:rsidRPr="009B15C6">
        <w:rPr>
          <w:rFonts w:eastAsia="Calibri" w:cs="Times New Roman"/>
          <w:szCs w:val="28"/>
        </w:rPr>
        <w:t>78,14</w:t>
      </w:r>
      <w:r w:rsidRPr="009B15C6">
        <w:rPr>
          <w:rFonts w:eastAsia="Calibri" w:cs="Times New Roman"/>
          <w:szCs w:val="28"/>
        </w:rPr>
        <w:t xml:space="preserve"> рубля за литр), </w:t>
      </w:r>
      <w:r w:rsidR="00833EC1" w:rsidRPr="009B15C6">
        <w:rPr>
          <w:rFonts w:eastAsia="Calibri" w:cs="Times New Roman"/>
          <w:szCs w:val="28"/>
        </w:rPr>
        <w:t xml:space="preserve">бензина марки АИ-95 – на 37,7% (83,61 рубля </w:t>
      </w:r>
      <w:r w:rsidR="00833EC1" w:rsidRPr="009B15C6">
        <w:rPr>
          <w:rFonts w:eastAsia="Calibri" w:cs="Times New Roman"/>
          <w:szCs w:val="28"/>
        </w:rPr>
        <w:br/>
        <w:t xml:space="preserve">за литр), </w:t>
      </w:r>
      <w:r w:rsidRPr="009B15C6">
        <w:rPr>
          <w:rFonts w:eastAsia="Calibri" w:cs="Times New Roman"/>
          <w:szCs w:val="28"/>
        </w:rPr>
        <w:t>бензина марки АИ-98 – на 1</w:t>
      </w:r>
      <w:r w:rsidR="00833EC1" w:rsidRPr="009B15C6">
        <w:rPr>
          <w:rFonts w:eastAsia="Calibri" w:cs="Times New Roman"/>
          <w:szCs w:val="28"/>
        </w:rPr>
        <w:t>9,9</w:t>
      </w:r>
      <w:r w:rsidRPr="009B15C6">
        <w:rPr>
          <w:rFonts w:eastAsia="Calibri" w:cs="Times New Roman"/>
          <w:szCs w:val="28"/>
        </w:rPr>
        <w:t>% (9</w:t>
      </w:r>
      <w:r w:rsidR="00833EC1" w:rsidRPr="009B15C6">
        <w:rPr>
          <w:rFonts w:eastAsia="Calibri" w:cs="Times New Roman"/>
          <w:szCs w:val="28"/>
        </w:rPr>
        <w:t>7,95</w:t>
      </w:r>
      <w:r w:rsidRPr="009B15C6">
        <w:rPr>
          <w:rFonts w:eastAsia="Calibri" w:cs="Times New Roman"/>
          <w:szCs w:val="28"/>
        </w:rPr>
        <w:t xml:space="preserve"> рубля за литр), дизельного топлива – на </w:t>
      </w:r>
      <w:r w:rsidR="00833EC1" w:rsidRPr="009B15C6">
        <w:rPr>
          <w:rFonts w:eastAsia="Calibri" w:cs="Times New Roman"/>
          <w:szCs w:val="28"/>
        </w:rPr>
        <w:t>19,4</w:t>
      </w:r>
      <w:r w:rsidRPr="009B15C6">
        <w:rPr>
          <w:rFonts w:eastAsia="Calibri" w:cs="Times New Roman"/>
          <w:szCs w:val="28"/>
        </w:rPr>
        <w:t>% (</w:t>
      </w:r>
      <w:r w:rsidR="00343579" w:rsidRPr="009B15C6">
        <w:rPr>
          <w:rFonts w:eastAsia="Calibri" w:cs="Times New Roman"/>
          <w:szCs w:val="28"/>
        </w:rPr>
        <w:t>91,10</w:t>
      </w:r>
      <w:r w:rsidRPr="009B15C6">
        <w:rPr>
          <w:rFonts w:eastAsia="Calibri" w:cs="Times New Roman"/>
          <w:szCs w:val="28"/>
        </w:rPr>
        <w:t xml:space="preserve"> рубля за литр), газового моторного топлива – </w:t>
      </w:r>
      <w:r w:rsidR="00301D36" w:rsidRPr="009B15C6">
        <w:rPr>
          <w:rFonts w:eastAsia="Calibri" w:cs="Times New Roman"/>
          <w:szCs w:val="28"/>
        </w:rPr>
        <w:br/>
      </w:r>
      <w:r w:rsidRPr="009B15C6">
        <w:rPr>
          <w:rFonts w:eastAsia="Calibri" w:cs="Times New Roman"/>
          <w:szCs w:val="28"/>
        </w:rPr>
        <w:t>на 2</w:t>
      </w:r>
      <w:r w:rsidR="00343579" w:rsidRPr="009B15C6">
        <w:rPr>
          <w:rFonts w:eastAsia="Calibri" w:cs="Times New Roman"/>
          <w:szCs w:val="28"/>
        </w:rPr>
        <w:t>1</w:t>
      </w:r>
      <w:r w:rsidRPr="009B15C6">
        <w:rPr>
          <w:rFonts w:eastAsia="Calibri" w:cs="Times New Roman"/>
          <w:szCs w:val="28"/>
        </w:rPr>
        <w:t>,</w:t>
      </w:r>
      <w:r w:rsidR="00343579" w:rsidRPr="009B15C6">
        <w:rPr>
          <w:rFonts w:eastAsia="Calibri" w:cs="Times New Roman"/>
          <w:szCs w:val="28"/>
        </w:rPr>
        <w:t>4</w:t>
      </w:r>
      <w:r w:rsidRPr="009B15C6">
        <w:rPr>
          <w:rFonts w:eastAsia="Calibri" w:cs="Times New Roman"/>
          <w:szCs w:val="28"/>
        </w:rPr>
        <w:t>% (2</w:t>
      </w:r>
      <w:r w:rsidR="00343579" w:rsidRPr="009B15C6">
        <w:rPr>
          <w:rFonts w:eastAsia="Calibri" w:cs="Times New Roman"/>
          <w:szCs w:val="28"/>
        </w:rPr>
        <w:t>9,41</w:t>
      </w:r>
      <w:r w:rsidRPr="009B15C6">
        <w:rPr>
          <w:rFonts w:eastAsia="Calibri" w:cs="Times New Roman"/>
          <w:szCs w:val="28"/>
        </w:rPr>
        <w:t xml:space="preserve"> рубля за литр).</w:t>
      </w:r>
      <w:r w:rsidR="00301D36" w:rsidRPr="009B15C6">
        <w:rPr>
          <w:rFonts w:eastAsia="Calibri" w:cs="Times New Roman"/>
          <w:szCs w:val="28"/>
        </w:rPr>
        <w:t xml:space="preserve"> </w:t>
      </w:r>
    </w:p>
    <w:p w14:paraId="1BEB59C5" w14:textId="09355B41" w:rsidR="00301D36" w:rsidRPr="009B15C6" w:rsidRDefault="00301D36" w:rsidP="00BC2C8D">
      <w:pPr>
        <w:ind w:firstLine="709"/>
        <w:jc w:val="both"/>
        <w:rPr>
          <w:rFonts w:eastAsia="Calibri" w:cs="Times New Roman"/>
          <w:szCs w:val="28"/>
        </w:rPr>
      </w:pPr>
      <w:r w:rsidRPr="009B15C6">
        <w:rPr>
          <w:rFonts w:eastAsia="Calibri" w:cs="Times New Roman"/>
          <w:szCs w:val="28"/>
        </w:rPr>
        <w:t>Рост цен</w:t>
      </w:r>
      <w:r w:rsidR="00AD508F" w:rsidRPr="009B15C6">
        <w:rPr>
          <w:rFonts w:eastAsia="Calibri" w:cs="Times New Roman"/>
          <w:szCs w:val="28"/>
        </w:rPr>
        <w:t xml:space="preserve"> на топливо, а также </w:t>
      </w:r>
      <w:r w:rsidR="00155AFC" w:rsidRPr="009B15C6">
        <w:rPr>
          <w:rFonts w:eastAsia="Calibri" w:cs="Times New Roman"/>
          <w:szCs w:val="28"/>
        </w:rPr>
        <w:t xml:space="preserve">его </w:t>
      </w:r>
      <w:r w:rsidR="00AD508F" w:rsidRPr="009B15C6">
        <w:rPr>
          <w:rFonts w:eastAsia="Calibri" w:cs="Times New Roman"/>
          <w:szCs w:val="28"/>
        </w:rPr>
        <w:t>дефицит в розничной продаже</w:t>
      </w:r>
      <w:r w:rsidRPr="009B15C6">
        <w:rPr>
          <w:rFonts w:eastAsia="Calibri" w:cs="Times New Roman"/>
          <w:szCs w:val="28"/>
        </w:rPr>
        <w:t xml:space="preserve"> обусловлен </w:t>
      </w:r>
      <w:r w:rsidR="00AD508F" w:rsidRPr="009B15C6">
        <w:rPr>
          <w:rFonts w:eastAsia="Calibri" w:cs="Times New Roman"/>
          <w:szCs w:val="28"/>
        </w:rPr>
        <w:t>рядом причин: плановыми и внеплановыми ремонтами нефтеперерабатывающих заводов, логистическими сложностя</w:t>
      </w:r>
      <w:r w:rsidR="0056238C" w:rsidRPr="009B15C6">
        <w:rPr>
          <w:rFonts w:eastAsia="Calibri" w:cs="Times New Roman"/>
          <w:szCs w:val="28"/>
        </w:rPr>
        <w:t>ми, фискальными факторами.</w:t>
      </w:r>
    </w:p>
    <w:p w14:paraId="74DF0C2B" w14:textId="12E12BA0" w:rsidR="00343579" w:rsidRPr="009B15C6" w:rsidRDefault="00BC2C8D" w:rsidP="00B859FE">
      <w:pPr>
        <w:ind w:firstLine="709"/>
        <w:jc w:val="both"/>
        <w:rPr>
          <w:rFonts w:eastAsia="Times New Roman" w:cs="Times New Roman"/>
          <w:szCs w:val="28"/>
          <w:lang w:eastAsia="ru-RU"/>
        </w:rPr>
      </w:pPr>
      <w:r w:rsidRPr="009B15C6">
        <w:rPr>
          <w:rFonts w:eastAsia="Calibri" w:cs="Times New Roman"/>
          <w:szCs w:val="28"/>
        </w:rPr>
        <w:t xml:space="preserve">По лекарственным препаратам отмечен наиболее существенный рост </w:t>
      </w:r>
      <w:r w:rsidRPr="009B15C6">
        <w:rPr>
          <w:rFonts w:eastAsia="Calibri" w:cs="Times New Roman"/>
          <w:szCs w:val="28"/>
        </w:rPr>
        <w:br/>
        <w:t xml:space="preserve">к уровню 2025 года на: </w:t>
      </w:r>
      <w:proofErr w:type="spellStart"/>
      <w:r w:rsidR="00343579" w:rsidRPr="009B15C6">
        <w:rPr>
          <w:rFonts w:eastAsia="Times New Roman" w:cs="Times New Roman"/>
          <w:szCs w:val="28"/>
          <w:lang w:eastAsia="ru-RU"/>
        </w:rPr>
        <w:t>хлоргексидин</w:t>
      </w:r>
      <w:proofErr w:type="spellEnd"/>
      <w:r w:rsidR="00343579" w:rsidRPr="009B15C6">
        <w:rPr>
          <w:rFonts w:eastAsia="Calibri" w:cs="Times New Roman"/>
          <w:szCs w:val="28"/>
        </w:rPr>
        <w:t xml:space="preserve"> – на 59%; </w:t>
      </w:r>
      <w:proofErr w:type="spellStart"/>
      <w:r w:rsidR="00343579" w:rsidRPr="009B15C6">
        <w:rPr>
          <w:rFonts w:eastAsia="Times New Roman" w:cs="Times New Roman"/>
          <w:szCs w:val="28"/>
          <w:lang w:eastAsia="ru-RU"/>
        </w:rPr>
        <w:t>амброксол</w:t>
      </w:r>
      <w:proofErr w:type="spellEnd"/>
      <w:r w:rsidR="00343579" w:rsidRPr="009B15C6">
        <w:rPr>
          <w:rFonts w:eastAsia="Calibri" w:cs="Times New Roman"/>
          <w:szCs w:val="28"/>
        </w:rPr>
        <w:t xml:space="preserve"> – на</w:t>
      </w:r>
      <w:r w:rsidR="00B859FE" w:rsidRPr="009B15C6">
        <w:rPr>
          <w:rFonts w:eastAsia="Calibri" w:cs="Times New Roman"/>
          <w:szCs w:val="28"/>
        </w:rPr>
        <w:t xml:space="preserve"> 51%; </w:t>
      </w:r>
      <w:r w:rsidR="00343579" w:rsidRPr="009B15C6">
        <w:rPr>
          <w:rFonts w:eastAsia="Times New Roman" w:cs="Times New Roman"/>
          <w:szCs w:val="28"/>
          <w:lang w:eastAsia="ru-RU"/>
        </w:rPr>
        <w:t>цитрамон</w:t>
      </w:r>
      <w:r w:rsidR="00343579" w:rsidRPr="009B15C6">
        <w:rPr>
          <w:rFonts w:eastAsia="Calibri" w:cs="Times New Roman"/>
          <w:szCs w:val="28"/>
        </w:rPr>
        <w:t xml:space="preserve"> – на</w:t>
      </w:r>
      <w:r w:rsidR="00B859FE" w:rsidRPr="009B15C6">
        <w:rPr>
          <w:rFonts w:eastAsia="Calibri" w:cs="Times New Roman"/>
          <w:szCs w:val="28"/>
        </w:rPr>
        <w:t xml:space="preserve"> 42%; </w:t>
      </w:r>
      <w:proofErr w:type="spellStart"/>
      <w:r w:rsidR="00343579" w:rsidRPr="009B15C6">
        <w:rPr>
          <w:rFonts w:eastAsia="Times New Roman" w:cs="Times New Roman"/>
          <w:szCs w:val="28"/>
          <w:lang w:eastAsia="ru-RU"/>
        </w:rPr>
        <w:t>лоперамид</w:t>
      </w:r>
      <w:proofErr w:type="spellEnd"/>
      <w:r w:rsidR="00343579" w:rsidRPr="009B15C6">
        <w:rPr>
          <w:rFonts w:eastAsia="Calibri" w:cs="Times New Roman"/>
          <w:szCs w:val="28"/>
        </w:rPr>
        <w:t xml:space="preserve"> – на</w:t>
      </w:r>
      <w:r w:rsidR="00B859FE" w:rsidRPr="009B15C6">
        <w:rPr>
          <w:rFonts w:eastAsia="Calibri" w:cs="Times New Roman"/>
          <w:szCs w:val="28"/>
        </w:rPr>
        <w:t xml:space="preserve"> 41%; </w:t>
      </w:r>
      <w:r w:rsidR="00343579" w:rsidRPr="009B15C6">
        <w:rPr>
          <w:rFonts w:eastAsia="Times New Roman" w:cs="Times New Roman"/>
          <w:szCs w:val="28"/>
          <w:lang w:eastAsia="ru-RU"/>
        </w:rPr>
        <w:t>валидол</w:t>
      </w:r>
      <w:r w:rsidR="00343579" w:rsidRPr="009B15C6">
        <w:rPr>
          <w:rFonts w:eastAsia="Calibri" w:cs="Times New Roman"/>
          <w:szCs w:val="28"/>
        </w:rPr>
        <w:t xml:space="preserve"> – на</w:t>
      </w:r>
      <w:r w:rsidR="00B859FE" w:rsidRPr="009B15C6">
        <w:rPr>
          <w:rFonts w:eastAsia="Calibri" w:cs="Times New Roman"/>
          <w:szCs w:val="28"/>
        </w:rPr>
        <w:t xml:space="preserve"> 39%; </w:t>
      </w:r>
      <w:r w:rsidR="00343579" w:rsidRPr="009B15C6">
        <w:rPr>
          <w:rFonts w:eastAsia="Times New Roman" w:cs="Times New Roman"/>
          <w:szCs w:val="28"/>
          <w:lang w:eastAsia="ru-RU"/>
        </w:rPr>
        <w:t>меновазин</w:t>
      </w:r>
      <w:r w:rsidR="00343579" w:rsidRPr="009B15C6">
        <w:rPr>
          <w:rFonts w:eastAsia="Calibri" w:cs="Times New Roman"/>
          <w:szCs w:val="28"/>
        </w:rPr>
        <w:t xml:space="preserve"> – на</w:t>
      </w:r>
      <w:r w:rsidR="00B859FE" w:rsidRPr="009B15C6">
        <w:rPr>
          <w:rFonts w:eastAsia="Calibri" w:cs="Times New Roman"/>
          <w:szCs w:val="28"/>
        </w:rPr>
        <w:t xml:space="preserve"> 36%; </w:t>
      </w:r>
      <w:r w:rsidR="00343579" w:rsidRPr="009B15C6">
        <w:rPr>
          <w:rFonts w:eastAsia="Times New Roman" w:cs="Times New Roman"/>
          <w:szCs w:val="28"/>
          <w:lang w:eastAsia="ru-RU"/>
        </w:rPr>
        <w:t>активированный уголь</w:t>
      </w:r>
      <w:r w:rsidR="00343579" w:rsidRPr="009B15C6">
        <w:rPr>
          <w:rFonts w:eastAsia="Calibri" w:cs="Times New Roman"/>
          <w:szCs w:val="28"/>
        </w:rPr>
        <w:t xml:space="preserve"> – на</w:t>
      </w:r>
      <w:r w:rsidR="00B859FE" w:rsidRPr="009B15C6">
        <w:rPr>
          <w:rFonts w:eastAsia="Calibri" w:cs="Times New Roman"/>
          <w:szCs w:val="28"/>
        </w:rPr>
        <w:t xml:space="preserve"> 35%; </w:t>
      </w:r>
      <w:r w:rsidR="00343579" w:rsidRPr="009B15C6">
        <w:rPr>
          <w:rFonts w:eastAsia="Times New Roman" w:cs="Times New Roman"/>
          <w:szCs w:val="28"/>
          <w:lang w:eastAsia="ru-RU"/>
        </w:rPr>
        <w:t>парацетамол</w:t>
      </w:r>
      <w:r w:rsidR="00343579" w:rsidRPr="009B15C6">
        <w:rPr>
          <w:rFonts w:eastAsia="Calibri" w:cs="Times New Roman"/>
          <w:szCs w:val="28"/>
        </w:rPr>
        <w:t xml:space="preserve"> – на</w:t>
      </w:r>
      <w:r w:rsidR="00B859FE" w:rsidRPr="009B15C6">
        <w:rPr>
          <w:rFonts w:eastAsia="Calibri" w:cs="Times New Roman"/>
          <w:szCs w:val="28"/>
        </w:rPr>
        <w:t xml:space="preserve"> 34%; </w:t>
      </w:r>
      <w:r w:rsidR="00343579" w:rsidRPr="009B15C6">
        <w:rPr>
          <w:rFonts w:eastAsia="Times New Roman" w:cs="Times New Roman"/>
          <w:szCs w:val="28"/>
          <w:lang w:eastAsia="ru-RU"/>
        </w:rPr>
        <w:t>водорода пероксид</w:t>
      </w:r>
      <w:r w:rsidR="00343579" w:rsidRPr="009B15C6">
        <w:rPr>
          <w:rFonts w:eastAsia="Calibri" w:cs="Times New Roman"/>
          <w:szCs w:val="28"/>
        </w:rPr>
        <w:t xml:space="preserve"> – </w:t>
      </w:r>
      <w:r w:rsidR="00B859FE" w:rsidRPr="009B15C6">
        <w:rPr>
          <w:rFonts w:eastAsia="Calibri" w:cs="Times New Roman"/>
          <w:szCs w:val="28"/>
        </w:rPr>
        <w:br/>
      </w:r>
      <w:r w:rsidR="00343579" w:rsidRPr="009B15C6">
        <w:rPr>
          <w:rFonts w:eastAsia="Calibri" w:cs="Times New Roman"/>
          <w:szCs w:val="28"/>
        </w:rPr>
        <w:t>на</w:t>
      </w:r>
      <w:r w:rsidR="00B859FE" w:rsidRPr="009B15C6">
        <w:rPr>
          <w:rFonts w:eastAsia="Calibri" w:cs="Times New Roman"/>
          <w:szCs w:val="28"/>
        </w:rPr>
        <w:t xml:space="preserve"> 33%; </w:t>
      </w:r>
      <w:proofErr w:type="spellStart"/>
      <w:r w:rsidR="00343579" w:rsidRPr="009B15C6">
        <w:rPr>
          <w:rFonts w:eastAsia="Times New Roman" w:cs="Times New Roman"/>
          <w:szCs w:val="28"/>
          <w:lang w:eastAsia="ru-RU"/>
        </w:rPr>
        <w:t>нимесулид</w:t>
      </w:r>
      <w:proofErr w:type="spellEnd"/>
      <w:r w:rsidR="00343579" w:rsidRPr="009B15C6">
        <w:rPr>
          <w:rFonts w:eastAsia="Calibri" w:cs="Times New Roman"/>
          <w:szCs w:val="28"/>
        </w:rPr>
        <w:t xml:space="preserve"> – на</w:t>
      </w:r>
      <w:r w:rsidR="00B859FE" w:rsidRPr="009B15C6">
        <w:rPr>
          <w:rFonts w:eastAsia="Calibri" w:cs="Times New Roman"/>
          <w:szCs w:val="28"/>
        </w:rPr>
        <w:t xml:space="preserve"> 33%; </w:t>
      </w:r>
      <w:proofErr w:type="spellStart"/>
      <w:r w:rsidR="00343579" w:rsidRPr="009B15C6">
        <w:rPr>
          <w:rFonts w:eastAsia="Times New Roman" w:cs="Times New Roman"/>
          <w:szCs w:val="28"/>
          <w:lang w:eastAsia="ru-RU"/>
        </w:rPr>
        <w:t>троксерутин</w:t>
      </w:r>
      <w:proofErr w:type="spellEnd"/>
      <w:r w:rsidR="00343579" w:rsidRPr="009B15C6">
        <w:rPr>
          <w:rFonts w:eastAsia="Calibri" w:cs="Times New Roman"/>
          <w:szCs w:val="28"/>
        </w:rPr>
        <w:t xml:space="preserve"> – на</w:t>
      </w:r>
      <w:r w:rsidR="00B859FE" w:rsidRPr="009B15C6">
        <w:rPr>
          <w:rFonts w:eastAsia="Calibri" w:cs="Times New Roman"/>
          <w:szCs w:val="28"/>
        </w:rPr>
        <w:t xml:space="preserve"> 22%; </w:t>
      </w:r>
      <w:r w:rsidR="00343579" w:rsidRPr="009B15C6">
        <w:rPr>
          <w:rFonts w:eastAsia="Times New Roman" w:cs="Times New Roman"/>
          <w:szCs w:val="28"/>
          <w:lang w:eastAsia="ru-RU"/>
        </w:rPr>
        <w:t>таурин</w:t>
      </w:r>
      <w:r w:rsidR="00343579" w:rsidRPr="009B15C6">
        <w:rPr>
          <w:rFonts w:eastAsia="Calibri" w:cs="Times New Roman"/>
          <w:szCs w:val="28"/>
        </w:rPr>
        <w:t xml:space="preserve"> – на</w:t>
      </w:r>
      <w:r w:rsidR="00B859FE" w:rsidRPr="009B15C6">
        <w:rPr>
          <w:rFonts w:eastAsia="Calibri" w:cs="Times New Roman"/>
          <w:szCs w:val="28"/>
        </w:rPr>
        <w:t xml:space="preserve"> 21%; </w:t>
      </w:r>
      <w:proofErr w:type="spellStart"/>
      <w:r w:rsidR="00343579" w:rsidRPr="009B15C6">
        <w:rPr>
          <w:rFonts w:eastAsia="Times New Roman" w:cs="Times New Roman"/>
          <w:szCs w:val="28"/>
          <w:lang w:eastAsia="ru-RU"/>
        </w:rPr>
        <w:t>дротаверин</w:t>
      </w:r>
      <w:proofErr w:type="spellEnd"/>
      <w:r w:rsidR="00343579" w:rsidRPr="009B15C6">
        <w:rPr>
          <w:rFonts w:eastAsia="Calibri" w:cs="Times New Roman"/>
          <w:szCs w:val="28"/>
        </w:rPr>
        <w:t xml:space="preserve"> – на</w:t>
      </w:r>
      <w:r w:rsidR="00B859FE" w:rsidRPr="009B15C6">
        <w:rPr>
          <w:rFonts w:eastAsia="Calibri" w:cs="Times New Roman"/>
          <w:szCs w:val="28"/>
        </w:rPr>
        <w:t xml:space="preserve"> 21%.</w:t>
      </w:r>
    </w:p>
    <w:p w14:paraId="64AE9292" w14:textId="7863921B" w:rsidR="00343579" w:rsidRPr="009B15C6" w:rsidRDefault="00343579" w:rsidP="00343579">
      <w:pPr>
        <w:ind w:firstLine="709"/>
        <w:jc w:val="both"/>
        <w:rPr>
          <w:rFonts w:eastAsia="Times New Roman" w:cs="Times New Roman"/>
          <w:szCs w:val="28"/>
          <w:lang w:eastAsia="ru-RU"/>
        </w:rPr>
      </w:pPr>
      <w:r w:rsidRPr="009B15C6">
        <w:rPr>
          <w:rFonts w:eastAsia="Times New Roman" w:cs="Times New Roman"/>
          <w:szCs w:val="28"/>
          <w:lang w:eastAsia="ru-RU"/>
        </w:rPr>
        <w:t>При этом на 1</w:t>
      </w:r>
      <w:r w:rsidR="00B859FE" w:rsidRPr="009B15C6">
        <w:rPr>
          <w:rFonts w:eastAsia="Times New Roman" w:cs="Times New Roman"/>
          <w:szCs w:val="28"/>
          <w:lang w:eastAsia="ru-RU"/>
        </w:rPr>
        <w:t>0</w:t>
      </w:r>
      <w:r w:rsidRPr="009B15C6">
        <w:rPr>
          <w:rFonts w:eastAsia="Times New Roman" w:cs="Times New Roman"/>
          <w:szCs w:val="28"/>
          <w:lang w:eastAsia="ru-RU"/>
        </w:rPr>
        <w:t xml:space="preserve">% снизилась цена на </w:t>
      </w:r>
      <w:proofErr w:type="spellStart"/>
      <w:r w:rsidR="00B859FE" w:rsidRPr="009B15C6">
        <w:rPr>
          <w:rFonts w:eastAsia="Times New Roman" w:cs="Times New Roman"/>
          <w:szCs w:val="28"/>
          <w:lang w:eastAsia="ru-RU"/>
        </w:rPr>
        <w:t>нафазолин</w:t>
      </w:r>
      <w:proofErr w:type="spellEnd"/>
      <w:r w:rsidRPr="009B15C6">
        <w:rPr>
          <w:rFonts w:eastAsia="Times New Roman" w:cs="Times New Roman"/>
          <w:szCs w:val="28"/>
          <w:lang w:eastAsia="ru-RU"/>
        </w:rPr>
        <w:t xml:space="preserve">, на </w:t>
      </w:r>
      <w:r w:rsidR="00B859FE" w:rsidRPr="009B15C6">
        <w:rPr>
          <w:rFonts w:eastAsia="Times New Roman" w:cs="Times New Roman"/>
          <w:szCs w:val="28"/>
          <w:lang w:eastAsia="ru-RU"/>
        </w:rPr>
        <w:t>7</w:t>
      </w:r>
      <w:r w:rsidRPr="009B15C6">
        <w:rPr>
          <w:rFonts w:eastAsia="Times New Roman" w:cs="Times New Roman"/>
          <w:szCs w:val="28"/>
          <w:lang w:eastAsia="ru-RU"/>
        </w:rPr>
        <w:t xml:space="preserve">% </w:t>
      </w:r>
      <w:r w:rsidRPr="009B15C6">
        <w:rPr>
          <w:rFonts w:eastAsia="Calibri" w:cs="Times New Roman"/>
          <w:szCs w:val="28"/>
        </w:rPr>
        <w:t xml:space="preserve">– на </w:t>
      </w:r>
      <w:r w:rsidRPr="009B15C6">
        <w:rPr>
          <w:rFonts w:eastAsia="Times New Roman" w:cs="Times New Roman"/>
          <w:szCs w:val="28"/>
          <w:lang w:eastAsia="ru-RU"/>
        </w:rPr>
        <w:t xml:space="preserve">амоксициллин с </w:t>
      </w:r>
      <w:proofErr w:type="spellStart"/>
      <w:r w:rsidRPr="009B15C6">
        <w:rPr>
          <w:rFonts w:eastAsia="Times New Roman" w:cs="Times New Roman"/>
          <w:szCs w:val="28"/>
          <w:lang w:eastAsia="ru-RU"/>
        </w:rPr>
        <w:t>клавулановой</w:t>
      </w:r>
      <w:proofErr w:type="spellEnd"/>
      <w:r w:rsidRPr="009B15C6">
        <w:rPr>
          <w:rFonts w:eastAsia="Times New Roman" w:cs="Times New Roman"/>
          <w:szCs w:val="28"/>
          <w:lang w:eastAsia="ru-RU"/>
        </w:rPr>
        <w:t xml:space="preserve"> кислотой, на </w:t>
      </w:r>
      <w:r w:rsidR="00B859FE" w:rsidRPr="009B15C6">
        <w:rPr>
          <w:rFonts w:eastAsia="Times New Roman" w:cs="Times New Roman"/>
          <w:szCs w:val="28"/>
          <w:lang w:eastAsia="ru-RU"/>
        </w:rPr>
        <w:t>5</w:t>
      </w:r>
      <w:r w:rsidRPr="009B15C6">
        <w:rPr>
          <w:rFonts w:eastAsia="Times New Roman" w:cs="Times New Roman"/>
          <w:szCs w:val="28"/>
          <w:lang w:eastAsia="ru-RU"/>
        </w:rPr>
        <w:t xml:space="preserve">% </w:t>
      </w:r>
      <w:r w:rsidRPr="009B15C6">
        <w:rPr>
          <w:rFonts w:eastAsia="Calibri" w:cs="Times New Roman"/>
          <w:szCs w:val="28"/>
        </w:rPr>
        <w:t xml:space="preserve">– на </w:t>
      </w:r>
      <w:proofErr w:type="spellStart"/>
      <w:r w:rsidRPr="009B15C6">
        <w:rPr>
          <w:rFonts w:eastAsia="Calibri" w:cs="Times New Roman"/>
          <w:szCs w:val="28"/>
        </w:rPr>
        <w:t>пенталгин</w:t>
      </w:r>
      <w:proofErr w:type="spellEnd"/>
      <w:r w:rsidRPr="009B15C6">
        <w:rPr>
          <w:rFonts w:eastAsia="Calibri" w:cs="Times New Roman"/>
          <w:szCs w:val="28"/>
        </w:rPr>
        <w:t>.</w:t>
      </w:r>
    </w:p>
    <w:p w14:paraId="2318DCBF" w14:textId="02DEF847" w:rsidR="00B859FE" w:rsidRPr="009B15C6" w:rsidRDefault="00BC2C8D" w:rsidP="00D768B3">
      <w:pPr>
        <w:ind w:firstLine="709"/>
        <w:jc w:val="both"/>
        <w:rPr>
          <w:rFonts w:eastAsia="Calibri" w:cs="Times New Roman"/>
          <w:szCs w:val="28"/>
        </w:rPr>
      </w:pPr>
      <w:r w:rsidRPr="009B15C6">
        <w:rPr>
          <w:rFonts w:cs="Times New Roman"/>
          <w:spacing w:val="-4"/>
          <w:szCs w:val="28"/>
        </w:rPr>
        <w:t>По сравнению с уровнем на 3</w:t>
      </w:r>
      <w:r w:rsidR="00D768B3" w:rsidRPr="009B15C6">
        <w:rPr>
          <w:rFonts w:cs="Times New Roman"/>
          <w:spacing w:val="-4"/>
          <w:szCs w:val="28"/>
        </w:rPr>
        <w:t>0.06</w:t>
      </w:r>
      <w:r w:rsidRPr="009B15C6">
        <w:rPr>
          <w:rFonts w:cs="Times New Roman"/>
          <w:spacing w:val="-4"/>
          <w:szCs w:val="28"/>
        </w:rPr>
        <w:t xml:space="preserve">.2025 отмечен наиболее значительный рост цен по </w:t>
      </w:r>
      <w:r w:rsidRPr="009B15C6">
        <w:rPr>
          <w:rFonts w:eastAsia="Calibri" w:cs="Times New Roman"/>
          <w:spacing w:val="-4"/>
          <w:szCs w:val="28"/>
        </w:rPr>
        <w:t xml:space="preserve">следующим непродовольственным товарам: </w:t>
      </w:r>
      <w:r w:rsidR="00B859FE" w:rsidRPr="009B15C6">
        <w:rPr>
          <w:rFonts w:eastAsia="Times New Roman" w:cs="Times New Roman"/>
          <w:szCs w:val="28"/>
          <w:lang w:eastAsia="ru-RU"/>
        </w:rPr>
        <w:t xml:space="preserve">корригирующие очки </w:t>
      </w:r>
      <w:r w:rsidR="00B859FE" w:rsidRPr="009B15C6">
        <w:rPr>
          <w:rFonts w:eastAsia="Calibri" w:cs="Times New Roman"/>
          <w:szCs w:val="28"/>
        </w:rPr>
        <w:t xml:space="preserve">– </w:t>
      </w:r>
      <w:r w:rsidR="00D768B3" w:rsidRPr="009B15C6">
        <w:rPr>
          <w:rFonts w:eastAsia="Calibri" w:cs="Times New Roman"/>
          <w:szCs w:val="28"/>
        </w:rPr>
        <w:br/>
      </w:r>
      <w:r w:rsidR="00B859FE" w:rsidRPr="009B15C6">
        <w:rPr>
          <w:rFonts w:eastAsia="Calibri" w:cs="Times New Roman"/>
          <w:szCs w:val="28"/>
        </w:rPr>
        <w:t>на</w:t>
      </w:r>
      <w:r w:rsidR="00D768B3" w:rsidRPr="009B15C6">
        <w:rPr>
          <w:rFonts w:eastAsia="Calibri" w:cs="Times New Roman"/>
          <w:szCs w:val="28"/>
        </w:rPr>
        <w:t xml:space="preserve"> 67%; </w:t>
      </w:r>
      <w:r w:rsidR="00B859FE" w:rsidRPr="009B15C6">
        <w:rPr>
          <w:rFonts w:eastAsia="Times New Roman" w:cs="Times New Roman"/>
          <w:szCs w:val="28"/>
          <w:lang w:eastAsia="ru-RU"/>
        </w:rPr>
        <w:t xml:space="preserve">сорочка ночная женская </w:t>
      </w:r>
      <w:r w:rsidR="00B859FE" w:rsidRPr="009B15C6">
        <w:rPr>
          <w:rFonts w:eastAsia="Calibri" w:cs="Times New Roman"/>
          <w:szCs w:val="28"/>
        </w:rPr>
        <w:t>– на</w:t>
      </w:r>
      <w:r w:rsidR="00D768B3" w:rsidRPr="009B15C6">
        <w:rPr>
          <w:rFonts w:eastAsia="Times New Roman" w:cs="Times New Roman"/>
          <w:szCs w:val="28"/>
          <w:lang w:eastAsia="ru-RU"/>
        </w:rPr>
        <w:t xml:space="preserve"> 58%; </w:t>
      </w:r>
      <w:r w:rsidR="00B859FE" w:rsidRPr="009B15C6">
        <w:rPr>
          <w:rFonts w:eastAsia="Times New Roman" w:cs="Times New Roman"/>
          <w:szCs w:val="28"/>
          <w:lang w:eastAsia="ru-RU"/>
        </w:rPr>
        <w:t>бумажные столовые салфетки</w:t>
      </w:r>
      <w:r w:rsidR="003C2E25" w:rsidRPr="009B15C6">
        <w:rPr>
          <w:rFonts w:eastAsia="Times New Roman" w:cs="Times New Roman"/>
          <w:szCs w:val="28"/>
          <w:lang w:eastAsia="ru-RU"/>
        </w:rPr>
        <w:t xml:space="preserve"> </w:t>
      </w:r>
      <w:r w:rsidR="003C2E25" w:rsidRPr="009B15C6">
        <w:rPr>
          <w:rFonts w:eastAsia="Calibri" w:cs="Times New Roman"/>
          <w:szCs w:val="28"/>
        </w:rPr>
        <w:t xml:space="preserve">– </w:t>
      </w:r>
      <w:r w:rsidR="00D768B3" w:rsidRPr="009B15C6">
        <w:rPr>
          <w:rFonts w:eastAsia="Calibri" w:cs="Times New Roman"/>
          <w:szCs w:val="28"/>
        </w:rPr>
        <w:br/>
      </w:r>
      <w:r w:rsidR="003C2E25" w:rsidRPr="009B15C6">
        <w:rPr>
          <w:rFonts w:eastAsia="Calibri" w:cs="Times New Roman"/>
          <w:szCs w:val="28"/>
        </w:rPr>
        <w:t>на</w:t>
      </w:r>
      <w:r w:rsidR="00D768B3" w:rsidRPr="009B15C6">
        <w:rPr>
          <w:rFonts w:eastAsia="Calibri" w:cs="Times New Roman"/>
          <w:szCs w:val="28"/>
        </w:rPr>
        <w:t xml:space="preserve"> 55%; </w:t>
      </w:r>
      <w:r w:rsidR="00B859FE" w:rsidRPr="009B15C6">
        <w:rPr>
          <w:rFonts w:eastAsia="Times New Roman" w:cs="Times New Roman"/>
          <w:szCs w:val="28"/>
          <w:lang w:eastAsia="ru-RU"/>
        </w:rPr>
        <w:t>рюкзак для взрослых</w:t>
      </w:r>
      <w:r w:rsidR="00D768B3" w:rsidRPr="009B15C6">
        <w:rPr>
          <w:rFonts w:eastAsia="Times New Roman" w:cs="Times New Roman"/>
          <w:szCs w:val="28"/>
          <w:lang w:eastAsia="ru-RU"/>
        </w:rPr>
        <w:t xml:space="preserve"> </w:t>
      </w:r>
      <w:r w:rsidR="00B859FE" w:rsidRPr="009B15C6">
        <w:rPr>
          <w:rFonts w:eastAsia="Calibri" w:cs="Times New Roman"/>
          <w:szCs w:val="28"/>
        </w:rPr>
        <w:t>– на</w:t>
      </w:r>
      <w:r w:rsidR="00D768B3" w:rsidRPr="009B15C6">
        <w:rPr>
          <w:rFonts w:eastAsia="Calibri" w:cs="Times New Roman"/>
          <w:szCs w:val="28"/>
        </w:rPr>
        <w:t xml:space="preserve"> 51%; </w:t>
      </w:r>
      <w:proofErr w:type="spellStart"/>
      <w:r w:rsidR="00B859FE" w:rsidRPr="009B15C6">
        <w:rPr>
          <w:rFonts w:eastAsia="Times New Roman" w:cs="Times New Roman"/>
          <w:szCs w:val="28"/>
          <w:lang w:eastAsia="ru-RU"/>
        </w:rPr>
        <w:t>флеш</w:t>
      </w:r>
      <w:proofErr w:type="spellEnd"/>
      <w:r w:rsidR="00B859FE" w:rsidRPr="009B15C6">
        <w:rPr>
          <w:rFonts w:eastAsia="Times New Roman" w:cs="Times New Roman"/>
          <w:szCs w:val="28"/>
          <w:lang w:eastAsia="ru-RU"/>
        </w:rPr>
        <w:t xml:space="preserve">-накопитель </w:t>
      </w:r>
      <w:proofErr w:type="spellStart"/>
      <w:r w:rsidR="00B859FE" w:rsidRPr="009B15C6">
        <w:rPr>
          <w:rFonts w:eastAsia="Times New Roman" w:cs="Times New Roman"/>
          <w:szCs w:val="28"/>
          <w:lang w:eastAsia="ru-RU"/>
        </w:rPr>
        <w:t>usb</w:t>
      </w:r>
      <w:proofErr w:type="spellEnd"/>
      <w:r w:rsidR="00B859FE" w:rsidRPr="009B15C6">
        <w:rPr>
          <w:rFonts w:eastAsia="Times New Roman" w:cs="Times New Roman"/>
          <w:szCs w:val="28"/>
          <w:lang w:eastAsia="ru-RU"/>
        </w:rPr>
        <w:t xml:space="preserve"> </w:t>
      </w:r>
      <w:r w:rsidR="00B859FE" w:rsidRPr="009B15C6">
        <w:rPr>
          <w:rFonts w:eastAsia="Calibri" w:cs="Times New Roman"/>
          <w:szCs w:val="28"/>
        </w:rPr>
        <w:t xml:space="preserve">– на </w:t>
      </w:r>
      <w:r w:rsidR="00D768B3" w:rsidRPr="009B15C6">
        <w:rPr>
          <w:rFonts w:eastAsia="Calibri" w:cs="Times New Roman"/>
          <w:szCs w:val="28"/>
        </w:rPr>
        <w:t xml:space="preserve">50%; </w:t>
      </w:r>
      <w:r w:rsidR="00B859FE" w:rsidRPr="009B15C6">
        <w:rPr>
          <w:rFonts w:eastAsia="Times New Roman" w:cs="Times New Roman"/>
          <w:szCs w:val="28"/>
          <w:lang w:eastAsia="ru-RU"/>
        </w:rPr>
        <w:t>стекло оконное листовое</w:t>
      </w:r>
      <w:r w:rsidR="003C2E25" w:rsidRPr="009B15C6">
        <w:rPr>
          <w:rFonts w:eastAsia="Times New Roman" w:cs="Times New Roman"/>
          <w:szCs w:val="28"/>
          <w:lang w:eastAsia="ru-RU"/>
        </w:rPr>
        <w:t xml:space="preserve"> </w:t>
      </w:r>
      <w:r w:rsidR="00B859FE" w:rsidRPr="009B15C6">
        <w:rPr>
          <w:rFonts w:eastAsia="Calibri" w:cs="Times New Roman"/>
          <w:szCs w:val="28"/>
        </w:rPr>
        <w:t>– на</w:t>
      </w:r>
      <w:r w:rsidR="00D768B3" w:rsidRPr="009B15C6">
        <w:rPr>
          <w:rFonts w:eastAsia="Calibri" w:cs="Times New Roman"/>
          <w:szCs w:val="28"/>
        </w:rPr>
        <w:t xml:space="preserve"> 46%; </w:t>
      </w:r>
      <w:r w:rsidR="00B859FE" w:rsidRPr="009B15C6">
        <w:rPr>
          <w:rFonts w:eastAsia="Times New Roman" w:cs="Times New Roman"/>
          <w:szCs w:val="28"/>
          <w:lang w:eastAsia="ru-RU"/>
        </w:rPr>
        <w:t>кольцо обручальное золотое</w:t>
      </w:r>
      <w:r w:rsidR="003C2E25" w:rsidRPr="009B15C6">
        <w:rPr>
          <w:rFonts w:eastAsia="Times New Roman" w:cs="Times New Roman"/>
          <w:szCs w:val="28"/>
          <w:lang w:eastAsia="ru-RU"/>
        </w:rPr>
        <w:t xml:space="preserve"> </w:t>
      </w:r>
      <w:r w:rsidR="00B859FE" w:rsidRPr="009B15C6">
        <w:rPr>
          <w:rFonts w:eastAsia="Calibri" w:cs="Times New Roman"/>
          <w:szCs w:val="28"/>
        </w:rPr>
        <w:t xml:space="preserve">– на </w:t>
      </w:r>
      <w:r w:rsidR="00D768B3" w:rsidRPr="009B15C6">
        <w:rPr>
          <w:rFonts w:eastAsia="Calibri" w:cs="Times New Roman"/>
          <w:szCs w:val="28"/>
        </w:rPr>
        <w:t xml:space="preserve">42%; </w:t>
      </w:r>
      <w:r w:rsidR="00B859FE" w:rsidRPr="009B15C6">
        <w:rPr>
          <w:rFonts w:eastAsia="Times New Roman" w:cs="Times New Roman"/>
          <w:szCs w:val="28"/>
          <w:lang w:eastAsia="ru-RU"/>
        </w:rPr>
        <w:t>костюм спортивный для взрослых</w:t>
      </w:r>
      <w:r w:rsidR="003C2E25" w:rsidRPr="009B15C6">
        <w:rPr>
          <w:rFonts w:eastAsia="Times New Roman" w:cs="Times New Roman"/>
          <w:szCs w:val="28"/>
          <w:lang w:eastAsia="ru-RU"/>
        </w:rPr>
        <w:t xml:space="preserve"> </w:t>
      </w:r>
      <w:r w:rsidR="00B859FE" w:rsidRPr="009B15C6">
        <w:rPr>
          <w:rFonts w:eastAsia="Calibri" w:cs="Times New Roman"/>
          <w:szCs w:val="28"/>
        </w:rPr>
        <w:t>– на</w:t>
      </w:r>
      <w:r w:rsidR="00D768B3" w:rsidRPr="009B15C6">
        <w:rPr>
          <w:rFonts w:eastAsia="Calibri" w:cs="Times New Roman"/>
          <w:szCs w:val="28"/>
        </w:rPr>
        <w:t xml:space="preserve"> 39%; </w:t>
      </w:r>
      <w:r w:rsidR="00B859FE" w:rsidRPr="009B15C6">
        <w:rPr>
          <w:rFonts w:eastAsia="Times New Roman" w:cs="Times New Roman"/>
          <w:szCs w:val="28"/>
          <w:lang w:eastAsia="ru-RU"/>
        </w:rPr>
        <w:t>бумажные носовые платки</w:t>
      </w:r>
      <w:r w:rsidR="003C2E25" w:rsidRPr="009B15C6">
        <w:rPr>
          <w:rFonts w:eastAsia="Times New Roman" w:cs="Times New Roman"/>
          <w:szCs w:val="28"/>
          <w:lang w:eastAsia="ru-RU"/>
        </w:rPr>
        <w:t xml:space="preserve"> </w:t>
      </w:r>
      <w:r w:rsidR="00B859FE" w:rsidRPr="009B15C6">
        <w:rPr>
          <w:rFonts w:eastAsia="Calibri" w:cs="Times New Roman"/>
          <w:szCs w:val="28"/>
        </w:rPr>
        <w:t>– на</w:t>
      </w:r>
      <w:r w:rsidR="00D768B3" w:rsidRPr="009B15C6">
        <w:rPr>
          <w:rFonts w:eastAsia="Calibri" w:cs="Times New Roman"/>
          <w:szCs w:val="28"/>
        </w:rPr>
        <w:t xml:space="preserve"> 36%; </w:t>
      </w:r>
      <w:r w:rsidR="00B859FE" w:rsidRPr="009B15C6">
        <w:rPr>
          <w:rFonts w:eastAsia="Times New Roman" w:cs="Times New Roman"/>
          <w:szCs w:val="28"/>
          <w:lang w:eastAsia="ru-RU"/>
        </w:rPr>
        <w:t>игрушки мягкие</w:t>
      </w:r>
      <w:r w:rsidR="003C2E25" w:rsidRPr="009B15C6">
        <w:rPr>
          <w:rFonts w:eastAsia="Times New Roman" w:cs="Times New Roman"/>
          <w:szCs w:val="28"/>
          <w:lang w:eastAsia="ru-RU"/>
        </w:rPr>
        <w:t xml:space="preserve"> </w:t>
      </w:r>
      <w:r w:rsidR="00B859FE" w:rsidRPr="009B15C6">
        <w:rPr>
          <w:rFonts w:eastAsia="Calibri" w:cs="Times New Roman"/>
          <w:szCs w:val="28"/>
        </w:rPr>
        <w:t xml:space="preserve">– на </w:t>
      </w:r>
      <w:r w:rsidR="00D768B3" w:rsidRPr="009B15C6">
        <w:rPr>
          <w:rFonts w:eastAsia="Calibri" w:cs="Times New Roman"/>
          <w:szCs w:val="28"/>
        </w:rPr>
        <w:t xml:space="preserve">36%; </w:t>
      </w:r>
      <w:r w:rsidR="00B859FE" w:rsidRPr="009B15C6">
        <w:rPr>
          <w:rFonts w:eastAsia="Times New Roman" w:cs="Times New Roman"/>
          <w:szCs w:val="28"/>
          <w:lang w:eastAsia="ru-RU"/>
        </w:rPr>
        <w:t>часы наручные</w:t>
      </w:r>
      <w:r w:rsidR="003C2E25" w:rsidRPr="009B15C6">
        <w:rPr>
          <w:rFonts w:eastAsia="Times New Roman" w:cs="Times New Roman"/>
          <w:szCs w:val="28"/>
          <w:lang w:eastAsia="ru-RU"/>
        </w:rPr>
        <w:t xml:space="preserve"> </w:t>
      </w:r>
      <w:r w:rsidR="00B859FE" w:rsidRPr="009B15C6">
        <w:rPr>
          <w:rFonts w:eastAsia="Calibri" w:cs="Times New Roman"/>
          <w:szCs w:val="28"/>
        </w:rPr>
        <w:t>– на</w:t>
      </w:r>
      <w:r w:rsidR="00D768B3" w:rsidRPr="009B15C6">
        <w:rPr>
          <w:rFonts w:eastAsia="Calibri" w:cs="Times New Roman"/>
          <w:szCs w:val="28"/>
        </w:rPr>
        <w:t xml:space="preserve"> 36%; </w:t>
      </w:r>
      <w:r w:rsidR="00B859FE" w:rsidRPr="009B15C6">
        <w:rPr>
          <w:rFonts w:eastAsia="Times New Roman" w:cs="Times New Roman"/>
          <w:szCs w:val="28"/>
          <w:lang w:eastAsia="ru-RU"/>
        </w:rPr>
        <w:t>куртка для детей дошкольного возраста с верхом из плащевых тканей утепленная</w:t>
      </w:r>
      <w:r w:rsidR="003C2E25" w:rsidRPr="009B15C6">
        <w:rPr>
          <w:rFonts w:eastAsia="Times New Roman" w:cs="Times New Roman"/>
          <w:szCs w:val="28"/>
          <w:lang w:eastAsia="ru-RU"/>
        </w:rPr>
        <w:t xml:space="preserve"> </w:t>
      </w:r>
      <w:r w:rsidR="003C2E25" w:rsidRPr="009B15C6">
        <w:rPr>
          <w:rFonts w:eastAsia="Calibri" w:cs="Times New Roman"/>
          <w:szCs w:val="28"/>
        </w:rPr>
        <w:t>– на</w:t>
      </w:r>
      <w:r w:rsidR="00D768B3" w:rsidRPr="009B15C6">
        <w:rPr>
          <w:rFonts w:eastAsia="Calibri" w:cs="Times New Roman"/>
          <w:szCs w:val="28"/>
        </w:rPr>
        <w:t xml:space="preserve"> 36%; </w:t>
      </w:r>
      <w:r w:rsidR="00B859FE" w:rsidRPr="009B15C6">
        <w:rPr>
          <w:rFonts w:eastAsia="Times New Roman" w:cs="Times New Roman"/>
          <w:szCs w:val="28"/>
          <w:lang w:eastAsia="ru-RU"/>
        </w:rPr>
        <w:t>плитка керамическая, облицовочная для внутренних работ</w:t>
      </w:r>
      <w:r w:rsidR="003C2E25" w:rsidRPr="009B15C6">
        <w:rPr>
          <w:rFonts w:eastAsia="Times New Roman" w:cs="Times New Roman"/>
          <w:szCs w:val="28"/>
          <w:lang w:eastAsia="ru-RU"/>
        </w:rPr>
        <w:t xml:space="preserve"> </w:t>
      </w:r>
      <w:r w:rsidR="003C2E25" w:rsidRPr="009B15C6">
        <w:rPr>
          <w:rFonts w:eastAsia="Calibri" w:cs="Times New Roman"/>
          <w:szCs w:val="28"/>
        </w:rPr>
        <w:t>– на</w:t>
      </w:r>
      <w:r w:rsidR="003C2E25" w:rsidRPr="009B15C6">
        <w:rPr>
          <w:rFonts w:eastAsia="Times New Roman" w:cs="Times New Roman"/>
          <w:szCs w:val="28"/>
          <w:lang w:eastAsia="ru-RU"/>
        </w:rPr>
        <w:t xml:space="preserve"> </w:t>
      </w:r>
      <w:r w:rsidR="00D768B3" w:rsidRPr="009B15C6">
        <w:rPr>
          <w:rFonts w:eastAsia="Times New Roman" w:cs="Times New Roman"/>
          <w:szCs w:val="28"/>
          <w:lang w:eastAsia="ru-RU"/>
        </w:rPr>
        <w:t xml:space="preserve">34%; </w:t>
      </w:r>
      <w:r w:rsidR="00B859FE" w:rsidRPr="009B15C6">
        <w:rPr>
          <w:rFonts w:eastAsia="Times New Roman" w:cs="Times New Roman"/>
          <w:szCs w:val="28"/>
          <w:lang w:eastAsia="ru-RU"/>
        </w:rPr>
        <w:t>футболка детская</w:t>
      </w:r>
      <w:r w:rsidR="003C2E25" w:rsidRPr="009B15C6">
        <w:rPr>
          <w:rFonts w:eastAsia="Times New Roman" w:cs="Times New Roman"/>
          <w:szCs w:val="28"/>
          <w:lang w:eastAsia="ru-RU"/>
        </w:rPr>
        <w:t xml:space="preserve"> </w:t>
      </w:r>
      <w:r w:rsidR="003C2E25" w:rsidRPr="009B15C6">
        <w:rPr>
          <w:rFonts w:eastAsia="Calibri" w:cs="Times New Roman"/>
          <w:szCs w:val="28"/>
        </w:rPr>
        <w:t>– на</w:t>
      </w:r>
      <w:r w:rsidR="003C2E25" w:rsidRPr="009B15C6">
        <w:rPr>
          <w:rFonts w:eastAsia="Times New Roman" w:cs="Times New Roman"/>
          <w:szCs w:val="28"/>
          <w:lang w:eastAsia="ru-RU"/>
        </w:rPr>
        <w:t xml:space="preserve"> </w:t>
      </w:r>
      <w:r w:rsidR="00D768B3" w:rsidRPr="009B15C6">
        <w:rPr>
          <w:rFonts w:eastAsia="Times New Roman" w:cs="Times New Roman"/>
          <w:szCs w:val="28"/>
          <w:lang w:eastAsia="ru-RU"/>
        </w:rPr>
        <w:t xml:space="preserve">34%; </w:t>
      </w:r>
      <w:r w:rsidR="00B859FE" w:rsidRPr="009B15C6">
        <w:rPr>
          <w:rFonts w:eastAsia="Times New Roman" w:cs="Times New Roman"/>
          <w:szCs w:val="28"/>
          <w:lang w:eastAsia="ru-RU"/>
        </w:rPr>
        <w:t>лампа энергосберегающая</w:t>
      </w:r>
      <w:r w:rsidR="003C2E25" w:rsidRPr="009B15C6">
        <w:rPr>
          <w:rFonts w:eastAsia="Times New Roman" w:cs="Times New Roman"/>
          <w:szCs w:val="28"/>
          <w:lang w:eastAsia="ru-RU"/>
        </w:rPr>
        <w:t xml:space="preserve"> </w:t>
      </w:r>
      <w:r w:rsidR="003C2E25" w:rsidRPr="009B15C6">
        <w:rPr>
          <w:rFonts w:eastAsia="Calibri" w:cs="Times New Roman"/>
          <w:szCs w:val="28"/>
        </w:rPr>
        <w:t>– на</w:t>
      </w:r>
      <w:r w:rsidR="003C2E25" w:rsidRPr="009B15C6">
        <w:rPr>
          <w:rFonts w:eastAsia="Times New Roman" w:cs="Times New Roman"/>
          <w:szCs w:val="28"/>
          <w:lang w:eastAsia="ru-RU"/>
        </w:rPr>
        <w:t xml:space="preserve"> </w:t>
      </w:r>
      <w:r w:rsidR="00D768B3" w:rsidRPr="009B15C6">
        <w:rPr>
          <w:rFonts w:eastAsia="Times New Roman" w:cs="Times New Roman"/>
          <w:szCs w:val="28"/>
          <w:lang w:eastAsia="ru-RU"/>
        </w:rPr>
        <w:t xml:space="preserve">34%; </w:t>
      </w:r>
      <w:r w:rsidR="00B859FE" w:rsidRPr="009B15C6">
        <w:rPr>
          <w:rFonts w:eastAsia="Times New Roman" w:cs="Times New Roman"/>
          <w:szCs w:val="28"/>
          <w:lang w:eastAsia="ru-RU"/>
        </w:rPr>
        <w:t>линолеум</w:t>
      </w:r>
      <w:r w:rsidR="003C2E25" w:rsidRPr="009B15C6">
        <w:rPr>
          <w:rFonts w:eastAsia="Times New Roman" w:cs="Times New Roman"/>
          <w:szCs w:val="28"/>
          <w:lang w:eastAsia="ru-RU"/>
        </w:rPr>
        <w:t xml:space="preserve"> </w:t>
      </w:r>
      <w:r w:rsidR="003C2E25" w:rsidRPr="009B15C6">
        <w:rPr>
          <w:rFonts w:eastAsia="Calibri" w:cs="Times New Roman"/>
          <w:szCs w:val="28"/>
        </w:rPr>
        <w:t>– на</w:t>
      </w:r>
      <w:r w:rsidR="003C2E25" w:rsidRPr="009B15C6">
        <w:rPr>
          <w:rFonts w:eastAsia="Times New Roman" w:cs="Times New Roman"/>
          <w:szCs w:val="28"/>
          <w:lang w:eastAsia="ru-RU"/>
        </w:rPr>
        <w:t xml:space="preserve"> </w:t>
      </w:r>
      <w:r w:rsidR="00D768B3" w:rsidRPr="009B15C6">
        <w:rPr>
          <w:rFonts w:eastAsia="Times New Roman" w:cs="Times New Roman"/>
          <w:szCs w:val="28"/>
          <w:lang w:eastAsia="ru-RU"/>
        </w:rPr>
        <w:t xml:space="preserve">33%; </w:t>
      </w:r>
      <w:r w:rsidR="00B859FE" w:rsidRPr="009B15C6">
        <w:rPr>
          <w:rFonts w:eastAsia="Times New Roman" w:cs="Times New Roman"/>
          <w:szCs w:val="28"/>
          <w:lang w:eastAsia="ru-RU"/>
        </w:rPr>
        <w:t>газета в розницу</w:t>
      </w:r>
      <w:r w:rsidR="003C2E25" w:rsidRPr="009B15C6">
        <w:rPr>
          <w:rFonts w:eastAsia="Times New Roman" w:cs="Times New Roman"/>
          <w:szCs w:val="28"/>
          <w:lang w:eastAsia="ru-RU"/>
        </w:rPr>
        <w:t xml:space="preserve"> </w:t>
      </w:r>
      <w:r w:rsidR="003C2E25" w:rsidRPr="009B15C6">
        <w:rPr>
          <w:rFonts w:eastAsia="Calibri" w:cs="Times New Roman"/>
          <w:szCs w:val="28"/>
        </w:rPr>
        <w:t>– на</w:t>
      </w:r>
      <w:r w:rsidR="003C2E25" w:rsidRPr="009B15C6">
        <w:rPr>
          <w:rFonts w:eastAsia="Times New Roman" w:cs="Times New Roman"/>
          <w:szCs w:val="28"/>
          <w:lang w:eastAsia="ru-RU"/>
        </w:rPr>
        <w:t xml:space="preserve"> </w:t>
      </w:r>
      <w:r w:rsidR="00D768B3" w:rsidRPr="009B15C6">
        <w:rPr>
          <w:rFonts w:eastAsia="Times New Roman" w:cs="Times New Roman"/>
          <w:szCs w:val="28"/>
          <w:lang w:eastAsia="ru-RU"/>
        </w:rPr>
        <w:t xml:space="preserve">33%; </w:t>
      </w:r>
      <w:r w:rsidR="00B859FE" w:rsidRPr="009B15C6">
        <w:rPr>
          <w:rFonts w:eastAsia="Times New Roman" w:cs="Times New Roman"/>
          <w:szCs w:val="28"/>
          <w:lang w:eastAsia="ru-RU"/>
        </w:rPr>
        <w:t>монитор для настольного компьютера</w:t>
      </w:r>
      <w:r w:rsidR="003C2E25" w:rsidRPr="009B15C6">
        <w:rPr>
          <w:rFonts w:eastAsia="Times New Roman" w:cs="Times New Roman"/>
          <w:szCs w:val="28"/>
          <w:lang w:eastAsia="ru-RU"/>
        </w:rPr>
        <w:t xml:space="preserve"> </w:t>
      </w:r>
      <w:r w:rsidR="003C2E25" w:rsidRPr="009B15C6">
        <w:rPr>
          <w:rFonts w:eastAsia="Calibri" w:cs="Times New Roman"/>
          <w:szCs w:val="28"/>
        </w:rPr>
        <w:t>– на</w:t>
      </w:r>
      <w:r w:rsidR="00D768B3" w:rsidRPr="009B15C6">
        <w:rPr>
          <w:rFonts w:eastAsia="Calibri" w:cs="Times New Roman"/>
          <w:szCs w:val="28"/>
        </w:rPr>
        <w:t xml:space="preserve"> 32%.</w:t>
      </w:r>
    </w:p>
    <w:p w14:paraId="247355D9" w14:textId="15FCA4CC" w:rsidR="00B859FE" w:rsidRPr="009B15C6" w:rsidRDefault="000E634D" w:rsidP="00441A62">
      <w:pPr>
        <w:ind w:firstLine="709"/>
        <w:jc w:val="both"/>
        <w:rPr>
          <w:rFonts w:eastAsia="Calibri" w:cs="Times New Roman"/>
          <w:szCs w:val="28"/>
        </w:rPr>
      </w:pPr>
      <w:r w:rsidRPr="009B15C6">
        <w:rPr>
          <w:rFonts w:eastAsia="Calibri" w:cs="Times New Roman"/>
          <w:szCs w:val="28"/>
        </w:rPr>
        <w:lastRenderedPageBreak/>
        <w:t xml:space="preserve">Отмечено значительное снижение цен на: </w:t>
      </w:r>
      <w:r w:rsidR="002E1996" w:rsidRPr="009B15C6">
        <w:rPr>
          <w:rFonts w:eastAsia="Times New Roman" w:cs="Times New Roman"/>
          <w:szCs w:val="28"/>
          <w:lang w:eastAsia="ru-RU"/>
        </w:rPr>
        <w:t xml:space="preserve">тюль, полотно гардинное – </w:t>
      </w:r>
      <w:r w:rsidR="00441A62" w:rsidRPr="009B15C6">
        <w:rPr>
          <w:rFonts w:eastAsia="Times New Roman" w:cs="Times New Roman"/>
          <w:szCs w:val="28"/>
          <w:lang w:eastAsia="ru-RU"/>
        </w:rPr>
        <w:br/>
      </w:r>
      <w:r w:rsidR="002E1996" w:rsidRPr="009B15C6">
        <w:rPr>
          <w:rFonts w:eastAsia="Times New Roman" w:cs="Times New Roman"/>
          <w:szCs w:val="28"/>
          <w:lang w:eastAsia="ru-RU"/>
        </w:rPr>
        <w:t xml:space="preserve">на 37%; мойку для кухни – на 25%; ткань платьевую из искусственного </w:t>
      </w:r>
      <w:r w:rsidR="00441A62" w:rsidRPr="009B15C6">
        <w:rPr>
          <w:rFonts w:eastAsia="Times New Roman" w:cs="Times New Roman"/>
          <w:szCs w:val="28"/>
          <w:lang w:eastAsia="ru-RU"/>
        </w:rPr>
        <w:br/>
      </w:r>
      <w:r w:rsidR="002E1996" w:rsidRPr="009B15C6">
        <w:rPr>
          <w:rFonts w:eastAsia="Times New Roman" w:cs="Times New Roman"/>
          <w:szCs w:val="28"/>
          <w:lang w:eastAsia="ru-RU"/>
        </w:rPr>
        <w:t xml:space="preserve">или синтетического шелка – на </w:t>
      </w:r>
      <w:r w:rsidR="00FD25BA" w:rsidRPr="009B15C6">
        <w:rPr>
          <w:rFonts w:eastAsia="Times New Roman" w:cs="Times New Roman"/>
          <w:szCs w:val="28"/>
          <w:lang w:eastAsia="ru-RU"/>
        </w:rPr>
        <w:t xml:space="preserve">25%; </w:t>
      </w:r>
      <w:r w:rsidR="002E1996" w:rsidRPr="009B15C6">
        <w:rPr>
          <w:rFonts w:eastAsia="Times New Roman" w:cs="Times New Roman"/>
          <w:szCs w:val="28"/>
          <w:lang w:eastAsia="ru-RU"/>
        </w:rPr>
        <w:t xml:space="preserve">крем для рук – на </w:t>
      </w:r>
      <w:r w:rsidR="00FD25BA" w:rsidRPr="009B15C6">
        <w:rPr>
          <w:rFonts w:eastAsia="Times New Roman" w:cs="Times New Roman"/>
          <w:szCs w:val="28"/>
          <w:lang w:eastAsia="ru-RU"/>
        </w:rPr>
        <w:t xml:space="preserve">24%; </w:t>
      </w:r>
      <w:r w:rsidR="002E1996" w:rsidRPr="009B15C6">
        <w:rPr>
          <w:rFonts w:eastAsia="Times New Roman" w:cs="Times New Roman"/>
          <w:szCs w:val="28"/>
          <w:lang w:eastAsia="ru-RU"/>
        </w:rPr>
        <w:t xml:space="preserve">перчатки </w:t>
      </w:r>
      <w:r w:rsidR="00441A62" w:rsidRPr="009B15C6">
        <w:rPr>
          <w:rFonts w:eastAsia="Times New Roman" w:cs="Times New Roman"/>
          <w:szCs w:val="28"/>
          <w:lang w:eastAsia="ru-RU"/>
        </w:rPr>
        <w:br/>
      </w:r>
      <w:r w:rsidR="002E1996" w:rsidRPr="009B15C6">
        <w:rPr>
          <w:rFonts w:eastAsia="Times New Roman" w:cs="Times New Roman"/>
          <w:szCs w:val="28"/>
          <w:lang w:eastAsia="ru-RU"/>
        </w:rPr>
        <w:t xml:space="preserve">из натуральной кожи – на </w:t>
      </w:r>
      <w:r w:rsidR="00FD25BA" w:rsidRPr="009B15C6">
        <w:rPr>
          <w:rFonts w:eastAsia="Times New Roman" w:cs="Times New Roman"/>
          <w:szCs w:val="28"/>
          <w:lang w:eastAsia="ru-RU"/>
        </w:rPr>
        <w:t xml:space="preserve">23%; </w:t>
      </w:r>
      <w:r w:rsidR="002E1996" w:rsidRPr="009B15C6">
        <w:rPr>
          <w:rFonts w:eastAsia="Times New Roman" w:cs="Times New Roman"/>
          <w:szCs w:val="28"/>
          <w:lang w:eastAsia="ru-RU"/>
        </w:rPr>
        <w:t xml:space="preserve">платье (платье-костюм) женское </w:t>
      </w:r>
      <w:r w:rsidR="00441A62" w:rsidRPr="009B15C6">
        <w:rPr>
          <w:rFonts w:eastAsia="Times New Roman" w:cs="Times New Roman"/>
          <w:szCs w:val="28"/>
          <w:lang w:eastAsia="ru-RU"/>
        </w:rPr>
        <w:br/>
      </w:r>
      <w:r w:rsidR="002E1996" w:rsidRPr="009B15C6">
        <w:rPr>
          <w:rFonts w:eastAsia="Times New Roman" w:cs="Times New Roman"/>
          <w:szCs w:val="28"/>
          <w:lang w:eastAsia="ru-RU"/>
        </w:rPr>
        <w:t xml:space="preserve">из хлопчатобумажных или смесовых тканей – на </w:t>
      </w:r>
      <w:r w:rsidR="00FD25BA" w:rsidRPr="009B15C6">
        <w:rPr>
          <w:rFonts w:eastAsia="Times New Roman" w:cs="Times New Roman"/>
          <w:szCs w:val="28"/>
          <w:lang w:eastAsia="ru-RU"/>
        </w:rPr>
        <w:t xml:space="preserve">23%; </w:t>
      </w:r>
      <w:r w:rsidR="002E1996" w:rsidRPr="009B15C6">
        <w:rPr>
          <w:rFonts w:eastAsia="Times New Roman" w:cs="Times New Roman"/>
          <w:szCs w:val="28"/>
          <w:lang w:eastAsia="ru-RU"/>
        </w:rPr>
        <w:t xml:space="preserve">крем детский – на </w:t>
      </w:r>
      <w:r w:rsidR="00FD25BA" w:rsidRPr="009B15C6">
        <w:rPr>
          <w:rFonts w:eastAsia="Times New Roman" w:cs="Times New Roman"/>
          <w:szCs w:val="28"/>
          <w:lang w:eastAsia="ru-RU"/>
        </w:rPr>
        <w:t xml:space="preserve">22%; </w:t>
      </w:r>
      <w:proofErr w:type="spellStart"/>
      <w:r w:rsidR="002E1996" w:rsidRPr="009B15C6">
        <w:rPr>
          <w:rFonts w:eastAsia="Times New Roman" w:cs="Times New Roman"/>
          <w:szCs w:val="28"/>
          <w:lang w:eastAsia="ru-RU"/>
        </w:rPr>
        <w:t>металлочерепиц</w:t>
      </w:r>
      <w:r w:rsidR="00FD25BA" w:rsidRPr="009B15C6">
        <w:rPr>
          <w:rFonts w:eastAsia="Times New Roman" w:cs="Times New Roman"/>
          <w:szCs w:val="28"/>
          <w:lang w:eastAsia="ru-RU"/>
        </w:rPr>
        <w:t>у</w:t>
      </w:r>
      <w:proofErr w:type="spellEnd"/>
      <w:r w:rsidR="002E1996" w:rsidRPr="009B15C6">
        <w:rPr>
          <w:rFonts w:eastAsia="Times New Roman" w:cs="Times New Roman"/>
          <w:szCs w:val="28"/>
          <w:lang w:eastAsia="ru-RU"/>
        </w:rPr>
        <w:t xml:space="preserve"> – на </w:t>
      </w:r>
      <w:r w:rsidR="00FD25BA" w:rsidRPr="009B15C6">
        <w:rPr>
          <w:rFonts w:eastAsia="Times New Roman" w:cs="Times New Roman"/>
          <w:szCs w:val="28"/>
          <w:lang w:eastAsia="ru-RU"/>
        </w:rPr>
        <w:t xml:space="preserve">21%; </w:t>
      </w:r>
      <w:r w:rsidR="002E1996" w:rsidRPr="009B15C6">
        <w:rPr>
          <w:rFonts w:eastAsia="Times New Roman" w:cs="Times New Roman"/>
          <w:szCs w:val="28"/>
          <w:lang w:eastAsia="ru-RU"/>
        </w:rPr>
        <w:t>чайник</w:t>
      </w:r>
      <w:r w:rsidR="00FD25BA" w:rsidRPr="009B15C6">
        <w:rPr>
          <w:rFonts w:eastAsia="Times New Roman" w:cs="Times New Roman"/>
          <w:szCs w:val="28"/>
          <w:lang w:eastAsia="ru-RU"/>
        </w:rPr>
        <w:t xml:space="preserve"> – на 20%; юбку</w:t>
      </w:r>
      <w:r w:rsidR="002E1996" w:rsidRPr="009B15C6">
        <w:rPr>
          <w:rFonts w:eastAsia="Times New Roman" w:cs="Times New Roman"/>
          <w:szCs w:val="28"/>
          <w:lang w:eastAsia="ru-RU"/>
        </w:rPr>
        <w:t xml:space="preserve"> женск</w:t>
      </w:r>
      <w:r w:rsidR="00FD25BA" w:rsidRPr="009B15C6">
        <w:rPr>
          <w:rFonts w:eastAsia="Times New Roman" w:cs="Times New Roman"/>
          <w:szCs w:val="28"/>
          <w:lang w:eastAsia="ru-RU"/>
        </w:rPr>
        <w:t>ую</w:t>
      </w:r>
      <w:r w:rsidR="002E1996" w:rsidRPr="009B15C6">
        <w:rPr>
          <w:rFonts w:eastAsia="Times New Roman" w:cs="Times New Roman"/>
          <w:szCs w:val="28"/>
          <w:lang w:eastAsia="ru-RU"/>
        </w:rPr>
        <w:t xml:space="preserve"> – на</w:t>
      </w:r>
      <w:r w:rsidR="00FD25BA" w:rsidRPr="009B15C6">
        <w:rPr>
          <w:rFonts w:eastAsia="Times New Roman" w:cs="Times New Roman"/>
          <w:szCs w:val="28"/>
          <w:lang w:eastAsia="ru-RU"/>
        </w:rPr>
        <w:t xml:space="preserve"> 19%; </w:t>
      </w:r>
      <w:r w:rsidR="002E1996" w:rsidRPr="009B15C6">
        <w:rPr>
          <w:rFonts w:eastAsia="Times New Roman" w:cs="Times New Roman"/>
          <w:szCs w:val="28"/>
          <w:lang w:eastAsia="ru-RU"/>
        </w:rPr>
        <w:t xml:space="preserve">ремень мужской – на </w:t>
      </w:r>
      <w:r w:rsidR="00FD25BA" w:rsidRPr="009B15C6">
        <w:rPr>
          <w:rFonts w:eastAsia="Times New Roman" w:cs="Times New Roman"/>
          <w:szCs w:val="28"/>
          <w:lang w:eastAsia="ru-RU"/>
        </w:rPr>
        <w:t xml:space="preserve">14%; </w:t>
      </w:r>
      <w:r w:rsidR="002E1996" w:rsidRPr="009B15C6">
        <w:rPr>
          <w:rFonts w:eastAsia="Times New Roman" w:cs="Times New Roman"/>
          <w:szCs w:val="28"/>
          <w:lang w:eastAsia="ru-RU"/>
        </w:rPr>
        <w:t>легковой автомобиль импортный подержанный – на</w:t>
      </w:r>
      <w:r w:rsidR="00FD25BA" w:rsidRPr="009B15C6">
        <w:rPr>
          <w:rFonts w:eastAsia="Times New Roman" w:cs="Times New Roman"/>
          <w:szCs w:val="28"/>
          <w:lang w:eastAsia="ru-RU"/>
        </w:rPr>
        <w:t xml:space="preserve"> 14%;</w:t>
      </w:r>
      <w:r w:rsidR="00441A62" w:rsidRPr="009B15C6">
        <w:rPr>
          <w:rFonts w:eastAsia="Times New Roman" w:cs="Times New Roman"/>
          <w:szCs w:val="28"/>
          <w:lang w:eastAsia="ru-RU"/>
        </w:rPr>
        <w:t xml:space="preserve"> </w:t>
      </w:r>
      <w:r w:rsidR="002E1996" w:rsidRPr="009B15C6">
        <w:rPr>
          <w:rFonts w:eastAsia="Times New Roman" w:cs="Times New Roman"/>
          <w:szCs w:val="28"/>
          <w:lang w:eastAsia="ru-RU"/>
        </w:rPr>
        <w:t>светильник потолочный – на</w:t>
      </w:r>
      <w:r w:rsidR="00FD25BA" w:rsidRPr="009B15C6">
        <w:rPr>
          <w:rFonts w:eastAsia="Times New Roman" w:cs="Times New Roman"/>
          <w:szCs w:val="28"/>
          <w:lang w:eastAsia="ru-RU"/>
        </w:rPr>
        <w:t xml:space="preserve"> 13%; </w:t>
      </w:r>
      <w:r w:rsidR="002E1996" w:rsidRPr="009B15C6">
        <w:rPr>
          <w:rFonts w:eastAsia="Times New Roman" w:cs="Times New Roman"/>
          <w:szCs w:val="28"/>
          <w:lang w:eastAsia="ru-RU"/>
        </w:rPr>
        <w:t>наушники беспроводные – на</w:t>
      </w:r>
      <w:r w:rsidR="00FD25BA" w:rsidRPr="009B15C6">
        <w:rPr>
          <w:rFonts w:eastAsia="Times New Roman" w:cs="Times New Roman"/>
          <w:szCs w:val="28"/>
          <w:lang w:eastAsia="ru-RU"/>
        </w:rPr>
        <w:t xml:space="preserve"> 12%; </w:t>
      </w:r>
      <w:r w:rsidR="002E1996" w:rsidRPr="009B15C6">
        <w:rPr>
          <w:rFonts w:eastAsia="Times New Roman" w:cs="Times New Roman"/>
          <w:szCs w:val="28"/>
          <w:lang w:eastAsia="ru-RU"/>
        </w:rPr>
        <w:t>пен</w:t>
      </w:r>
      <w:r w:rsidR="00FD25BA" w:rsidRPr="009B15C6">
        <w:rPr>
          <w:rFonts w:eastAsia="Times New Roman" w:cs="Times New Roman"/>
          <w:szCs w:val="28"/>
          <w:lang w:eastAsia="ru-RU"/>
        </w:rPr>
        <w:t>у</w:t>
      </w:r>
      <w:r w:rsidR="002E1996" w:rsidRPr="009B15C6">
        <w:rPr>
          <w:rFonts w:eastAsia="Times New Roman" w:cs="Times New Roman"/>
          <w:szCs w:val="28"/>
          <w:lang w:eastAsia="ru-RU"/>
        </w:rPr>
        <w:t xml:space="preserve"> </w:t>
      </w:r>
      <w:r w:rsidR="00441A62" w:rsidRPr="009B15C6">
        <w:rPr>
          <w:rFonts w:eastAsia="Times New Roman" w:cs="Times New Roman"/>
          <w:szCs w:val="28"/>
          <w:lang w:eastAsia="ru-RU"/>
        </w:rPr>
        <w:br/>
      </w:r>
      <w:r w:rsidR="002E1996" w:rsidRPr="009B15C6">
        <w:rPr>
          <w:rFonts w:eastAsia="Times New Roman" w:cs="Times New Roman"/>
          <w:szCs w:val="28"/>
          <w:lang w:eastAsia="ru-RU"/>
        </w:rPr>
        <w:t>для бритья – на</w:t>
      </w:r>
      <w:r w:rsidR="00FD25BA" w:rsidRPr="009B15C6">
        <w:rPr>
          <w:rFonts w:eastAsia="Times New Roman" w:cs="Times New Roman"/>
          <w:szCs w:val="28"/>
          <w:lang w:eastAsia="ru-RU"/>
        </w:rPr>
        <w:t xml:space="preserve"> 12%; </w:t>
      </w:r>
      <w:r w:rsidR="002E1996" w:rsidRPr="009B15C6">
        <w:rPr>
          <w:rFonts w:eastAsia="Times New Roman" w:cs="Times New Roman"/>
          <w:szCs w:val="28"/>
          <w:lang w:eastAsia="ru-RU"/>
        </w:rPr>
        <w:t>триммер – на</w:t>
      </w:r>
      <w:r w:rsidR="00FD25BA" w:rsidRPr="009B15C6">
        <w:rPr>
          <w:rFonts w:eastAsia="Times New Roman" w:cs="Times New Roman"/>
          <w:szCs w:val="28"/>
          <w:lang w:eastAsia="ru-RU"/>
        </w:rPr>
        <w:t xml:space="preserve"> 12%; </w:t>
      </w:r>
      <w:r w:rsidR="002E1996" w:rsidRPr="009B15C6">
        <w:rPr>
          <w:rFonts w:eastAsia="Times New Roman" w:cs="Times New Roman"/>
          <w:szCs w:val="28"/>
          <w:lang w:eastAsia="ru-RU"/>
        </w:rPr>
        <w:t>игрушки пластмассовые для детей ясельного возраста – на</w:t>
      </w:r>
      <w:r w:rsidR="00FD25BA" w:rsidRPr="009B15C6">
        <w:rPr>
          <w:rFonts w:eastAsia="Times New Roman" w:cs="Times New Roman"/>
          <w:szCs w:val="28"/>
          <w:lang w:eastAsia="ru-RU"/>
        </w:rPr>
        <w:t xml:space="preserve"> 12%; </w:t>
      </w:r>
      <w:r w:rsidR="002E1996" w:rsidRPr="009B15C6">
        <w:rPr>
          <w:rFonts w:eastAsia="Times New Roman" w:cs="Times New Roman"/>
          <w:szCs w:val="28"/>
          <w:lang w:eastAsia="ru-RU"/>
        </w:rPr>
        <w:t>плиты древесностружечные, ориентированно-стружечные</w:t>
      </w:r>
      <w:r w:rsidR="00FD25BA" w:rsidRPr="009B15C6">
        <w:rPr>
          <w:rFonts w:eastAsia="Times New Roman" w:cs="Times New Roman"/>
          <w:szCs w:val="28"/>
          <w:lang w:eastAsia="ru-RU"/>
        </w:rPr>
        <w:t xml:space="preserve"> – на 11%; </w:t>
      </w:r>
      <w:r w:rsidR="002E1996" w:rsidRPr="009B15C6">
        <w:rPr>
          <w:rFonts w:eastAsia="Times New Roman" w:cs="Times New Roman"/>
          <w:szCs w:val="28"/>
          <w:lang w:eastAsia="ru-RU"/>
        </w:rPr>
        <w:t>коляск</w:t>
      </w:r>
      <w:r w:rsidR="00FD25BA" w:rsidRPr="009B15C6">
        <w:rPr>
          <w:rFonts w:eastAsia="Times New Roman" w:cs="Times New Roman"/>
          <w:szCs w:val="28"/>
          <w:lang w:eastAsia="ru-RU"/>
        </w:rPr>
        <w:t>у</w:t>
      </w:r>
      <w:r w:rsidR="002E1996" w:rsidRPr="009B15C6">
        <w:rPr>
          <w:rFonts w:eastAsia="Times New Roman" w:cs="Times New Roman"/>
          <w:szCs w:val="28"/>
          <w:lang w:eastAsia="ru-RU"/>
        </w:rPr>
        <w:t xml:space="preserve"> для новорожденного – на </w:t>
      </w:r>
      <w:r w:rsidR="00193EF6" w:rsidRPr="009B15C6">
        <w:rPr>
          <w:rFonts w:eastAsia="Times New Roman" w:cs="Times New Roman"/>
          <w:szCs w:val="28"/>
          <w:lang w:eastAsia="ru-RU"/>
        </w:rPr>
        <w:t xml:space="preserve">11%; </w:t>
      </w:r>
      <w:r w:rsidR="002E1996" w:rsidRPr="009B15C6">
        <w:rPr>
          <w:rFonts w:eastAsia="Times New Roman" w:cs="Times New Roman"/>
          <w:szCs w:val="28"/>
          <w:lang w:eastAsia="ru-RU"/>
        </w:rPr>
        <w:t>куртк</w:t>
      </w:r>
      <w:r w:rsidR="00193EF6" w:rsidRPr="009B15C6">
        <w:rPr>
          <w:rFonts w:eastAsia="Times New Roman" w:cs="Times New Roman"/>
          <w:szCs w:val="28"/>
          <w:lang w:eastAsia="ru-RU"/>
        </w:rPr>
        <w:t>у</w:t>
      </w:r>
      <w:r w:rsidR="002E1996" w:rsidRPr="009B15C6">
        <w:rPr>
          <w:rFonts w:eastAsia="Times New Roman" w:cs="Times New Roman"/>
          <w:szCs w:val="28"/>
          <w:lang w:eastAsia="ru-RU"/>
        </w:rPr>
        <w:t xml:space="preserve"> женск</w:t>
      </w:r>
      <w:r w:rsidR="00193EF6" w:rsidRPr="009B15C6">
        <w:rPr>
          <w:rFonts w:eastAsia="Times New Roman" w:cs="Times New Roman"/>
          <w:szCs w:val="28"/>
          <w:lang w:eastAsia="ru-RU"/>
        </w:rPr>
        <w:t>ую</w:t>
      </w:r>
      <w:r w:rsidR="002E1996" w:rsidRPr="009B15C6">
        <w:rPr>
          <w:rFonts w:eastAsia="Times New Roman" w:cs="Times New Roman"/>
          <w:szCs w:val="28"/>
          <w:lang w:eastAsia="ru-RU"/>
        </w:rPr>
        <w:t xml:space="preserve"> без утеплителя (ветровка)</w:t>
      </w:r>
      <w:r w:rsidR="00193EF6" w:rsidRPr="009B15C6">
        <w:rPr>
          <w:rFonts w:eastAsia="Times New Roman" w:cs="Times New Roman"/>
          <w:szCs w:val="28"/>
          <w:lang w:eastAsia="ru-RU"/>
        </w:rPr>
        <w:t xml:space="preserve"> – на 10%; </w:t>
      </w:r>
      <w:r w:rsidR="002E1996" w:rsidRPr="009B15C6">
        <w:rPr>
          <w:rFonts w:eastAsia="Times New Roman" w:cs="Times New Roman"/>
          <w:szCs w:val="28"/>
          <w:lang w:eastAsia="ru-RU"/>
        </w:rPr>
        <w:t>ват</w:t>
      </w:r>
      <w:r w:rsidR="00193EF6" w:rsidRPr="009B15C6">
        <w:rPr>
          <w:rFonts w:eastAsia="Times New Roman" w:cs="Times New Roman"/>
          <w:szCs w:val="28"/>
          <w:lang w:eastAsia="ru-RU"/>
        </w:rPr>
        <w:t>у</w:t>
      </w:r>
      <w:r w:rsidR="002E1996" w:rsidRPr="009B15C6">
        <w:rPr>
          <w:rFonts w:eastAsia="Times New Roman" w:cs="Times New Roman"/>
          <w:szCs w:val="28"/>
          <w:lang w:eastAsia="ru-RU"/>
        </w:rPr>
        <w:t xml:space="preserve"> – на</w:t>
      </w:r>
      <w:r w:rsidR="00193EF6" w:rsidRPr="009B15C6">
        <w:rPr>
          <w:rFonts w:eastAsia="Times New Roman" w:cs="Times New Roman"/>
          <w:szCs w:val="28"/>
          <w:lang w:eastAsia="ru-RU"/>
        </w:rPr>
        <w:t xml:space="preserve"> 10%.</w:t>
      </w:r>
    </w:p>
    <w:p w14:paraId="6A9CF72C" w14:textId="77777777" w:rsidR="00B5282B" w:rsidRPr="009B15C6" w:rsidRDefault="00B5282B" w:rsidP="00B5282B">
      <w:pPr>
        <w:ind w:firstLine="709"/>
        <w:jc w:val="both"/>
        <w:rPr>
          <w:rFonts w:eastAsia="Calibri" w:cs="Times New Roman"/>
          <w:spacing w:val="-4"/>
          <w:szCs w:val="28"/>
        </w:rPr>
      </w:pPr>
      <w:r w:rsidRPr="009B15C6">
        <w:rPr>
          <w:rFonts w:eastAsia="Calibri" w:cs="Times New Roman"/>
          <w:spacing w:val="-4"/>
          <w:szCs w:val="28"/>
        </w:rPr>
        <w:t xml:space="preserve">Стоимость коммунальных услуг возросла к уровню на 30.06.2025 </w:t>
      </w:r>
      <w:r w:rsidRPr="009B15C6">
        <w:rPr>
          <w:rFonts w:eastAsia="Calibri" w:cs="Times New Roman"/>
          <w:spacing w:val="-4"/>
          <w:szCs w:val="28"/>
        </w:rPr>
        <w:br/>
        <w:t xml:space="preserve">от 7,6 до 14,4%. </w:t>
      </w:r>
    </w:p>
    <w:p w14:paraId="3303EBFF" w14:textId="2B6B8232" w:rsidR="00BC2C8D" w:rsidRPr="009B15C6" w:rsidRDefault="00BC2C8D" w:rsidP="00BC2C8D">
      <w:pPr>
        <w:ind w:firstLine="709"/>
        <w:jc w:val="both"/>
        <w:rPr>
          <w:rFonts w:eastAsia="Calibri"/>
          <w:spacing w:val="-4"/>
          <w:szCs w:val="28"/>
        </w:rPr>
      </w:pPr>
      <w:r w:rsidRPr="009B15C6">
        <w:rPr>
          <w:rFonts w:eastAsia="Calibri"/>
          <w:spacing w:val="-4"/>
          <w:szCs w:val="28"/>
        </w:rPr>
        <w:t xml:space="preserve">К уровню 2025 года наблюдался наиболее значительный рост цен </w:t>
      </w:r>
      <w:r w:rsidRPr="009B15C6">
        <w:rPr>
          <w:rFonts w:eastAsia="Calibri"/>
          <w:spacing w:val="-4"/>
          <w:szCs w:val="28"/>
        </w:rPr>
        <w:br/>
        <w:t xml:space="preserve">по следующим видам услуг: </w:t>
      </w:r>
      <w:r w:rsidR="00FB6F83" w:rsidRPr="009B15C6">
        <w:rPr>
          <w:rFonts w:eastAsia="Calibri"/>
          <w:spacing w:val="-4"/>
          <w:szCs w:val="28"/>
        </w:rPr>
        <w:t xml:space="preserve">медицинским, </w:t>
      </w:r>
      <w:r w:rsidRPr="009B15C6">
        <w:rPr>
          <w:rFonts w:eastAsia="Calibri"/>
          <w:spacing w:val="-4"/>
          <w:szCs w:val="28"/>
        </w:rPr>
        <w:t xml:space="preserve">ветеринарным, консультационным, связи, </w:t>
      </w:r>
      <w:r w:rsidR="00FB6F83" w:rsidRPr="009B15C6">
        <w:rPr>
          <w:rFonts w:eastAsia="Calibri"/>
          <w:spacing w:val="-4"/>
          <w:szCs w:val="28"/>
        </w:rPr>
        <w:t>с</w:t>
      </w:r>
      <w:r w:rsidRPr="009B15C6">
        <w:rPr>
          <w:rFonts w:eastAsia="Calibri"/>
          <w:spacing w:val="-4"/>
          <w:szCs w:val="28"/>
        </w:rPr>
        <w:t xml:space="preserve">реднего профессионального образования, </w:t>
      </w:r>
      <w:r w:rsidR="00FB6F83" w:rsidRPr="009B15C6">
        <w:rPr>
          <w:rFonts w:eastAsia="Calibri"/>
          <w:spacing w:val="-4"/>
          <w:szCs w:val="28"/>
        </w:rPr>
        <w:t xml:space="preserve">банковским, </w:t>
      </w:r>
      <w:r w:rsidRPr="009B15C6">
        <w:rPr>
          <w:rFonts w:eastAsia="Calibri"/>
          <w:spacing w:val="-4"/>
          <w:szCs w:val="28"/>
        </w:rPr>
        <w:t xml:space="preserve">нотариальным, гостиниц, автомобильного пассажирского транспорта, ряду видов бытовых услуг (по ремонту </w:t>
      </w:r>
      <w:r w:rsidR="00B245C7" w:rsidRPr="009B15C6">
        <w:rPr>
          <w:rFonts w:eastAsia="Calibri"/>
          <w:spacing w:val="-4"/>
          <w:szCs w:val="28"/>
        </w:rPr>
        <w:t xml:space="preserve">жилищ, </w:t>
      </w:r>
      <w:r w:rsidRPr="009B15C6">
        <w:rPr>
          <w:rFonts w:eastAsia="Calibri"/>
          <w:spacing w:val="-4"/>
          <w:szCs w:val="28"/>
        </w:rPr>
        <w:t>обуви, ритуальным, ремонту и техобслужива</w:t>
      </w:r>
      <w:r w:rsidR="00B245C7" w:rsidRPr="009B15C6">
        <w:rPr>
          <w:rFonts w:eastAsia="Calibri"/>
          <w:spacing w:val="-4"/>
          <w:szCs w:val="28"/>
        </w:rPr>
        <w:t>нию автомобилей, ремонту одежды</w:t>
      </w:r>
      <w:r w:rsidRPr="009B15C6">
        <w:rPr>
          <w:rFonts w:eastAsia="Calibri"/>
          <w:spacing w:val="-4"/>
          <w:szCs w:val="28"/>
        </w:rPr>
        <w:t>).</w:t>
      </w:r>
    </w:p>
    <w:p w14:paraId="3881618A" w14:textId="5DE6DD4E" w:rsidR="00BC2C8D" w:rsidRPr="009B15C6" w:rsidRDefault="00BC2C8D" w:rsidP="00BC2C8D">
      <w:pPr>
        <w:ind w:firstLine="709"/>
        <w:jc w:val="both"/>
        <w:rPr>
          <w:rFonts w:eastAsia="Calibri"/>
          <w:spacing w:val="-4"/>
          <w:szCs w:val="28"/>
        </w:rPr>
      </w:pPr>
      <w:r w:rsidRPr="009B15C6">
        <w:rPr>
          <w:rFonts w:eastAsia="Calibri"/>
          <w:spacing w:val="-4"/>
          <w:szCs w:val="28"/>
        </w:rPr>
        <w:t>При этом на 2</w:t>
      </w:r>
      <w:r w:rsidR="00B245C7" w:rsidRPr="009B15C6">
        <w:rPr>
          <w:rFonts w:eastAsia="Calibri"/>
          <w:spacing w:val="-4"/>
          <w:szCs w:val="28"/>
        </w:rPr>
        <w:t>4</w:t>
      </w:r>
      <w:r w:rsidRPr="009B15C6">
        <w:rPr>
          <w:rFonts w:eastAsia="Calibri"/>
          <w:spacing w:val="-4"/>
          <w:szCs w:val="28"/>
        </w:rPr>
        <w:t xml:space="preserve">% снизилась стоимость </w:t>
      </w:r>
      <w:r w:rsidR="00B245C7" w:rsidRPr="009B15C6">
        <w:rPr>
          <w:rFonts w:eastAsia="Times New Roman" w:cs="Times New Roman"/>
          <w:szCs w:val="28"/>
          <w:lang w:eastAsia="ru-RU"/>
        </w:rPr>
        <w:t>поездки в страны Закавказья</w:t>
      </w:r>
      <w:r w:rsidRPr="009B15C6">
        <w:rPr>
          <w:rFonts w:eastAsia="Calibri"/>
          <w:spacing w:val="-4"/>
          <w:szCs w:val="28"/>
        </w:rPr>
        <w:t xml:space="preserve">, </w:t>
      </w:r>
      <w:r w:rsidR="00B245C7" w:rsidRPr="009B15C6">
        <w:rPr>
          <w:rFonts w:eastAsia="Calibri"/>
          <w:spacing w:val="-4"/>
          <w:szCs w:val="28"/>
        </w:rPr>
        <w:t xml:space="preserve">на 16% </w:t>
      </w:r>
      <w:r w:rsidR="00B245C7" w:rsidRPr="009B15C6">
        <w:rPr>
          <w:rFonts w:eastAsia="Times New Roman" w:cs="Times New Roman"/>
          <w:szCs w:val="28"/>
          <w:lang w:eastAsia="ru-RU"/>
        </w:rPr>
        <w:t xml:space="preserve">– стоимость занятий на курсах профессионального обучения, </w:t>
      </w:r>
      <w:r w:rsidR="00B245C7" w:rsidRPr="009B15C6">
        <w:rPr>
          <w:rFonts w:eastAsia="Calibri"/>
          <w:spacing w:val="-4"/>
          <w:szCs w:val="28"/>
        </w:rPr>
        <w:t xml:space="preserve">на 14% </w:t>
      </w:r>
      <w:r w:rsidR="00B245C7" w:rsidRPr="009B15C6">
        <w:rPr>
          <w:rFonts w:eastAsia="Times New Roman" w:cs="Times New Roman"/>
          <w:szCs w:val="28"/>
          <w:lang w:eastAsia="ru-RU"/>
        </w:rPr>
        <w:t xml:space="preserve">– стоимость речного круиза, </w:t>
      </w:r>
      <w:r w:rsidRPr="009B15C6">
        <w:rPr>
          <w:rFonts w:eastAsia="Calibri"/>
          <w:spacing w:val="-4"/>
          <w:szCs w:val="28"/>
        </w:rPr>
        <w:t xml:space="preserve">на 12% </w:t>
      </w:r>
      <w:r w:rsidRPr="009B15C6">
        <w:rPr>
          <w:rFonts w:eastAsia="Times New Roman" w:cs="Times New Roman"/>
          <w:szCs w:val="28"/>
          <w:lang w:eastAsia="ru-RU"/>
        </w:rPr>
        <w:t xml:space="preserve">– </w:t>
      </w:r>
      <w:r w:rsidR="00B245C7" w:rsidRPr="009B15C6">
        <w:rPr>
          <w:rFonts w:eastAsia="Times New Roman" w:cs="Times New Roman"/>
          <w:szCs w:val="28"/>
          <w:lang w:eastAsia="ru-RU"/>
        </w:rPr>
        <w:t>абонентская плата за пакет услуг сотовой связи</w:t>
      </w:r>
      <w:r w:rsidRPr="009B15C6">
        <w:rPr>
          <w:rFonts w:eastAsia="Times New Roman" w:cs="Times New Roman"/>
          <w:szCs w:val="28"/>
          <w:lang w:eastAsia="ru-RU"/>
        </w:rPr>
        <w:t>.</w:t>
      </w:r>
    </w:p>
    <w:p w14:paraId="31ACD942" w14:textId="77777777" w:rsidR="00855EAA" w:rsidRPr="009B15C6" w:rsidRDefault="00855EAA" w:rsidP="00427374">
      <w:pPr>
        <w:ind w:firstLine="709"/>
        <w:jc w:val="both"/>
        <w:rPr>
          <w:rFonts w:eastAsia="Calibri" w:cs="Times New Roman"/>
          <w:spacing w:val="-4"/>
          <w:szCs w:val="28"/>
        </w:rPr>
      </w:pPr>
    </w:p>
    <w:p w14:paraId="6623056D" w14:textId="77777777" w:rsidR="00427374" w:rsidRPr="009B15C6" w:rsidRDefault="00427374" w:rsidP="00427374">
      <w:pPr>
        <w:ind w:firstLine="709"/>
        <w:jc w:val="both"/>
        <w:rPr>
          <w:rFonts w:eastAsia="Calibri" w:cs="Times New Roman"/>
          <w:szCs w:val="28"/>
        </w:rPr>
      </w:pPr>
      <w:r w:rsidRPr="009B15C6">
        <w:rPr>
          <w:rFonts w:eastAsia="Calibri" w:cs="Times New Roman"/>
          <w:bCs/>
          <w:szCs w:val="28"/>
        </w:rPr>
        <w:t xml:space="preserve">Раздел </w:t>
      </w:r>
      <w:r w:rsidRPr="009B15C6">
        <w:rPr>
          <w:rFonts w:eastAsia="Calibri" w:cs="Times New Roman"/>
          <w:bCs/>
          <w:szCs w:val="28"/>
          <w:lang w:val="en-US"/>
        </w:rPr>
        <w:t>IV</w:t>
      </w:r>
      <w:r w:rsidRPr="009B15C6">
        <w:rPr>
          <w:rFonts w:eastAsia="Calibri" w:cs="Times New Roman"/>
          <w:bCs/>
          <w:szCs w:val="28"/>
        </w:rPr>
        <w:t xml:space="preserve">. </w:t>
      </w:r>
      <w:r w:rsidRPr="009B15C6">
        <w:rPr>
          <w:rFonts w:eastAsia="Calibri" w:cs="Times New Roman"/>
          <w:szCs w:val="28"/>
        </w:rPr>
        <w:t>Труд и занятость</w:t>
      </w:r>
    </w:p>
    <w:p w14:paraId="7CF53C05" w14:textId="10A84BE9" w:rsidR="00A63FC1" w:rsidRPr="009B15C6" w:rsidRDefault="00A63FC1" w:rsidP="00A63FC1">
      <w:pPr>
        <w:ind w:firstLine="709"/>
        <w:jc w:val="both"/>
        <w:rPr>
          <w:szCs w:val="28"/>
        </w:rPr>
      </w:pPr>
      <w:r w:rsidRPr="009B15C6">
        <w:rPr>
          <w:szCs w:val="28"/>
        </w:rPr>
        <w:t xml:space="preserve">Информация о показателях, характеризующих состояние рынка труда города, представлена в таблицах 1, 3, на рисунках </w:t>
      </w:r>
      <w:r w:rsidR="00C718BD" w:rsidRPr="009B15C6">
        <w:rPr>
          <w:szCs w:val="28"/>
        </w:rPr>
        <w:t>7</w:t>
      </w:r>
      <w:r w:rsidRPr="009B15C6">
        <w:rPr>
          <w:szCs w:val="28"/>
        </w:rPr>
        <w:t xml:space="preserve"> – </w:t>
      </w:r>
      <w:r w:rsidR="00C718BD" w:rsidRPr="009B15C6">
        <w:rPr>
          <w:szCs w:val="28"/>
        </w:rPr>
        <w:t>9</w:t>
      </w:r>
      <w:r w:rsidRPr="009B15C6">
        <w:rPr>
          <w:szCs w:val="28"/>
        </w:rPr>
        <w:t>.</w:t>
      </w:r>
    </w:p>
    <w:p w14:paraId="0DA0E80B" w14:textId="283D40A7" w:rsidR="000C2D63" w:rsidRPr="009B15C6" w:rsidRDefault="000C2D63" w:rsidP="000C2D63">
      <w:pPr>
        <w:ind w:firstLine="709"/>
        <w:jc w:val="both"/>
        <w:rPr>
          <w:bCs/>
          <w:szCs w:val="28"/>
        </w:rPr>
      </w:pPr>
      <w:r w:rsidRPr="009B15C6">
        <w:rPr>
          <w:bCs/>
          <w:szCs w:val="28"/>
        </w:rPr>
        <w:t xml:space="preserve">В январе – </w:t>
      </w:r>
      <w:r w:rsidR="008A2188" w:rsidRPr="009B15C6">
        <w:rPr>
          <w:bCs/>
          <w:szCs w:val="28"/>
        </w:rPr>
        <w:t>июне</w:t>
      </w:r>
      <w:r w:rsidRPr="009B15C6">
        <w:rPr>
          <w:bCs/>
          <w:szCs w:val="28"/>
        </w:rPr>
        <w:t xml:space="preserve"> 2026 года на показатели, характеризующие рынок труда, оказывали влияние следующие факторы:</w:t>
      </w:r>
    </w:p>
    <w:p w14:paraId="2D169A57" w14:textId="77777777" w:rsidR="00EE492B" w:rsidRPr="009B15C6" w:rsidRDefault="00EE492B" w:rsidP="00EE492B">
      <w:pPr>
        <w:ind w:firstLine="709"/>
        <w:jc w:val="both"/>
        <w:rPr>
          <w:bCs/>
          <w:szCs w:val="28"/>
        </w:rPr>
      </w:pPr>
      <w:r w:rsidRPr="009B15C6">
        <w:rPr>
          <w:rFonts w:ascii="Arial" w:hAnsi="Arial" w:cs="Arial"/>
          <w:szCs w:val="28"/>
          <w:shd w:val="clear" w:color="auto" w:fill="FFFFFF"/>
        </w:rPr>
        <w:t>-</w:t>
      </w:r>
      <w:r w:rsidRPr="009B15C6">
        <w:rPr>
          <w:bCs/>
          <w:szCs w:val="28"/>
        </w:rPr>
        <w:t xml:space="preserve"> изменение структуры спроса на труд, оптимизация кадровой политики, переход к точечному подбору кадров на фоне замедления экономического роста </w:t>
      </w:r>
      <w:r w:rsidRPr="009B15C6">
        <w:rPr>
          <w:bCs/>
          <w:szCs w:val="28"/>
        </w:rPr>
        <w:br/>
        <w:t>в условиях охлаждения спроса, оптимизации бизнес-процессов;</w:t>
      </w:r>
    </w:p>
    <w:p w14:paraId="572BB573" w14:textId="77777777" w:rsidR="00EE492B" w:rsidRPr="009B15C6" w:rsidRDefault="00EE492B" w:rsidP="00EE492B">
      <w:pPr>
        <w:ind w:firstLine="709"/>
        <w:jc w:val="both"/>
        <w:rPr>
          <w:szCs w:val="28"/>
          <w:shd w:val="clear" w:color="auto" w:fill="FFFFFF"/>
        </w:rPr>
      </w:pPr>
      <w:r w:rsidRPr="009B15C6">
        <w:rPr>
          <w:szCs w:val="28"/>
          <w:shd w:val="clear" w:color="auto" w:fill="FFFFFF"/>
        </w:rPr>
        <w:t>- сохранение дефицита кадров в ряде сфер деятельности при росте конкуренции среди соискателей в других сферах деятельности;</w:t>
      </w:r>
    </w:p>
    <w:p w14:paraId="42DCDF4F" w14:textId="77777777" w:rsidR="00EE492B" w:rsidRPr="009B15C6" w:rsidRDefault="00EE492B" w:rsidP="00EE492B">
      <w:pPr>
        <w:ind w:firstLine="709"/>
        <w:jc w:val="both"/>
        <w:rPr>
          <w:spacing w:val="-3"/>
          <w:szCs w:val="28"/>
        </w:rPr>
      </w:pPr>
      <w:r w:rsidRPr="009B15C6">
        <w:rPr>
          <w:spacing w:val="-3"/>
          <w:szCs w:val="28"/>
        </w:rPr>
        <w:t xml:space="preserve">- </w:t>
      </w:r>
      <w:r w:rsidRPr="009B15C6">
        <w:rPr>
          <w:szCs w:val="28"/>
          <w:shd w:val="clear" w:color="auto" w:fill="FFFFFF"/>
        </w:rPr>
        <w:t xml:space="preserve">сохранение тенденции последних лет – </w:t>
      </w:r>
      <w:r w:rsidRPr="009B15C6">
        <w:rPr>
          <w:spacing w:val="-3"/>
          <w:szCs w:val="28"/>
        </w:rPr>
        <w:t>опережающих темпов роста заработной платы по сравнению с темпами роста производительности труда;</w:t>
      </w:r>
    </w:p>
    <w:p w14:paraId="2E6FAE12" w14:textId="59874F41" w:rsidR="00EE492B" w:rsidRPr="009B15C6" w:rsidRDefault="00EE492B" w:rsidP="00EE492B">
      <w:pPr>
        <w:ind w:firstLine="709"/>
        <w:jc w:val="both"/>
        <w:rPr>
          <w:bCs/>
          <w:szCs w:val="28"/>
        </w:rPr>
      </w:pPr>
      <w:r w:rsidRPr="009B15C6">
        <w:rPr>
          <w:bCs/>
          <w:szCs w:val="28"/>
        </w:rPr>
        <w:t xml:space="preserve">- незначительный рост удельного веса численности населения </w:t>
      </w:r>
      <w:r w:rsidRPr="009B15C6">
        <w:rPr>
          <w:bCs/>
          <w:szCs w:val="28"/>
        </w:rPr>
        <w:br/>
        <w:t xml:space="preserve">в трудоспособном возрасте </w:t>
      </w:r>
      <w:r w:rsidRPr="009B15C6">
        <w:rPr>
          <w:szCs w:val="28"/>
        </w:rPr>
        <w:t>(в условиях сопоставимости его границ), обусловленный вступлением в трудоспособный возраст многочисленного поколения 2008 – 2016 годов рождения (правнуков «бэби бума»), а также высокой интенсивностью миграционных потоков в последние годы, обеспечиваемых в основном населением в трудоспособном возрасте</w:t>
      </w:r>
      <w:r w:rsidRPr="009B15C6">
        <w:rPr>
          <w:bCs/>
          <w:szCs w:val="28"/>
        </w:rPr>
        <w:t>.</w:t>
      </w:r>
    </w:p>
    <w:p w14:paraId="0D75B040" w14:textId="77777777" w:rsidR="00EE492B" w:rsidRPr="009B15C6" w:rsidRDefault="00EE492B" w:rsidP="00EE492B">
      <w:pPr>
        <w:ind w:firstLine="709"/>
        <w:jc w:val="both"/>
        <w:rPr>
          <w:szCs w:val="28"/>
        </w:rPr>
      </w:pPr>
      <w:r w:rsidRPr="009B15C6">
        <w:rPr>
          <w:rFonts w:eastAsia="Calibri"/>
          <w:szCs w:val="28"/>
        </w:rPr>
        <w:t>В целом в 2026 году сохраняется стабильная ситуация на рынке труда</w:t>
      </w:r>
      <w:r w:rsidRPr="009B15C6">
        <w:rPr>
          <w:szCs w:val="28"/>
        </w:rPr>
        <w:t>.</w:t>
      </w:r>
    </w:p>
    <w:p w14:paraId="33C13F51" w14:textId="528A9480" w:rsidR="000C2D63" w:rsidRPr="009B15C6" w:rsidRDefault="000C2D63" w:rsidP="000C2D63">
      <w:pPr>
        <w:ind w:firstLine="709"/>
        <w:jc w:val="both"/>
        <w:rPr>
          <w:szCs w:val="28"/>
        </w:rPr>
      </w:pPr>
      <w:r w:rsidRPr="009B15C6">
        <w:rPr>
          <w:szCs w:val="28"/>
        </w:rPr>
        <w:lastRenderedPageBreak/>
        <w:t xml:space="preserve">По предварительным итогам 1 </w:t>
      </w:r>
      <w:r w:rsidR="00EE492B" w:rsidRPr="009B15C6">
        <w:rPr>
          <w:szCs w:val="28"/>
        </w:rPr>
        <w:t>полугодия</w:t>
      </w:r>
      <w:r w:rsidRPr="009B15C6">
        <w:rPr>
          <w:szCs w:val="28"/>
        </w:rPr>
        <w:t xml:space="preserve"> 2026 года к уровню соответствующего периода 2025 года:</w:t>
      </w:r>
    </w:p>
    <w:p w14:paraId="17A6E30A" w14:textId="2D7D50A3" w:rsidR="000C2D63" w:rsidRPr="009B15C6" w:rsidRDefault="000C2D63" w:rsidP="000C2D63">
      <w:pPr>
        <w:ind w:firstLine="709"/>
        <w:jc w:val="both"/>
        <w:rPr>
          <w:szCs w:val="28"/>
        </w:rPr>
      </w:pPr>
      <w:r w:rsidRPr="009B15C6">
        <w:rPr>
          <w:szCs w:val="28"/>
        </w:rPr>
        <w:t xml:space="preserve">- численность экономически активного населения (рабочей силы) возросла </w:t>
      </w:r>
      <w:r w:rsidR="00EE492B" w:rsidRPr="009B15C6">
        <w:rPr>
          <w:szCs w:val="28"/>
        </w:rPr>
        <w:t xml:space="preserve">незначительно – </w:t>
      </w:r>
      <w:r w:rsidRPr="009B15C6">
        <w:rPr>
          <w:szCs w:val="28"/>
        </w:rPr>
        <w:t xml:space="preserve">на </w:t>
      </w:r>
      <w:r w:rsidR="00EE492B" w:rsidRPr="009B15C6">
        <w:rPr>
          <w:szCs w:val="28"/>
        </w:rPr>
        <w:t>0,1</w:t>
      </w:r>
      <w:r w:rsidRPr="009B15C6">
        <w:rPr>
          <w:szCs w:val="28"/>
        </w:rPr>
        <w:t>% (22</w:t>
      </w:r>
      <w:r w:rsidR="00EE492B" w:rsidRPr="009B15C6">
        <w:rPr>
          <w:szCs w:val="28"/>
        </w:rPr>
        <w:t>6,1</w:t>
      </w:r>
      <w:r w:rsidRPr="009B15C6">
        <w:rPr>
          <w:szCs w:val="28"/>
        </w:rPr>
        <w:t xml:space="preserve"> тыс. человек);</w:t>
      </w:r>
    </w:p>
    <w:p w14:paraId="7860BD96" w14:textId="237B11D5" w:rsidR="000C2D63" w:rsidRPr="009B15C6" w:rsidRDefault="000C2D63" w:rsidP="000C2D63">
      <w:pPr>
        <w:ind w:firstLine="709"/>
        <w:jc w:val="both"/>
        <w:rPr>
          <w:szCs w:val="28"/>
        </w:rPr>
      </w:pPr>
      <w:r w:rsidRPr="009B15C6">
        <w:rPr>
          <w:szCs w:val="28"/>
        </w:rPr>
        <w:t xml:space="preserve">- численность занятых в экономике на территории муниципального образования </w:t>
      </w:r>
      <w:r w:rsidR="00EE492B" w:rsidRPr="009B15C6">
        <w:rPr>
          <w:szCs w:val="28"/>
        </w:rPr>
        <w:t xml:space="preserve">не изменилась </w:t>
      </w:r>
      <w:r w:rsidRPr="009B15C6">
        <w:rPr>
          <w:szCs w:val="28"/>
        </w:rPr>
        <w:t>(21</w:t>
      </w:r>
      <w:r w:rsidR="00EE492B" w:rsidRPr="009B15C6">
        <w:rPr>
          <w:szCs w:val="28"/>
        </w:rPr>
        <w:t>6,1</w:t>
      </w:r>
      <w:r w:rsidRPr="009B15C6">
        <w:rPr>
          <w:szCs w:val="28"/>
        </w:rPr>
        <w:t xml:space="preserve"> тыс. человек);</w:t>
      </w:r>
    </w:p>
    <w:p w14:paraId="32562438" w14:textId="77777777" w:rsidR="000C2D63" w:rsidRPr="009B15C6" w:rsidRDefault="000C2D63" w:rsidP="000C2D63">
      <w:pPr>
        <w:ind w:firstLine="709"/>
        <w:jc w:val="both"/>
        <w:rPr>
          <w:szCs w:val="28"/>
        </w:rPr>
      </w:pPr>
      <w:r w:rsidRPr="009B15C6">
        <w:rPr>
          <w:szCs w:val="28"/>
        </w:rPr>
        <w:t>- доля занятых в экономике от общей численности экономически активного населения не изменилась (95,6%);</w:t>
      </w:r>
    </w:p>
    <w:p w14:paraId="2DB85495" w14:textId="3CE1D8BE" w:rsidR="000C2D63" w:rsidRPr="009B15C6" w:rsidRDefault="000C2D63" w:rsidP="000C2D63">
      <w:pPr>
        <w:ind w:firstLine="709"/>
        <w:jc w:val="both"/>
        <w:rPr>
          <w:szCs w:val="28"/>
        </w:rPr>
      </w:pPr>
      <w:r w:rsidRPr="009B15C6">
        <w:rPr>
          <w:szCs w:val="28"/>
        </w:rPr>
        <w:t xml:space="preserve">- уровень зарегистрированной безработицы (на конец периода) возрос </w:t>
      </w:r>
      <w:r w:rsidRPr="009B15C6">
        <w:rPr>
          <w:szCs w:val="28"/>
        </w:rPr>
        <w:br/>
        <w:t>на 0,4 процентного пункта (0,1</w:t>
      </w:r>
      <w:r w:rsidR="00EE492B" w:rsidRPr="009B15C6">
        <w:rPr>
          <w:szCs w:val="28"/>
        </w:rPr>
        <w:t>3</w:t>
      </w:r>
      <w:r w:rsidRPr="009B15C6">
        <w:rPr>
          <w:szCs w:val="28"/>
        </w:rPr>
        <w:t xml:space="preserve">%). </w:t>
      </w:r>
    </w:p>
    <w:p w14:paraId="1391A29C" w14:textId="69B86187" w:rsidR="000C2D63" w:rsidRPr="009B15C6" w:rsidRDefault="000C2D63" w:rsidP="000C2D63">
      <w:pPr>
        <w:ind w:firstLine="709"/>
        <w:jc w:val="both"/>
        <w:rPr>
          <w:szCs w:val="28"/>
        </w:rPr>
      </w:pPr>
      <w:r w:rsidRPr="009B15C6">
        <w:rPr>
          <w:szCs w:val="28"/>
        </w:rPr>
        <w:t xml:space="preserve">Наиболее существенный прирост к уровню соответствующего периода 2025 года отмечен в секторе </w:t>
      </w:r>
      <w:proofErr w:type="spellStart"/>
      <w:r w:rsidRPr="009B15C6">
        <w:rPr>
          <w:szCs w:val="28"/>
        </w:rPr>
        <w:t>самозанятости</w:t>
      </w:r>
      <w:proofErr w:type="spellEnd"/>
      <w:r w:rsidRPr="009B15C6">
        <w:rPr>
          <w:szCs w:val="28"/>
        </w:rPr>
        <w:t xml:space="preserve"> (на </w:t>
      </w:r>
      <w:r w:rsidR="00A74DD8" w:rsidRPr="009B15C6">
        <w:rPr>
          <w:szCs w:val="28"/>
        </w:rPr>
        <w:t>9,7</w:t>
      </w:r>
      <w:r w:rsidRPr="009B15C6">
        <w:rPr>
          <w:szCs w:val="28"/>
        </w:rPr>
        <w:t>%) на фоне снижения численности занятых в крупных и средних организациях (9</w:t>
      </w:r>
      <w:r w:rsidR="00A74DD8" w:rsidRPr="009B15C6">
        <w:rPr>
          <w:szCs w:val="28"/>
        </w:rPr>
        <w:t>7,</w:t>
      </w:r>
      <w:r w:rsidRPr="009B15C6">
        <w:rPr>
          <w:szCs w:val="28"/>
        </w:rPr>
        <w:t xml:space="preserve">8%), </w:t>
      </w:r>
      <w:r w:rsidR="00713D56" w:rsidRPr="009B15C6">
        <w:rPr>
          <w:szCs w:val="28"/>
        </w:rPr>
        <w:t>определяемого, в основном, сжатием занятости в строительной сфере (</w:t>
      </w:r>
      <w:r w:rsidRPr="009B15C6">
        <w:rPr>
          <w:szCs w:val="28"/>
        </w:rPr>
        <w:t xml:space="preserve">на </w:t>
      </w:r>
      <w:r w:rsidR="00713D56" w:rsidRPr="009B15C6">
        <w:rPr>
          <w:szCs w:val="28"/>
        </w:rPr>
        <w:t>20,9</w:t>
      </w:r>
      <w:r w:rsidRPr="009B15C6">
        <w:rPr>
          <w:szCs w:val="28"/>
        </w:rPr>
        <w:t>%</w:t>
      </w:r>
      <w:r w:rsidR="00713D56" w:rsidRPr="009B15C6">
        <w:rPr>
          <w:szCs w:val="28"/>
        </w:rPr>
        <w:t>)</w:t>
      </w:r>
      <w:r w:rsidRPr="009B15C6">
        <w:rPr>
          <w:szCs w:val="28"/>
        </w:rPr>
        <w:t>, а также в малых предприятиях (9</w:t>
      </w:r>
      <w:r w:rsidR="00713D56" w:rsidRPr="009B15C6">
        <w:rPr>
          <w:szCs w:val="28"/>
        </w:rPr>
        <w:t>3,6</w:t>
      </w:r>
      <w:r w:rsidRPr="009B15C6">
        <w:rPr>
          <w:szCs w:val="28"/>
        </w:rPr>
        <w:t xml:space="preserve">%). </w:t>
      </w:r>
    </w:p>
    <w:p w14:paraId="55180347" w14:textId="021C17CE" w:rsidR="000C2D63" w:rsidRPr="009B15C6" w:rsidRDefault="000C2D63" w:rsidP="000C2D63">
      <w:pPr>
        <w:ind w:firstLine="709"/>
        <w:jc w:val="both"/>
        <w:rPr>
          <w:szCs w:val="28"/>
        </w:rPr>
      </w:pPr>
      <w:r w:rsidRPr="009B15C6">
        <w:rPr>
          <w:szCs w:val="28"/>
        </w:rPr>
        <w:t xml:space="preserve">В структуре занятости населения наибольший удельный вес приходится </w:t>
      </w:r>
      <w:r w:rsidRPr="009B15C6">
        <w:rPr>
          <w:szCs w:val="28"/>
        </w:rPr>
        <w:br/>
        <w:t>на промышленное производство (18,</w:t>
      </w:r>
      <w:r w:rsidR="001E723D" w:rsidRPr="009B15C6">
        <w:rPr>
          <w:szCs w:val="28"/>
        </w:rPr>
        <w:t>6</w:t>
      </w:r>
      <w:r w:rsidRPr="009B15C6">
        <w:rPr>
          <w:szCs w:val="28"/>
        </w:rPr>
        <w:t>%), торговлю (1</w:t>
      </w:r>
      <w:r w:rsidR="001E723D" w:rsidRPr="009B15C6">
        <w:rPr>
          <w:szCs w:val="28"/>
        </w:rPr>
        <w:t>0</w:t>
      </w:r>
      <w:r w:rsidRPr="009B15C6">
        <w:rPr>
          <w:szCs w:val="28"/>
        </w:rPr>
        <w:t>,6%), строительство (10</w:t>
      </w:r>
      <w:r w:rsidR="001E723D" w:rsidRPr="009B15C6">
        <w:rPr>
          <w:szCs w:val="28"/>
        </w:rPr>
        <w:t>,0</w:t>
      </w:r>
      <w:r w:rsidRPr="009B15C6">
        <w:rPr>
          <w:szCs w:val="28"/>
        </w:rPr>
        <w:t xml:space="preserve">%), транспорт </w:t>
      </w:r>
      <w:r w:rsidRPr="009B15C6">
        <w:rPr>
          <w:spacing w:val="-4"/>
          <w:szCs w:val="28"/>
        </w:rPr>
        <w:t>(9,2%), здравоохранение и социальные</w:t>
      </w:r>
      <w:r w:rsidRPr="009B15C6">
        <w:rPr>
          <w:szCs w:val="28"/>
        </w:rPr>
        <w:t xml:space="preserve"> услуги (</w:t>
      </w:r>
      <w:r w:rsidR="001E723D" w:rsidRPr="009B15C6">
        <w:rPr>
          <w:szCs w:val="28"/>
        </w:rPr>
        <w:t>9,0</w:t>
      </w:r>
      <w:r w:rsidRPr="009B15C6">
        <w:rPr>
          <w:szCs w:val="28"/>
        </w:rPr>
        <w:t xml:space="preserve">%), </w:t>
      </w:r>
      <w:r w:rsidRPr="009B15C6">
        <w:rPr>
          <w:spacing w:val="-4"/>
          <w:szCs w:val="28"/>
        </w:rPr>
        <w:t>образование (8</w:t>
      </w:r>
      <w:r w:rsidR="001E723D" w:rsidRPr="009B15C6">
        <w:rPr>
          <w:spacing w:val="-4"/>
          <w:szCs w:val="28"/>
        </w:rPr>
        <w:t>,1</w:t>
      </w:r>
      <w:r w:rsidRPr="009B15C6">
        <w:rPr>
          <w:spacing w:val="-4"/>
          <w:szCs w:val="28"/>
        </w:rPr>
        <w:t>%)</w:t>
      </w:r>
      <w:r w:rsidRPr="009B15C6">
        <w:rPr>
          <w:szCs w:val="28"/>
        </w:rPr>
        <w:t>.</w:t>
      </w:r>
    </w:p>
    <w:p w14:paraId="39AC1898" w14:textId="59D99691" w:rsidR="00EE492B" w:rsidRPr="009B15C6" w:rsidRDefault="00EE492B" w:rsidP="00EE492B">
      <w:pPr>
        <w:ind w:firstLine="709"/>
        <w:jc w:val="both"/>
        <w:rPr>
          <w:rFonts w:eastAsia="Calibri"/>
          <w:szCs w:val="28"/>
        </w:rPr>
      </w:pPr>
      <w:r w:rsidRPr="009B15C6">
        <w:rPr>
          <w:szCs w:val="28"/>
        </w:rPr>
        <w:t>Численность</w:t>
      </w:r>
      <w:r w:rsidRPr="009B15C6">
        <w:t xml:space="preserve"> </w:t>
      </w:r>
      <w:r w:rsidRPr="009B15C6">
        <w:rPr>
          <w:szCs w:val="28"/>
        </w:rPr>
        <w:t xml:space="preserve">граждан, признанных в установленном порядке безработными, из числа граждан, поставленных на регистрационный учет, </w:t>
      </w:r>
      <w:r w:rsidR="003103D1" w:rsidRPr="009B15C6">
        <w:rPr>
          <w:szCs w:val="28"/>
        </w:rPr>
        <w:br/>
      </w:r>
      <w:r w:rsidRPr="009B15C6">
        <w:rPr>
          <w:rFonts w:eastAsia="Calibri"/>
          <w:szCs w:val="28"/>
        </w:rPr>
        <w:t>на 3</w:t>
      </w:r>
      <w:r w:rsidR="003103D1" w:rsidRPr="009B15C6">
        <w:rPr>
          <w:rFonts w:eastAsia="Calibri"/>
          <w:szCs w:val="28"/>
        </w:rPr>
        <w:t>0</w:t>
      </w:r>
      <w:r w:rsidRPr="009B15C6">
        <w:rPr>
          <w:rFonts w:eastAsia="Calibri"/>
          <w:szCs w:val="28"/>
        </w:rPr>
        <w:t>.0</w:t>
      </w:r>
      <w:r w:rsidR="003103D1" w:rsidRPr="009B15C6">
        <w:rPr>
          <w:rFonts w:eastAsia="Calibri"/>
          <w:szCs w:val="28"/>
        </w:rPr>
        <w:t>6</w:t>
      </w:r>
      <w:r w:rsidRPr="009B15C6">
        <w:rPr>
          <w:rFonts w:eastAsia="Calibri"/>
          <w:szCs w:val="28"/>
        </w:rPr>
        <w:t xml:space="preserve">.2026 </w:t>
      </w:r>
      <w:r w:rsidRPr="009B15C6">
        <w:rPr>
          <w:szCs w:val="28"/>
        </w:rPr>
        <w:t xml:space="preserve">составила </w:t>
      </w:r>
      <w:r w:rsidR="003103D1" w:rsidRPr="009B15C6">
        <w:rPr>
          <w:szCs w:val="28"/>
        </w:rPr>
        <w:t xml:space="preserve">298 </w:t>
      </w:r>
      <w:r w:rsidRPr="009B15C6">
        <w:rPr>
          <w:szCs w:val="28"/>
        </w:rPr>
        <w:t>человек (</w:t>
      </w:r>
      <w:r w:rsidRPr="009B15C6">
        <w:rPr>
          <w:rFonts w:eastAsia="Calibri"/>
          <w:szCs w:val="28"/>
        </w:rPr>
        <w:t>по состоянию на 3</w:t>
      </w:r>
      <w:r w:rsidR="003103D1" w:rsidRPr="009B15C6">
        <w:rPr>
          <w:rFonts w:eastAsia="Calibri"/>
          <w:szCs w:val="28"/>
        </w:rPr>
        <w:t>0</w:t>
      </w:r>
      <w:r w:rsidRPr="009B15C6">
        <w:rPr>
          <w:rFonts w:eastAsia="Calibri"/>
          <w:szCs w:val="28"/>
        </w:rPr>
        <w:t>.</w:t>
      </w:r>
      <w:r w:rsidR="003103D1" w:rsidRPr="009B15C6">
        <w:rPr>
          <w:rFonts w:eastAsia="Calibri"/>
          <w:szCs w:val="28"/>
        </w:rPr>
        <w:t>06</w:t>
      </w:r>
      <w:r w:rsidRPr="009B15C6">
        <w:rPr>
          <w:rFonts w:eastAsia="Calibri"/>
          <w:szCs w:val="28"/>
        </w:rPr>
        <w:t>.2025 – 2</w:t>
      </w:r>
      <w:r w:rsidR="003103D1" w:rsidRPr="009B15C6">
        <w:rPr>
          <w:rFonts w:eastAsia="Calibri"/>
          <w:szCs w:val="28"/>
        </w:rPr>
        <w:t>11</w:t>
      </w:r>
      <w:r w:rsidRPr="009B15C6">
        <w:rPr>
          <w:rFonts w:eastAsia="Calibri"/>
          <w:szCs w:val="28"/>
        </w:rPr>
        <w:t xml:space="preserve"> человек). </w:t>
      </w:r>
      <w:r w:rsidRPr="009B15C6">
        <w:rPr>
          <w:szCs w:val="28"/>
        </w:rPr>
        <w:t xml:space="preserve">Уровень зарегистрированной безработицы по состоянию </w:t>
      </w:r>
      <w:r w:rsidRPr="009B15C6">
        <w:rPr>
          <w:rFonts w:eastAsia="Calibri"/>
          <w:szCs w:val="28"/>
        </w:rPr>
        <w:t xml:space="preserve">на </w:t>
      </w:r>
      <w:r w:rsidR="003103D1" w:rsidRPr="009B15C6">
        <w:rPr>
          <w:rFonts w:eastAsia="Calibri"/>
          <w:szCs w:val="28"/>
        </w:rPr>
        <w:t xml:space="preserve">30.06.2025 – 0,09%, </w:t>
      </w:r>
      <w:r w:rsidRPr="009B15C6">
        <w:rPr>
          <w:rFonts w:eastAsia="Calibri"/>
          <w:szCs w:val="28"/>
        </w:rPr>
        <w:t xml:space="preserve">31.12.2025 </w:t>
      </w:r>
      <w:r w:rsidRPr="009B15C6">
        <w:rPr>
          <w:szCs w:val="28"/>
        </w:rPr>
        <w:t xml:space="preserve">– </w:t>
      </w:r>
      <w:r w:rsidRPr="009B15C6">
        <w:rPr>
          <w:rFonts w:eastAsia="Calibri"/>
          <w:szCs w:val="28"/>
        </w:rPr>
        <w:t>0,12%, по состоянию на 3</w:t>
      </w:r>
      <w:r w:rsidR="003103D1" w:rsidRPr="009B15C6">
        <w:rPr>
          <w:rFonts w:eastAsia="Calibri"/>
          <w:szCs w:val="28"/>
        </w:rPr>
        <w:t>0</w:t>
      </w:r>
      <w:r w:rsidRPr="009B15C6">
        <w:rPr>
          <w:rFonts w:eastAsia="Calibri"/>
          <w:szCs w:val="28"/>
        </w:rPr>
        <w:t>.0</w:t>
      </w:r>
      <w:r w:rsidR="003103D1" w:rsidRPr="009B15C6">
        <w:rPr>
          <w:rFonts w:eastAsia="Calibri"/>
          <w:szCs w:val="28"/>
        </w:rPr>
        <w:t>6</w:t>
      </w:r>
      <w:r w:rsidRPr="009B15C6">
        <w:rPr>
          <w:rFonts w:eastAsia="Calibri"/>
          <w:szCs w:val="28"/>
        </w:rPr>
        <w:t>.2026 – 0,1</w:t>
      </w:r>
      <w:r w:rsidR="003103D1" w:rsidRPr="009B15C6">
        <w:rPr>
          <w:rFonts w:eastAsia="Calibri"/>
          <w:szCs w:val="28"/>
        </w:rPr>
        <w:t>3</w:t>
      </w:r>
      <w:r w:rsidRPr="009B15C6">
        <w:rPr>
          <w:rFonts w:eastAsia="Calibri"/>
          <w:szCs w:val="28"/>
        </w:rPr>
        <w:t>%.</w:t>
      </w:r>
    </w:p>
    <w:p w14:paraId="2175DA53" w14:textId="2558D13B" w:rsidR="00EE492B" w:rsidRPr="009B15C6" w:rsidRDefault="00EE492B" w:rsidP="00EE492B">
      <w:pPr>
        <w:ind w:firstLine="709"/>
        <w:jc w:val="both"/>
        <w:rPr>
          <w:szCs w:val="28"/>
        </w:rPr>
      </w:pPr>
      <w:r w:rsidRPr="009B15C6">
        <w:rPr>
          <w:szCs w:val="28"/>
        </w:rPr>
        <w:t xml:space="preserve">Численность граждан, обратившихся </w:t>
      </w:r>
      <w:r w:rsidRPr="009B15C6">
        <w:rPr>
          <w:iCs/>
          <w:szCs w:val="28"/>
        </w:rPr>
        <w:t xml:space="preserve">в государственное учреждение службы занятости населения </w:t>
      </w:r>
      <w:r w:rsidRPr="009B15C6">
        <w:rPr>
          <w:szCs w:val="28"/>
        </w:rPr>
        <w:t xml:space="preserve">за содействием в поиске подходящей работы, </w:t>
      </w:r>
      <w:r w:rsidR="00C518F4" w:rsidRPr="009B15C6">
        <w:rPr>
          <w:szCs w:val="28"/>
        </w:rPr>
        <w:br/>
      </w:r>
      <w:r w:rsidRPr="009B15C6">
        <w:rPr>
          <w:szCs w:val="28"/>
        </w:rPr>
        <w:t xml:space="preserve">в январе – </w:t>
      </w:r>
      <w:r w:rsidR="00C518F4" w:rsidRPr="009B15C6">
        <w:rPr>
          <w:szCs w:val="28"/>
        </w:rPr>
        <w:t>июне</w:t>
      </w:r>
      <w:r w:rsidRPr="009B15C6">
        <w:rPr>
          <w:szCs w:val="28"/>
        </w:rPr>
        <w:t xml:space="preserve"> 2026 года, возросла на </w:t>
      </w:r>
      <w:r w:rsidR="006B3881" w:rsidRPr="009B15C6">
        <w:rPr>
          <w:szCs w:val="28"/>
        </w:rPr>
        <w:t>43</w:t>
      </w:r>
      <w:r w:rsidRPr="009B15C6">
        <w:rPr>
          <w:szCs w:val="28"/>
        </w:rPr>
        <w:t>% к</w:t>
      </w:r>
      <w:r w:rsidRPr="009B15C6">
        <w:rPr>
          <w:iCs/>
          <w:szCs w:val="28"/>
        </w:rPr>
        <w:t xml:space="preserve"> уровню соответствующего периода 2025 года до 1 </w:t>
      </w:r>
      <w:r w:rsidR="006B3881" w:rsidRPr="009B15C6">
        <w:rPr>
          <w:iCs/>
          <w:szCs w:val="28"/>
        </w:rPr>
        <w:t>451</w:t>
      </w:r>
      <w:r w:rsidRPr="009B15C6">
        <w:rPr>
          <w:iCs/>
          <w:szCs w:val="28"/>
        </w:rPr>
        <w:t xml:space="preserve"> человек</w:t>
      </w:r>
      <w:r w:rsidR="006B3881" w:rsidRPr="009B15C6">
        <w:rPr>
          <w:iCs/>
          <w:szCs w:val="28"/>
        </w:rPr>
        <w:t>а</w:t>
      </w:r>
      <w:r w:rsidRPr="009B15C6">
        <w:rPr>
          <w:szCs w:val="28"/>
        </w:rPr>
        <w:t>, численность граждан, признанных безработными, – на 55</w:t>
      </w:r>
      <w:r w:rsidR="006B3881" w:rsidRPr="009B15C6">
        <w:rPr>
          <w:szCs w:val="28"/>
        </w:rPr>
        <w:t>,2</w:t>
      </w:r>
      <w:r w:rsidRPr="009B15C6">
        <w:rPr>
          <w:szCs w:val="28"/>
        </w:rPr>
        <w:t xml:space="preserve">% до </w:t>
      </w:r>
      <w:r w:rsidR="006B3881" w:rsidRPr="009B15C6">
        <w:rPr>
          <w:szCs w:val="28"/>
        </w:rPr>
        <w:t>675</w:t>
      </w:r>
      <w:r w:rsidRPr="009B15C6">
        <w:rPr>
          <w:szCs w:val="28"/>
        </w:rPr>
        <w:t xml:space="preserve"> человек, средняя продолжительность безработицы – </w:t>
      </w:r>
      <w:r w:rsidR="006B3881" w:rsidRPr="009B15C6">
        <w:rPr>
          <w:szCs w:val="28"/>
        </w:rPr>
        <w:t>в 2,1 раза</w:t>
      </w:r>
      <w:r w:rsidRPr="009B15C6">
        <w:rPr>
          <w:szCs w:val="28"/>
        </w:rPr>
        <w:t xml:space="preserve"> до 3,2 месяца.</w:t>
      </w:r>
    </w:p>
    <w:p w14:paraId="011001D1" w14:textId="199CC0BF" w:rsidR="00EE492B" w:rsidRPr="009B15C6" w:rsidRDefault="00EE492B" w:rsidP="00EE492B">
      <w:pPr>
        <w:ind w:firstLine="709"/>
        <w:jc w:val="both"/>
        <w:rPr>
          <w:iCs/>
          <w:spacing w:val="-6"/>
          <w:szCs w:val="28"/>
        </w:rPr>
      </w:pPr>
      <w:r w:rsidRPr="009B15C6">
        <w:rPr>
          <w:iCs/>
          <w:spacing w:val="-6"/>
          <w:szCs w:val="28"/>
        </w:rPr>
        <w:t>По сведениям, поступившим в государственное учреждение службы занятости населения от организаций города, численность работников, находившихся под риском увольнения, на 3</w:t>
      </w:r>
      <w:r w:rsidR="006B3881" w:rsidRPr="009B15C6">
        <w:rPr>
          <w:iCs/>
          <w:spacing w:val="-6"/>
          <w:szCs w:val="28"/>
        </w:rPr>
        <w:t>0</w:t>
      </w:r>
      <w:r w:rsidRPr="009B15C6">
        <w:rPr>
          <w:iCs/>
          <w:spacing w:val="-6"/>
          <w:szCs w:val="28"/>
        </w:rPr>
        <w:t>.0</w:t>
      </w:r>
      <w:r w:rsidR="006B3881" w:rsidRPr="009B15C6">
        <w:rPr>
          <w:iCs/>
          <w:spacing w:val="-6"/>
          <w:szCs w:val="28"/>
        </w:rPr>
        <w:t>6</w:t>
      </w:r>
      <w:r w:rsidRPr="009B15C6">
        <w:rPr>
          <w:iCs/>
          <w:spacing w:val="-6"/>
          <w:szCs w:val="28"/>
        </w:rPr>
        <w:t xml:space="preserve">.2026 составила </w:t>
      </w:r>
      <w:r w:rsidR="006B3881" w:rsidRPr="009B15C6">
        <w:rPr>
          <w:iCs/>
          <w:spacing w:val="-6"/>
          <w:szCs w:val="28"/>
        </w:rPr>
        <w:t>837</w:t>
      </w:r>
      <w:r w:rsidRPr="009B15C6">
        <w:rPr>
          <w:iCs/>
          <w:spacing w:val="-6"/>
          <w:szCs w:val="28"/>
        </w:rPr>
        <w:t xml:space="preserve"> человек, в том числе в организациях с массовым сокращением – </w:t>
      </w:r>
      <w:r w:rsidR="006B3881" w:rsidRPr="009B15C6">
        <w:rPr>
          <w:iCs/>
          <w:spacing w:val="-6"/>
          <w:szCs w:val="28"/>
        </w:rPr>
        <w:t>687</w:t>
      </w:r>
      <w:r w:rsidRPr="009B15C6">
        <w:rPr>
          <w:iCs/>
          <w:spacing w:val="-6"/>
          <w:szCs w:val="28"/>
        </w:rPr>
        <w:t xml:space="preserve"> человек (на 3</w:t>
      </w:r>
      <w:r w:rsidR="006B3881" w:rsidRPr="009B15C6">
        <w:rPr>
          <w:iCs/>
          <w:spacing w:val="-6"/>
          <w:szCs w:val="28"/>
        </w:rPr>
        <w:t>0</w:t>
      </w:r>
      <w:r w:rsidRPr="009B15C6">
        <w:rPr>
          <w:iCs/>
          <w:spacing w:val="-6"/>
          <w:szCs w:val="28"/>
        </w:rPr>
        <w:t>.0</w:t>
      </w:r>
      <w:r w:rsidR="006B3881" w:rsidRPr="009B15C6">
        <w:rPr>
          <w:iCs/>
          <w:spacing w:val="-6"/>
          <w:szCs w:val="28"/>
        </w:rPr>
        <w:t>6</w:t>
      </w:r>
      <w:r w:rsidRPr="009B15C6">
        <w:rPr>
          <w:iCs/>
          <w:spacing w:val="-6"/>
          <w:szCs w:val="28"/>
        </w:rPr>
        <w:t>.202</w:t>
      </w:r>
      <w:r w:rsidR="006B3881" w:rsidRPr="009B15C6">
        <w:rPr>
          <w:iCs/>
          <w:spacing w:val="-6"/>
          <w:szCs w:val="28"/>
        </w:rPr>
        <w:t>5</w:t>
      </w:r>
      <w:r w:rsidRPr="009B15C6">
        <w:rPr>
          <w:iCs/>
          <w:spacing w:val="-6"/>
          <w:szCs w:val="28"/>
        </w:rPr>
        <w:t xml:space="preserve"> – </w:t>
      </w:r>
      <w:r w:rsidR="006B3881" w:rsidRPr="009B15C6">
        <w:rPr>
          <w:iCs/>
          <w:spacing w:val="-6"/>
          <w:szCs w:val="28"/>
        </w:rPr>
        <w:br/>
        <w:t>145</w:t>
      </w:r>
      <w:r w:rsidRPr="009B15C6">
        <w:rPr>
          <w:iCs/>
          <w:spacing w:val="-6"/>
          <w:szCs w:val="28"/>
        </w:rPr>
        <w:t xml:space="preserve"> / </w:t>
      </w:r>
      <w:r w:rsidR="006B3881" w:rsidRPr="009B15C6">
        <w:rPr>
          <w:iCs/>
          <w:spacing w:val="-6"/>
          <w:szCs w:val="28"/>
        </w:rPr>
        <w:t>47</w:t>
      </w:r>
      <w:r w:rsidRPr="009B15C6">
        <w:rPr>
          <w:iCs/>
          <w:spacing w:val="-6"/>
          <w:szCs w:val="28"/>
        </w:rPr>
        <w:t xml:space="preserve"> человек). </w:t>
      </w:r>
    </w:p>
    <w:p w14:paraId="6E9C43C7" w14:textId="4C27B6CC" w:rsidR="000C2D63" w:rsidRPr="009B15C6" w:rsidRDefault="000C2D63" w:rsidP="000C2D63">
      <w:pPr>
        <w:ind w:firstLine="709"/>
        <w:jc w:val="both"/>
        <w:rPr>
          <w:iCs/>
          <w:szCs w:val="28"/>
        </w:rPr>
      </w:pPr>
      <w:r w:rsidRPr="009B15C6">
        <w:rPr>
          <w:iCs/>
          <w:szCs w:val="28"/>
        </w:rPr>
        <w:t xml:space="preserve">Структура безработицы по уровню образования, возрасту </w:t>
      </w:r>
      <w:r w:rsidR="0019351B" w:rsidRPr="009B15C6">
        <w:rPr>
          <w:iCs/>
          <w:szCs w:val="28"/>
        </w:rPr>
        <w:br/>
      </w:r>
      <w:r w:rsidRPr="009B15C6">
        <w:rPr>
          <w:iCs/>
          <w:szCs w:val="28"/>
        </w:rPr>
        <w:t xml:space="preserve">и </w:t>
      </w:r>
      <w:r w:rsidRPr="009B15C6">
        <w:rPr>
          <w:szCs w:val="28"/>
        </w:rPr>
        <w:t>по основаниям незанятости изменилась следующим образом.</w:t>
      </w:r>
    </w:p>
    <w:p w14:paraId="74AFC757" w14:textId="5787DC8B" w:rsidR="006B3881" w:rsidRPr="009B15C6" w:rsidRDefault="006B3881" w:rsidP="006B3881">
      <w:pPr>
        <w:ind w:firstLine="709"/>
        <w:jc w:val="both"/>
        <w:rPr>
          <w:iCs/>
          <w:szCs w:val="28"/>
        </w:rPr>
      </w:pPr>
      <w:r w:rsidRPr="009B15C6">
        <w:rPr>
          <w:iCs/>
          <w:szCs w:val="28"/>
        </w:rPr>
        <w:t xml:space="preserve">Доля безработных граждан, не имеющих профессионального образования, увеличилась на </w:t>
      </w:r>
      <w:r w:rsidR="00D576ED" w:rsidRPr="009B15C6">
        <w:rPr>
          <w:iCs/>
          <w:szCs w:val="28"/>
        </w:rPr>
        <w:t>3,6</w:t>
      </w:r>
      <w:r w:rsidRPr="009B15C6">
        <w:rPr>
          <w:iCs/>
          <w:szCs w:val="28"/>
        </w:rPr>
        <w:t xml:space="preserve">% к уровню соответствующего периода </w:t>
      </w:r>
      <w:r w:rsidR="0019351B" w:rsidRPr="009B15C6">
        <w:rPr>
          <w:iCs/>
          <w:szCs w:val="28"/>
        </w:rPr>
        <w:br/>
      </w:r>
      <w:r w:rsidRPr="009B15C6">
        <w:rPr>
          <w:iCs/>
          <w:szCs w:val="28"/>
        </w:rPr>
        <w:t>2025 года (24,</w:t>
      </w:r>
      <w:r w:rsidR="00D576ED" w:rsidRPr="009B15C6">
        <w:rPr>
          <w:iCs/>
          <w:szCs w:val="28"/>
        </w:rPr>
        <w:t>5</w:t>
      </w:r>
      <w:r w:rsidRPr="009B15C6">
        <w:rPr>
          <w:iCs/>
          <w:szCs w:val="28"/>
        </w:rPr>
        <w:t>%), имеющих среднее профессиональное образование – на 0,</w:t>
      </w:r>
      <w:r w:rsidR="00D576ED" w:rsidRPr="009B15C6">
        <w:rPr>
          <w:iCs/>
          <w:szCs w:val="28"/>
        </w:rPr>
        <w:t>4</w:t>
      </w:r>
      <w:r w:rsidRPr="009B15C6">
        <w:rPr>
          <w:iCs/>
          <w:szCs w:val="28"/>
        </w:rPr>
        <w:t>% (26,</w:t>
      </w:r>
      <w:r w:rsidR="00D576ED" w:rsidRPr="009B15C6">
        <w:rPr>
          <w:iCs/>
          <w:szCs w:val="28"/>
        </w:rPr>
        <w:t>5</w:t>
      </w:r>
      <w:r w:rsidRPr="009B15C6">
        <w:rPr>
          <w:iCs/>
          <w:szCs w:val="28"/>
        </w:rPr>
        <w:t xml:space="preserve">%), при этом снизилась доля граждан, имеющих высшее образование, – </w:t>
      </w:r>
      <w:r w:rsidR="0019351B" w:rsidRPr="009B15C6">
        <w:rPr>
          <w:iCs/>
          <w:szCs w:val="28"/>
        </w:rPr>
        <w:br/>
      </w:r>
      <w:r w:rsidRPr="009B15C6">
        <w:rPr>
          <w:iCs/>
          <w:szCs w:val="28"/>
        </w:rPr>
        <w:t xml:space="preserve">на </w:t>
      </w:r>
      <w:r w:rsidR="00D576ED" w:rsidRPr="009B15C6">
        <w:rPr>
          <w:iCs/>
          <w:szCs w:val="28"/>
        </w:rPr>
        <w:t>4</w:t>
      </w:r>
      <w:r w:rsidRPr="009B15C6">
        <w:rPr>
          <w:iCs/>
          <w:szCs w:val="28"/>
        </w:rPr>
        <w:t>,1% (49,</w:t>
      </w:r>
      <w:r w:rsidR="00D576ED" w:rsidRPr="009B15C6">
        <w:rPr>
          <w:iCs/>
          <w:szCs w:val="28"/>
        </w:rPr>
        <w:t>0</w:t>
      </w:r>
      <w:r w:rsidRPr="009B15C6">
        <w:rPr>
          <w:iCs/>
          <w:szCs w:val="28"/>
        </w:rPr>
        <w:t xml:space="preserve">%). </w:t>
      </w:r>
    </w:p>
    <w:p w14:paraId="0341D584" w14:textId="04B62CBC" w:rsidR="000C2D63" w:rsidRPr="009B15C6" w:rsidRDefault="000C2D63" w:rsidP="000C2D63">
      <w:pPr>
        <w:ind w:firstLine="709"/>
        <w:jc w:val="both"/>
        <w:rPr>
          <w:iCs/>
          <w:szCs w:val="28"/>
        </w:rPr>
      </w:pPr>
      <w:r w:rsidRPr="009B15C6">
        <w:rPr>
          <w:iCs/>
          <w:szCs w:val="28"/>
        </w:rPr>
        <w:t>Структура</w:t>
      </w:r>
      <w:r w:rsidRPr="009B15C6">
        <w:rPr>
          <w:szCs w:val="28"/>
        </w:rPr>
        <w:t xml:space="preserve"> безработных по возрастным группам также претерпела изменения. </w:t>
      </w:r>
      <w:r w:rsidRPr="009B15C6">
        <w:rPr>
          <w:iCs/>
          <w:szCs w:val="28"/>
        </w:rPr>
        <w:t xml:space="preserve">Доля возрастной группы от 16 до 24 лет </w:t>
      </w:r>
      <w:r w:rsidR="00D576ED" w:rsidRPr="009B15C6">
        <w:rPr>
          <w:iCs/>
          <w:szCs w:val="28"/>
        </w:rPr>
        <w:t>возросла</w:t>
      </w:r>
      <w:r w:rsidRPr="009B15C6">
        <w:rPr>
          <w:iCs/>
          <w:szCs w:val="28"/>
        </w:rPr>
        <w:t xml:space="preserve"> на </w:t>
      </w:r>
      <w:r w:rsidR="00D576ED" w:rsidRPr="009B15C6">
        <w:rPr>
          <w:iCs/>
          <w:szCs w:val="28"/>
        </w:rPr>
        <w:t>4,1</w:t>
      </w:r>
      <w:r w:rsidRPr="009B15C6">
        <w:rPr>
          <w:iCs/>
          <w:szCs w:val="28"/>
        </w:rPr>
        <w:t xml:space="preserve">% к уровню </w:t>
      </w:r>
      <w:r w:rsidRPr="009B15C6">
        <w:rPr>
          <w:iCs/>
          <w:szCs w:val="28"/>
        </w:rPr>
        <w:lastRenderedPageBreak/>
        <w:t>соответствующего периода 2025 года (</w:t>
      </w:r>
      <w:r w:rsidR="00D576ED" w:rsidRPr="009B15C6">
        <w:rPr>
          <w:iCs/>
          <w:szCs w:val="28"/>
        </w:rPr>
        <w:t>8,4</w:t>
      </w:r>
      <w:r w:rsidRPr="009B15C6">
        <w:rPr>
          <w:iCs/>
          <w:szCs w:val="28"/>
        </w:rPr>
        <w:t xml:space="preserve">%), </w:t>
      </w:r>
      <w:r w:rsidR="00D576ED" w:rsidRPr="009B15C6">
        <w:rPr>
          <w:iCs/>
          <w:szCs w:val="28"/>
        </w:rPr>
        <w:t xml:space="preserve">возрастной группы от 25 до 29 лет – на 0,7% (8,7%), при этом снизилась доля граждан </w:t>
      </w:r>
      <w:r w:rsidRPr="009B15C6">
        <w:rPr>
          <w:iCs/>
          <w:szCs w:val="28"/>
        </w:rPr>
        <w:t xml:space="preserve">в </w:t>
      </w:r>
      <w:proofErr w:type="spellStart"/>
      <w:r w:rsidRPr="009B15C6">
        <w:rPr>
          <w:iCs/>
          <w:szCs w:val="28"/>
        </w:rPr>
        <w:t>предпенсионном</w:t>
      </w:r>
      <w:proofErr w:type="spellEnd"/>
      <w:r w:rsidRPr="009B15C6">
        <w:rPr>
          <w:iCs/>
          <w:szCs w:val="28"/>
        </w:rPr>
        <w:t xml:space="preserve"> возрасте – на </w:t>
      </w:r>
      <w:r w:rsidR="00D576ED" w:rsidRPr="009B15C6">
        <w:rPr>
          <w:iCs/>
          <w:szCs w:val="28"/>
        </w:rPr>
        <w:t>2,4</w:t>
      </w:r>
      <w:r w:rsidRPr="009B15C6">
        <w:rPr>
          <w:iCs/>
          <w:szCs w:val="28"/>
        </w:rPr>
        <w:t>% (</w:t>
      </w:r>
      <w:r w:rsidR="00D576ED" w:rsidRPr="009B15C6">
        <w:rPr>
          <w:iCs/>
          <w:szCs w:val="28"/>
        </w:rPr>
        <w:t>16,1</w:t>
      </w:r>
      <w:r w:rsidRPr="009B15C6">
        <w:rPr>
          <w:iCs/>
          <w:szCs w:val="28"/>
        </w:rPr>
        <w:t>%)</w:t>
      </w:r>
      <w:r w:rsidRPr="009B15C6">
        <w:rPr>
          <w:szCs w:val="28"/>
        </w:rPr>
        <w:t>,</w:t>
      </w:r>
      <w:r w:rsidRPr="009B15C6">
        <w:rPr>
          <w:iCs/>
          <w:szCs w:val="28"/>
        </w:rPr>
        <w:t xml:space="preserve"> </w:t>
      </w:r>
      <w:r w:rsidR="009C1192" w:rsidRPr="009B15C6">
        <w:rPr>
          <w:iCs/>
          <w:szCs w:val="28"/>
        </w:rPr>
        <w:t xml:space="preserve">возрастной группы </w:t>
      </w:r>
      <w:r w:rsidRPr="009B15C6">
        <w:rPr>
          <w:iCs/>
          <w:szCs w:val="28"/>
        </w:rPr>
        <w:t xml:space="preserve">от 30 лет и до </w:t>
      </w:r>
      <w:proofErr w:type="spellStart"/>
      <w:r w:rsidRPr="009B15C6">
        <w:rPr>
          <w:iCs/>
          <w:szCs w:val="28"/>
        </w:rPr>
        <w:t>предпенсионного</w:t>
      </w:r>
      <w:proofErr w:type="spellEnd"/>
      <w:r w:rsidRPr="009B15C6">
        <w:rPr>
          <w:iCs/>
          <w:szCs w:val="28"/>
        </w:rPr>
        <w:t xml:space="preserve"> возраста – на</w:t>
      </w:r>
      <w:r w:rsidR="00D576ED" w:rsidRPr="009B15C6">
        <w:rPr>
          <w:iCs/>
          <w:szCs w:val="28"/>
        </w:rPr>
        <w:t xml:space="preserve"> 2,4</w:t>
      </w:r>
      <w:r w:rsidRPr="009B15C6">
        <w:rPr>
          <w:iCs/>
          <w:szCs w:val="28"/>
        </w:rPr>
        <w:t>% (</w:t>
      </w:r>
      <w:r w:rsidR="00D576ED" w:rsidRPr="009B15C6">
        <w:rPr>
          <w:iCs/>
          <w:szCs w:val="28"/>
        </w:rPr>
        <w:t>66,8</w:t>
      </w:r>
      <w:r w:rsidRPr="009B15C6">
        <w:rPr>
          <w:iCs/>
          <w:szCs w:val="28"/>
        </w:rPr>
        <w:t>%).</w:t>
      </w:r>
    </w:p>
    <w:p w14:paraId="47766348" w14:textId="03A1F7CF" w:rsidR="007E6BCB" w:rsidRPr="009B15C6" w:rsidRDefault="00EE492B" w:rsidP="007E6BCB">
      <w:pPr>
        <w:ind w:firstLine="709"/>
        <w:jc w:val="both"/>
        <w:rPr>
          <w:iCs/>
          <w:szCs w:val="28"/>
        </w:rPr>
      </w:pPr>
      <w:r w:rsidRPr="009B15C6">
        <w:rPr>
          <w:iCs/>
          <w:szCs w:val="28"/>
        </w:rPr>
        <w:t xml:space="preserve">В структуре безработных </w:t>
      </w:r>
      <w:r w:rsidRPr="009B15C6">
        <w:rPr>
          <w:szCs w:val="28"/>
        </w:rPr>
        <w:t xml:space="preserve">по основаниям незанятости наиболее существенное изменение отмечено по категории граждан, </w:t>
      </w:r>
      <w:r w:rsidR="009C1192" w:rsidRPr="009B15C6">
        <w:rPr>
          <w:bCs/>
          <w:szCs w:val="28"/>
        </w:rPr>
        <w:t xml:space="preserve">оставивших прежнее место работы в связи с ликвидацией организации, сокращением штата организации, </w:t>
      </w:r>
      <w:r w:rsidR="009C1192" w:rsidRPr="009B15C6">
        <w:rPr>
          <w:szCs w:val="28"/>
        </w:rPr>
        <w:t xml:space="preserve">их доля в общей численности безработных граждан возросла </w:t>
      </w:r>
      <w:r w:rsidR="009C1192" w:rsidRPr="009B15C6">
        <w:rPr>
          <w:szCs w:val="28"/>
        </w:rPr>
        <w:br/>
        <w:t xml:space="preserve">по сравнению с уровнем </w:t>
      </w:r>
      <w:r w:rsidR="009C1192" w:rsidRPr="009B15C6">
        <w:rPr>
          <w:iCs/>
          <w:szCs w:val="28"/>
        </w:rPr>
        <w:t xml:space="preserve">соответствующего периода </w:t>
      </w:r>
      <w:r w:rsidR="009C1192" w:rsidRPr="009B15C6">
        <w:rPr>
          <w:szCs w:val="28"/>
        </w:rPr>
        <w:t xml:space="preserve">2025 года на 5,4% </w:t>
      </w:r>
      <w:r w:rsidR="0019351B" w:rsidRPr="009B15C6">
        <w:rPr>
          <w:szCs w:val="28"/>
        </w:rPr>
        <w:br/>
      </w:r>
      <w:r w:rsidR="009C1192" w:rsidRPr="009B15C6">
        <w:rPr>
          <w:szCs w:val="28"/>
        </w:rPr>
        <w:t>до 11,1%,</w:t>
      </w:r>
      <w:r w:rsidR="007E6BCB" w:rsidRPr="009B15C6">
        <w:rPr>
          <w:szCs w:val="28"/>
        </w:rPr>
        <w:t xml:space="preserve"> при этом на 4,4% снизилась доля граждан, ищущих работу впервые </w:t>
      </w:r>
      <w:r w:rsidR="007E6BCB" w:rsidRPr="009B15C6">
        <w:rPr>
          <w:szCs w:val="28"/>
        </w:rPr>
        <w:br/>
        <w:t xml:space="preserve">или длительно не работавших (16,4%), на 4,3% </w:t>
      </w:r>
      <w:r w:rsidR="007E6BCB" w:rsidRPr="009B15C6">
        <w:rPr>
          <w:iCs/>
          <w:szCs w:val="28"/>
        </w:rPr>
        <w:t xml:space="preserve">– </w:t>
      </w:r>
      <w:r w:rsidR="007E6BCB" w:rsidRPr="009B15C6">
        <w:rPr>
          <w:szCs w:val="28"/>
        </w:rPr>
        <w:t>доля граждан, оставивших прежнее место работы в связи с увольнением по собственному желанию (67,8%).</w:t>
      </w:r>
    </w:p>
    <w:p w14:paraId="493653EC" w14:textId="3A199917" w:rsidR="00EE492B" w:rsidRPr="009B15C6" w:rsidRDefault="00EE492B" w:rsidP="00EE492B">
      <w:pPr>
        <w:ind w:firstLine="709"/>
        <w:jc w:val="both"/>
        <w:rPr>
          <w:szCs w:val="28"/>
        </w:rPr>
      </w:pPr>
      <w:r w:rsidRPr="009B15C6">
        <w:rPr>
          <w:iCs/>
          <w:szCs w:val="28"/>
        </w:rPr>
        <w:t xml:space="preserve">По состоянию на </w:t>
      </w:r>
      <w:r w:rsidRPr="009B15C6">
        <w:rPr>
          <w:szCs w:val="28"/>
        </w:rPr>
        <w:t>3</w:t>
      </w:r>
      <w:r w:rsidR="002D3A01" w:rsidRPr="009B15C6">
        <w:rPr>
          <w:szCs w:val="28"/>
        </w:rPr>
        <w:t>0</w:t>
      </w:r>
      <w:r w:rsidRPr="009B15C6">
        <w:rPr>
          <w:szCs w:val="28"/>
        </w:rPr>
        <w:t>.0</w:t>
      </w:r>
      <w:r w:rsidR="002D3A01" w:rsidRPr="009B15C6">
        <w:rPr>
          <w:szCs w:val="28"/>
        </w:rPr>
        <w:t>6</w:t>
      </w:r>
      <w:r w:rsidRPr="009B15C6">
        <w:rPr>
          <w:szCs w:val="28"/>
        </w:rPr>
        <w:t xml:space="preserve">.2026 предприятиями и учреждениями города </w:t>
      </w:r>
      <w:r w:rsidRPr="009B15C6">
        <w:rPr>
          <w:spacing w:val="-4"/>
          <w:szCs w:val="28"/>
        </w:rPr>
        <w:t xml:space="preserve">заявлена в службу занятости населения потребность в работниках – </w:t>
      </w:r>
      <w:r w:rsidR="002D3A01" w:rsidRPr="009B15C6">
        <w:rPr>
          <w:spacing w:val="-4"/>
          <w:szCs w:val="28"/>
        </w:rPr>
        <w:t>3 587</w:t>
      </w:r>
      <w:r w:rsidRPr="009B15C6">
        <w:rPr>
          <w:spacing w:val="-4"/>
          <w:szCs w:val="28"/>
        </w:rPr>
        <w:t xml:space="preserve"> вакансий или </w:t>
      </w:r>
      <w:r w:rsidR="002D3A01" w:rsidRPr="009B15C6">
        <w:rPr>
          <w:spacing w:val="-4"/>
          <w:szCs w:val="28"/>
        </w:rPr>
        <w:t>108,6</w:t>
      </w:r>
      <w:r w:rsidRPr="009B15C6">
        <w:rPr>
          <w:spacing w:val="-4"/>
          <w:szCs w:val="28"/>
        </w:rPr>
        <w:t>% к</w:t>
      </w:r>
      <w:r w:rsidRPr="009B15C6">
        <w:rPr>
          <w:szCs w:val="28"/>
        </w:rPr>
        <w:t xml:space="preserve"> уровню на 30.0</w:t>
      </w:r>
      <w:r w:rsidR="002D3A01" w:rsidRPr="009B15C6">
        <w:rPr>
          <w:szCs w:val="28"/>
        </w:rPr>
        <w:t>6</w:t>
      </w:r>
      <w:r w:rsidRPr="009B15C6">
        <w:rPr>
          <w:szCs w:val="28"/>
        </w:rPr>
        <w:t xml:space="preserve">.2025. </w:t>
      </w:r>
      <w:r w:rsidRPr="009B15C6">
        <w:rPr>
          <w:bCs/>
          <w:szCs w:val="28"/>
        </w:rPr>
        <w:t xml:space="preserve">Коэффициент напряженности </w:t>
      </w:r>
      <w:r w:rsidR="002D3A01" w:rsidRPr="009B15C6">
        <w:rPr>
          <w:bCs/>
          <w:szCs w:val="28"/>
        </w:rPr>
        <w:br/>
      </w:r>
      <w:r w:rsidRPr="009B15C6">
        <w:rPr>
          <w:bCs/>
          <w:szCs w:val="28"/>
        </w:rPr>
        <w:t>по безработным составил</w:t>
      </w:r>
      <w:r w:rsidRPr="009B15C6">
        <w:rPr>
          <w:szCs w:val="28"/>
        </w:rPr>
        <w:t xml:space="preserve"> 0,</w:t>
      </w:r>
      <w:r w:rsidR="002D3A01" w:rsidRPr="009B15C6">
        <w:rPr>
          <w:szCs w:val="28"/>
        </w:rPr>
        <w:t>08</w:t>
      </w:r>
      <w:r w:rsidRPr="009B15C6">
        <w:rPr>
          <w:szCs w:val="28"/>
        </w:rPr>
        <w:t xml:space="preserve"> человека на 1 вакансию (на 30.0</w:t>
      </w:r>
      <w:r w:rsidR="002D3A01" w:rsidRPr="009B15C6">
        <w:rPr>
          <w:szCs w:val="28"/>
        </w:rPr>
        <w:t>6</w:t>
      </w:r>
      <w:r w:rsidRPr="009B15C6">
        <w:rPr>
          <w:szCs w:val="28"/>
        </w:rPr>
        <w:t>.2025 – 0,0</w:t>
      </w:r>
      <w:r w:rsidR="002D3A01" w:rsidRPr="009B15C6">
        <w:rPr>
          <w:szCs w:val="28"/>
        </w:rPr>
        <w:t>6</w:t>
      </w:r>
      <w:r w:rsidRPr="009B15C6">
        <w:rPr>
          <w:szCs w:val="28"/>
        </w:rPr>
        <w:t xml:space="preserve"> </w:t>
      </w:r>
      <w:r w:rsidR="002D3A01" w:rsidRPr="009B15C6">
        <w:rPr>
          <w:szCs w:val="28"/>
        </w:rPr>
        <w:br/>
      </w:r>
      <w:r w:rsidRPr="009B15C6">
        <w:rPr>
          <w:szCs w:val="28"/>
        </w:rPr>
        <w:t>на 1 вакансию).</w:t>
      </w:r>
    </w:p>
    <w:p w14:paraId="415ED812" w14:textId="4FEC9E5B" w:rsidR="006F7B86" w:rsidRPr="009B15C6" w:rsidRDefault="006F7B86" w:rsidP="006F7B86">
      <w:pPr>
        <w:ind w:firstLine="709"/>
        <w:jc w:val="both"/>
        <w:rPr>
          <w:rFonts w:cs="Times New Roman"/>
          <w:iCs/>
          <w:szCs w:val="28"/>
        </w:rPr>
      </w:pPr>
      <w:r w:rsidRPr="009B15C6">
        <w:rPr>
          <w:rFonts w:cs="Times New Roman"/>
          <w:iCs/>
          <w:szCs w:val="28"/>
        </w:rPr>
        <w:t xml:space="preserve">В 1 полугодии 2026 года </w:t>
      </w:r>
      <w:r w:rsidRPr="009B15C6">
        <w:rPr>
          <w:rFonts w:cs="Times New Roman"/>
          <w:szCs w:val="28"/>
        </w:rPr>
        <w:t xml:space="preserve">государственным учреждением службы занятости населения </w:t>
      </w:r>
      <w:r w:rsidRPr="009B15C6">
        <w:rPr>
          <w:rFonts w:cs="Times New Roman"/>
          <w:iCs/>
          <w:szCs w:val="28"/>
        </w:rPr>
        <w:t xml:space="preserve">трудоустроено 423 человека (1 полугодие </w:t>
      </w:r>
      <w:r w:rsidRPr="009B15C6">
        <w:rPr>
          <w:rFonts w:cs="Times New Roman"/>
          <w:szCs w:val="28"/>
        </w:rPr>
        <w:t xml:space="preserve">2025 года </w:t>
      </w:r>
      <w:r w:rsidRPr="009B15C6">
        <w:rPr>
          <w:rFonts w:cs="Times New Roman"/>
          <w:iCs/>
          <w:szCs w:val="28"/>
        </w:rPr>
        <w:t xml:space="preserve">– </w:t>
      </w:r>
      <w:r w:rsidR="0019351B" w:rsidRPr="009B15C6">
        <w:rPr>
          <w:rFonts w:cs="Times New Roman"/>
          <w:iCs/>
          <w:szCs w:val="28"/>
        </w:rPr>
        <w:br/>
      </w:r>
      <w:r w:rsidRPr="009B15C6">
        <w:rPr>
          <w:rFonts w:cs="Times New Roman"/>
          <w:iCs/>
          <w:szCs w:val="28"/>
        </w:rPr>
        <w:t xml:space="preserve">449 человек). </w:t>
      </w:r>
    </w:p>
    <w:p w14:paraId="2CBBEC31" w14:textId="3A82E346" w:rsidR="000C2D63" w:rsidRPr="009B15C6" w:rsidRDefault="000C2D63" w:rsidP="000C2D63">
      <w:pPr>
        <w:ind w:firstLine="709"/>
        <w:jc w:val="both"/>
        <w:rPr>
          <w:rFonts w:eastAsiaTheme="majorEastAsia" w:cs="Times New Roman"/>
          <w:szCs w:val="28"/>
          <w:shd w:val="clear" w:color="auto" w:fill="FFFFFF"/>
        </w:rPr>
      </w:pPr>
      <w:r w:rsidRPr="009B15C6">
        <w:rPr>
          <w:szCs w:val="28"/>
        </w:rPr>
        <w:t xml:space="preserve">В целом на реализацию мероприятий по содействию занятости населения и социальную поддержку безработных граждан в 1 </w:t>
      </w:r>
      <w:r w:rsidR="006F7B86" w:rsidRPr="009B15C6">
        <w:rPr>
          <w:szCs w:val="28"/>
        </w:rPr>
        <w:t>полугодии</w:t>
      </w:r>
      <w:r w:rsidRPr="009B15C6">
        <w:rPr>
          <w:szCs w:val="28"/>
        </w:rPr>
        <w:t xml:space="preserve"> 2026 год</w:t>
      </w:r>
      <w:r w:rsidR="006F7B86" w:rsidRPr="009B15C6">
        <w:rPr>
          <w:szCs w:val="28"/>
        </w:rPr>
        <w:t>а</w:t>
      </w:r>
      <w:r w:rsidRPr="009B15C6">
        <w:rPr>
          <w:szCs w:val="28"/>
        </w:rPr>
        <w:t xml:space="preserve"> направлено </w:t>
      </w:r>
      <w:r w:rsidR="006F7B86" w:rsidRPr="009B15C6">
        <w:rPr>
          <w:szCs w:val="28"/>
        </w:rPr>
        <w:t>49,6</w:t>
      </w:r>
      <w:r w:rsidRPr="009B15C6">
        <w:rPr>
          <w:szCs w:val="28"/>
        </w:rPr>
        <w:t xml:space="preserve"> млн. рублей (</w:t>
      </w:r>
      <w:r w:rsidR="006F7B86" w:rsidRPr="009B15C6">
        <w:rPr>
          <w:szCs w:val="28"/>
        </w:rPr>
        <w:t>48,9</w:t>
      </w:r>
      <w:r w:rsidRPr="009B15C6">
        <w:rPr>
          <w:szCs w:val="28"/>
        </w:rPr>
        <w:t xml:space="preserve">% – федеральный бюджет, </w:t>
      </w:r>
      <w:r w:rsidR="006F7B86" w:rsidRPr="009B15C6">
        <w:rPr>
          <w:szCs w:val="28"/>
        </w:rPr>
        <w:t>45,0</w:t>
      </w:r>
      <w:r w:rsidRPr="009B15C6">
        <w:rPr>
          <w:szCs w:val="28"/>
        </w:rPr>
        <w:t>% – бюджет автономного округа</w:t>
      </w:r>
      <w:r w:rsidR="006F7B86" w:rsidRPr="009B15C6">
        <w:rPr>
          <w:szCs w:val="28"/>
        </w:rPr>
        <w:t>, 6,0% – бюджет города</w:t>
      </w:r>
      <w:r w:rsidRPr="009B15C6">
        <w:rPr>
          <w:szCs w:val="28"/>
        </w:rPr>
        <w:t xml:space="preserve">), что на </w:t>
      </w:r>
      <w:r w:rsidR="00AD7F86" w:rsidRPr="009B15C6">
        <w:rPr>
          <w:szCs w:val="28"/>
        </w:rPr>
        <w:t>34,7</w:t>
      </w:r>
      <w:r w:rsidRPr="009B15C6">
        <w:rPr>
          <w:szCs w:val="28"/>
        </w:rPr>
        <w:t xml:space="preserve">% выше уровня </w:t>
      </w:r>
      <w:r w:rsidRPr="009B15C6">
        <w:rPr>
          <w:rFonts w:cs="Times New Roman"/>
          <w:iCs/>
          <w:szCs w:val="28"/>
        </w:rPr>
        <w:t xml:space="preserve">соответствующего периода </w:t>
      </w:r>
      <w:r w:rsidRPr="009B15C6">
        <w:rPr>
          <w:rFonts w:cs="Times New Roman"/>
          <w:szCs w:val="28"/>
        </w:rPr>
        <w:t>предыдущего года</w:t>
      </w:r>
      <w:r w:rsidRPr="009B15C6">
        <w:rPr>
          <w:szCs w:val="28"/>
        </w:rPr>
        <w:t xml:space="preserve"> и обусловлено</w:t>
      </w:r>
      <w:r w:rsidR="00AD7F86" w:rsidRPr="009B15C6">
        <w:rPr>
          <w:szCs w:val="28"/>
        </w:rPr>
        <w:t>, в основном,</w:t>
      </w:r>
      <w:r w:rsidRPr="009B15C6">
        <w:rPr>
          <w:szCs w:val="28"/>
        </w:rPr>
        <w:t xml:space="preserve"> увеличением объема </w:t>
      </w:r>
      <w:r w:rsidRPr="009B15C6">
        <w:rPr>
          <w:rFonts w:cs="Times New Roman"/>
          <w:szCs w:val="28"/>
        </w:rPr>
        <w:t xml:space="preserve">средств, направленных на социальную поддержку безработных граждан (на </w:t>
      </w:r>
      <w:r w:rsidR="00AD7F86" w:rsidRPr="009B15C6">
        <w:rPr>
          <w:rFonts w:cs="Times New Roman"/>
          <w:szCs w:val="28"/>
        </w:rPr>
        <w:t>2</w:t>
      </w:r>
      <w:r w:rsidRPr="009B15C6">
        <w:rPr>
          <w:rFonts w:cs="Times New Roman"/>
          <w:szCs w:val="28"/>
        </w:rPr>
        <w:t>5%).</w:t>
      </w:r>
    </w:p>
    <w:p w14:paraId="2EA38E99" w14:textId="2B3FAEDA" w:rsidR="007E6BCB" w:rsidRPr="009B15C6" w:rsidRDefault="007E6BCB" w:rsidP="00427374">
      <w:pPr>
        <w:ind w:firstLine="709"/>
        <w:rPr>
          <w:szCs w:val="28"/>
        </w:rPr>
      </w:pPr>
    </w:p>
    <w:p w14:paraId="3CDEC79A" w14:textId="3D45096B" w:rsidR="00427374" w:rsidRPr="009B15C6" w:rsidRDefault="00427374" w:rsidP="00427374">
      <w:pPr>
        <w:ind w:firstLine="709"/>
        <w:rPr>
          <w:szCs w:val="28"/>
        </w:rPr>
      </w:pPr>
      <w:r w:rsidRPr="009B15C6">
        <w:rPr>
          <w:szCs w:val="28"/>
        </w:rPr>
        <w:t xml:space="preserve">Раздел </w:t>
      </w:r>
      <w:r w:rsidRPr="009B15C6">
        <w:rPr>
          <w:szCs w:val="28"/>
          <w:lang w:val="en-US"/>
        </w:rPr>
        <w:t>V</w:t>
      </w:r>
      <w:r w:rsidRPr="009B15C6">
        <w:rPr>
          <w:szCs w:val="28"/>
        </w:rPr>
        <w:t>. Городское хозяйство</w:t>
      </w:r>
    </w:p>
    <w:p w14:paraId="0D417906" w14:textId="309733DF" w:rsidR="00A63FC1" w:rsidRPr="009B15C6" w:rsidRDefault="00A63FC1" w:rsidP="00A63FC1">
      <w:pPr>
        <w:ind w:firstLine="709"/>
        <w:jc w:val="both"/>
        <w:rPr>
          <w:szCs w:val="28"/>
          <w:shd w:val="clear" w:color="auto" w:fill="FFFFFF"/>
        </w:rPr>
      </w:pPr>
      <w:r w:rsidRPr="009B15C6">
        <w:rPr>
          <w:szCs w:val="28"/>
          <w:shd w:val="clear" w:color="auto" w:fill="FFFFFF"/>
        </w:rPr>
        <w:t xml:space="preserve">Информация о показателях, характеризующих муниципальный сектор, коммунальную, транспортную инфраструктуру, природопользование </w:t>
      </w:r>
      <w:r w:rsidR="00C821A8" w:rsidRPr="009B15C6">
        <w:rPr>
          <w:szCs w:val="28"/>
          <w:shd w:val="clear" w:color="auto" w:fill="FFFFFF"/>
        </w:rPr>
        <w:br/>
      </w:r>
      <w:r w:rsidRPr="009B15C6">
        <w:rPr>
          <w:szCs w:val="28"/>
          <w:shd w:val="clear" w:color="auto" w:fill="FFFFFF"/>
        </w:rPr>
        <w:t>и благоустройство, информатизацию представлена в та</w:t>
      </w:r>
      <w:r w:rsidR="00BF6220" w:rsidRPr="009B15C6">
        <w:rPr>
          <w:szCs w:val="28"/>
          <w:shd w:val="clear" w:color="auto" w:fill="FFFFFF"/>
        </w:rPr>
        <w:t xml:space="preserve">блицах 4, 5, 6, 7, </w:t>
      </w:r>
      <w:r w:rsidR="00C821A8" w:rsidRPr="009B15C6">
        <w:rPr>
          <w:szCs w:val="28"/>
          <w:shd w:val="clear" w:color="auto" w:fill="FFFFFF"/>
        </w:rPr>
        <w:br/>
      </w:r>
      <w:r w:rsidR="00BF6220" w:rsidRPr="009B15C6">
        <w:rPr>
          <w:szCs w:val="28"/>
          <w:shd w:val="clear" w:color="auto" w:fill="FFFFFF"/>
        </w:rPr>
        <w:t>на рисунк</w:t>
      </w:r>
      <w:r w:rsidR="00C821A8" w:rsidRPr="009B15C6">
        <w:rPr>
          <w:szCs w:val="28"/>
          <w:shd w:val="clear" w:color="auto" w:fill="FFFFFF"/>
        </w:rPr>
        <w:t>е</w:t>
      </w:r>
      <w:r w:rsidR="00BF6220" w:rsidRPr="009B15C6">
        <w:rPr>
          <w:szCs w:val="28"/>
          <w:shd w:val="clear" w:color="auto" w:fill="FFFFFF"/>
        </w:rPr>
        <w:t xml:space="preserve"> </w:t>
      </w:r>
      <w:r w:rsidR="000628F9" w:rsidRPr="009B15C6">
        <w:rPr>
          <w:szCs w:val="28"/>
          <w:shd w:val="clear" w:color="auto" w:fill="FFFFFF"/>
        </w:rPr>
        <w:t>10</w:t>
      </w:r>
      <w:r w:rsidRPr="009B15C6">
        <w:rPr>
          <w:szCs w:val="28"/>
          <w:shd w:val="clear" w:color="auto" w:fill="FFFFFF"/>
        </w:rPr>
        <w:t>.</w:t>
      </w:r>
    </w:p>
    <w:p w14:paraId="4C8A4354" w14:textId="2CA039AA" w:rsidR="000C2D63" w:rsidRPr="009B15C6" w:rsidRDefault="00453ACE" w:rsidP="00453ACE">
      <w:pPr>
        <w:ind w:firstLine="709"/>
        <w:jc w:val="both"/>
        <w:rPr>
          <w:rFonts w:cs="Times New Roman"/>
          <w:szCs w:val="28"/>
        </w:rPr>
      </w:pPr>
      <w:r w:rsidRPr="009B15C6">
        <w:rPr>
          <w:rFonts w:cs="Times New Roman"/>
          <w:szCs w:val="28"/>
        </w:rPr>
        <w:t xml:space="preserve">1. </w:t>
      </w:r>
      <w:r w:rsidR="000C2D63" w:rsidRPr="009B15C6">
        <w:rPr>
          <w:rFonts w:cs="Times New Roman"/>
          <w:szCs w:val="28"/>
        </w:rPr>
        <w:t>Муниципальный сектор экономики.</w:t>
      </w:r>
    </w:p>
    <w:p w14:paraId="17EA22C3" w14:textId="77777777" w:rsidR="00D848B5" w:rsidRPr="009B15C6" w:rsidRDefault="00D848B5" w:rsidP="00D848B5">
      <w:pPr>
        <w:ind w:firstLine="709"/>
        <w:jc w:val="both"/>
        <w:rPr>
          <w:rFonts w:eastAsia="Calibri"/>
          <w:szCs w:val="28"/>
        </w:rPr>
      </w:pPr>
      <w:r w:rsidRPr="009B15C6">
        <w:rPr>
          <w:rFonts w:eastAsia="Calibri"/>
          <w:szCs w:val="28"/>
        </w:rPr>
        <w:t>Основной задачей развития и реформирования муниципального сектора остается оптимизация, расширение и укрепление материально-технической базы муниципальных учреждений.</w:t>
      </w:r>
    </w:p>
    <w:p w14:paraId="0C445022" w14:textId="77777777" w:rsidR="00D848B5" w:rsidRPr="009B15C6" w:rsidRDefault="00D848B5" w:rsidP="00D848B5">
      <w:pPr>
        <w:shd w:val="clear" w:color="auto" w:fill="FFFFFF" w:themeFill="background1"/>
        <w:ind w:firstLine="709"/>
        <w:jc w:val="both"/>
        <w:rPr>
          <w:rFonts w:eastAsia="Calibri"/>
          <w:szCs w:val="28"/>
        </w:rPr>
      </w:pPr>
      <w:r w:rsidRPr="009B15C6">
        <w:rPr>
          <w:rFonts w:eastAsia="Calibri"/>
          <w:szCs w:val="28"/>
        </w:rPr>
        <w:t>На 30.06.2026 муниципальный сектор экономики города представлен:</w:t>
      </w:r>
    </w:p>
    <w:p w14:paraId="33C2F228" w14:textId="5982082D" w:rsidR="00D848B5" w:rsidRPr="009B15C6" w:rsidRDefault="00D848B5" w:rsidP="00D848B5">
      <w:pPr>
        <w:shd w:val="clear" w:color="auto" w:fill="FFFFFF" w:themeFill="background1"/>
        <w:ind w:firstLine="709"/>
        <w:jc w:val="both"/>
        <w:rPr>
          <w:rFonts w:eastAsia="Calibri"/>
          <w:szCs w:val="28"/>
        </w:rPr>
      </w:pPr>
      <w:r w:rsidRPr="009B15C6">
        <w:rPr>
          <w:rFonts w:eastAsia="Calibri"/>
          <w:szCs w:val="28"/>
        </w:rPr>
        <w:t xml:space="preserve">- 4 муниципальными унитарными предприятиями, из них в отношении </w:t>
      </w:r>
      <w:proofErr w:type="spellStart"/>
      <w:r w:rsidR="00AB3758" w:rsidRPr="009B15C6">
        <w:rPr>
          <w:rFonts w:eastAsia="Calibri"/>
          <w:szCs w:val="28"/>
        </w:rPr>
        <w:t>сургутского</w:t>
      </w:r>
      <w:proofErr w:type="spellEnd"/>
      <w:r w:rsidR="00AB3758" w:rsidRPr="009B15C6">
        <w:rPr>
          <w:rFonts w:eastAsia="Calibri"/>
          <w:szCs w:val="28"/>
        </w:rPr>
        <w:t xml:space="preserve"> городского муниципального унитарного предприятия</w:t>
      </w:r>
      <w:r w:rsidR="00453ACE" w:rsidRPr="009B15C6">
        <w:rPr>
          <w:rFonts w:eastAsia="Calibri"/>
          <w:color w:val="000000" w:themeColor="text1"/>
          <w:szCs w:val="28"/>
        </w:rPr>
        <w:t xml:space="preserve"> «Тепловик»</w:t>
      </w:r>
      <w:r w:rsidRPr="009B15C6">
        <w:rPr>
          <w:rFonts w:eastAsia="Calibri"/>
          <w:szCs w:val="28"/>
        </w:rPr>
        <w:t xml:space="preserve"> открыто конкурсное производство с 2020 года;</w:t>
      </w:r>
    </w:p>
    <w:p w14:paraId="3D9B2F3B" w14:textId="6607B74B" w:rsidR="00453ACE" w:rsidRPr="009B15C6" w:rsidRDefault="00D848B5" w:rsidP="00453ACE">
      <w:pPr>
        <w:shd w:val="clear" w:color="auto" w:fill="FFFFFF" w:themeFill="background1"/>
        <w:ind w:firstLine="709"/>
        <w:jc w:val="both"/>
        <w:rPr>
          <w:rFonts w:eastAsia="Calibri"/>
          <w:color w:val="000000" w:themeColor="text1"/>
          <w:szCs w:val="28"/>
        </w:rPr>
      </w:pPr>
      <w:r w:rsidRPr="009B15C6">
        <w:rPr>
          <w:rFonts w:eastAsia="Calibri"/>
          <w:color w:val="000000" w:themeColor="text1"/>
          <w:szCs w:val="28"/>
        </w:rPr>
        <w:t xml:space="preserve">- 6 организациями с долей в уставных (складочных) капиталах или дивидендов по акциям принадлежащих муниципальному образованию, из них </w:t>
      </w:r>
      <w:r w:rsidR="00AB3758" w:rsidRPr="009B15C6">
        <w:rPr>
          <w:rFonts w:eastAsia="Calibri"/>
          <w:color w:val="000000" w:themeColor="text1"/>
          <w:szCs w:val="28"/>
        </w:rPr>
        <w:lastRenderedPageBreak/>
        <w:t xml:space="preserve">акционерное общество </w:t>
      </w:r>
      <w:r w:rsidR="00453ACE" w:rsidRPr="009B15C6">
        <w:rPr>
          <w:rFonts w:eastAsia="Calibri"/>
          <w:color w:val="000000" w:themeColor="text1"/>
          <w:szCs w:val="28"/>
        </w:rPr>
        <w:t xml:space="preserve">«Центральная аптека» находится в стадии ликвидации </w:t>
      </w:r>
      <w:r w:rsidR="00AB3758" w:rsidRPr="009B15C6">
        <w:rPr>
          <w:rFonts w:eastAsia="Calibri"/>
          <w:color w:val="000000" w:themeColor="text1"/>
          <w:szCs w:val="28"/>
        </w:rPr>
        <w:br/>
      </w:r>
      <w:r w:rsidR="00453ACE" w:rsidRPr="009B15C6">
        <w:rPr>
          <w:rFonts w:eastAsia="Calibri"/>
          <w:color w:val="000000" w:themeColor="text1"/>
          <w:szCs w:val="28"/>
        </w:rPr>
        <w:t>с 2026 года;</w:t>
      </w:r>
    </w:p>
    <w:p w14:paraId="5B41EDBE" w14:textId="0E1458B1" w:rsidR="00D848B5" w:rsidRPr="009B15C6" w:rsidRDefault="00D848B5" w:rsidP="00D848B5">
      <w:pPr>
        <w:shd w:val="clear" w:color="auto" w:fill="FFFFFF" w:themeFill="background1"/>
        <w:ind w:firstLine="709"/>
        <w:jc w:val="both"/>
        <w:rPr>
          <w:rFonts w:eastAsia="Calibri"/>
          <w:color w:val="000000" w:themeColor="text1"/>
          <w:szCs w:val="28"/>
        </w:rPr>
      </w:pPr>
      <w:r w:rsidRPr="009B15C6">
        <w:rPr>
          <w:rFonts w:eastAsia="Calibri"/>
          <w:color w:val="000000" w:themeColor="text1"/>
          <w:szCs w:val="28"/>
        </w:rPr>
        <w:t xml:space="preserve">- 124 учреждениями муниципальной формы собственности, в том числе </w:t>
      </w:r>
      <w:r w:rsidRPr="009B15C6">
        <w:rPr>
          <w:rFonts w:eastAsia="Calibri"/>
          <w:color w:val="000000" w:themeColor="text1"/>
          <w:szCs w:val="28"/>
        </w:rPr>
        <w:br/>
        <w:t>110 учреждениями социальной сферы.</w:t>
      </w:r>
    </w:p>
    <w:p w14:paraId="0B4A832B" w14:textId="56EA45A0" w:rsidR="00D848B5" w:rsidRPr="009B15C6" w:rsidRDefault="00D848B5" w:rsidP="00D848B5">
      <w:pPr>
        <w:shd w:val="clear" w:color="auto" w:fill="FFFFFF" w:themeFill="background1"/>
        <w:ind w:firstLine="709"/>
        <w:jc w:val="both"/>
        <w:rPr>
          <w:rFonts w:eastAsia="Calibri"/>
          <w:szCs w:val="28"/>
        </w:rPr>
      </w:pPr>
      <w:r w:rsidRPr="009B15C6">
        <w:rPr>
          <w:rFonts w:eastAsia="Calibri"/>
          <w:color w:val="000000" w:themeColor="text1"/>
          <w:szCs w:val="28"/>
        </w:rPr>
        <w:t xml:space="preserve">Уменьшение количества учреждений </w:t>
      </w:r>
      <w:r w:rsidRPr="009B15C6">
        <w:rPr>
          <w:rFonts w:eastAsia="Calibri"/>
          <w:szCs w:val="28"/>
        </w:rPr>
        <w:t xml:space="preserve">социальной сферы по сравнению </w:t>
      </w:r>
      <w:r w:rsidRPr="009B15C6">
        <w:rPr>
          <w:rFonts w:eastAsia="Calibri"/>
          <w:szCs w:val="28"/>
        </w:rPr>
        <w:br/>
        <w:t xml:space="preserve">с 2025 годом, обусловлено реорганизацией муниципального бюджетного общеобразовательного учреждения средней общеобразовательной школы </w:t>
      </w:r>
      <w:r w:rsidRPr="009B15C6">
        <w:rPr>
          <w:rFonts w:eastAsia="Calibri"/>
          <w:szCs w:val="28"/>
        </w:rPr>
        <w:br/>
        <w:t>№ 7 в форме присоединения к нему муниципального бюджетного вечернего (сменного) общеобразовательного учреждения открытой (сменной) общеобразовательной школы № 1.</w:t>
      </w:r>
    </w:p>
    <w:p w14:paraId="4496C6BD" w14:textId="2974D583" w:rsidR="00D848B5" w:rsidRPr="009B15C6" w:rsidRDefault="00D848B5" w:rsidP="00D848B5">
      <w:pPr>
        <w:shd w:val="clear" w:color="auto" w:fill="FFFFFF" w:themeFill="background1"/>
        <w:ind w:firstLine="709"/>
        <w:jc w:val="both"/>
        <w:rPr>
          <w:rFonts w:eastAsia="Calibri"/>
          <w:szCs w:val="28"/>
        </w:rPr>
      </w:pPr>
      <w:r w:rsidRPr="009B15C6">
        <w:rPr>
          <w:rFonts w:eastAsia="Calibri"/>
          <w:szCs w:val="28"/>
        </w:rPr>
        <w:t xml:space="preserve">Выручка от реализации товаров, работ (услуг) муниципальных унитарных предприятий в </w:t>
      </w:r>
      <w:r w:rsidR="00AF1D44" w:rsidRPr="009B15C6">
        <w:rPr>
          <w:rFonts w:eastAsia="Calibri"/>
          <w:szCs w:val="28"/>
        </w:rPr>
        <w:t>1 полугодии 2026 года</w:t>
      </w:r>
      <w:r w:rsidRPr="009B15C6">
        <w:rPr>
          <w:rFonts w:eastAsia="Calibri"/>
          <w:szCs w:val="28"/>
        </w:rPr>
        <w:t xml:space="preserve"> составила 6,2 млрд. рублей, что на 19% выше уровня аналогичного периода 2025 года. Среднесписочная численность работающих составила 1,9 тыс. человек. (2025 год – 1,85 тыс. человек). </w:t>
      </w:r>
    </w:p>
    <w:p w14:paraId="67530A63" w14:textId="67540C89" w:rsidR="00D848B5" w:rsidRPr="009B15C6" w:rsidRDefault="00D848B5" w:rsidP="00D848B5">
      <w:pPr>
        <w:shd w:val="clear" w:color="auto" w:fill="FFFFFF" w:themeFill="background1"/>
        <w:ind w:firstLine="709"/>
        <w:jc w:val="both"/>
        <w:rPr>
          <w:rFonts w:eastAsia="Calibri"/>
          <w:szCs w:val="28"/>
        </w:rPr>
      </w:pPr>
      <w:r w:rsidRPr="009B15C6">
        <w:rPr>
          <w:rFonts w:eastAsia="Calibri"/>
          <w:szCs w:val="28"/>
        </w:rPr>
        <w:t>По предварительным итогам 1 полугодия 2026 года отрицательный результат финансово-хозяйственной деятельности ожидается у следующих предприятий:</w:t>
      </w:r>
    </w:p>
    <w:p w14:paraId="77C26DF9" w14:textId="1581CEC1" w:rsidR="00D848B5" w:rsidRPr="009B15C6" w:rsidRDefault="00D848B5" w:rsidP="00D848B5">
      <w:pPr>
        <w:shd w:val="clear" w:color="auto" w:fill="FFFFFF" w:themeFill="background1"/>
        <w:ind w:firstLine="709"/>
        <w:jc w:val="both"/>
        <w:rPr>
          <w:rFonts w:eastAsia="Calibri"/>
          <w:szCs w:val="28"/>
        </w:rPr>
      </w:pPr>
      <w:r w:rsidRPr="009B15C6">
        <w:rPr>
          <w:rFonts w:eastAsia="Calibri"/>
          <w:szCs w:val="28"/>
        </w:rPr>
        <w:t xml:space="preserve">1) </w:t>
      </w:r>
      <w:proofErr w:type="spellStart"/>
      <w:r w:rsidR="00FB296C" w:rsidRPr="009B15C6">
        <w:rPr>
          <w:rFonts w:eastAsia="Calibri"/>
          <w:szCs w:val="28"/>
        </w:rPr>
        <w:t>сургутское</w:t>
      </w:r>
      <w:proofErr w:type="spellEnd"/>
      <w:r w:rsidR="00FB296C" w:rsidRPr="009B15C6">
        <w:rPr>
          <w:rFonts w:eastAsia="Calibri"/>
          <w:szCs w:val="28"/>
        </w:rPr>
        <w:t xml:space="preserve"> городское муниципальное унитарное предприятие</w:t>
      </w:r>
      <w:r w:rsidRPr="009B15C6">
        <w:rPr>
          <w:rFonts w:eastAsia="Calibri"/>
          <w:szCs w:val="28"/>
        </w:rPr>
        <w:t xml:space="preserve"> «Дорожные ремонтные технологии» </w:t>
      </w:r>
      <w:r w:rsidRPr="009B15C6">
        <w:rPr>
          <w:iCs/>
          <w:szCs w:val="28"/>
        </w:rPr>
        <w:t>–</w:t>
      </w:r>
      <w:r w:rsidRPr="009B15C6">
        <w:rPr>
          <w:rFonts w:eastAsia="Calibri"/>
          <w:szCs w:val="28"/>
        </w:rPr>
        <w:t xml:space="preserve"> убыток обусловлен особенностями признания доходов, получаемых предприятием в виде субсидий, а именно фактические затраты текущего месяца предъявляются и компенсируются предприятию в следующем месяце. В связи с чем, образуются непокрытые расходы, формирующие сумму убытка. Возмещение затрат и формирование фактического финансового результата деятельности предприятия производится по итогам года;</w:t>
      </w:r>
    </w:p>
    <w:p w14:paraId="7901ECE1" w14:textId="7823F281" w:rsidR="00D848B5" w:rsidRPr="009B15C6" w:rsidRDefault="00D848B5" w:rsidP="00D848B5">
      <w:pPr>
        <w:shd w:val="clear" w:color="auto" w:fill="FFFFFF" w:themeFill="background1"/>
        <w:ind w:firstLine="709"/>
        <w:jc w:val="both"/>
        <w:rPr>
          <w:rFonts w:eastAsia="Calibri"/>
          <w:szCs w:val="28"/>
        </w:rPr>
      </w:pPr>
      <w:r w:rsidRPr="009B15C6">
        <w:rPr>
          <w:rFonts w:eastAsia="Calibri"/>
          <w:szCs w:val="28"/>
        </w:rPr>
        <w:t xml:space="preserve">2) </w:t>
      </w:r>
      <w:proofErr w:type="spellStart"/>
      <w:r w:rsidR="00FB296C" w:rsidRPr="009B15C6">
        <w:rPr>
          <w:rFonts w:eastAsia="Calibri"/>
          <w:szCs w:val="28"/>
        </w:rPr>
        <w:t>сургутское</w:t>
      </w:r>
      <w:proofErr w:type="spellEnd"/>
      <w:r w:rsidR="00FB296C" w:rsidRPr="009B15C6">
        <w:rPr>
          <w:rFonts w:eastAsia="Calibri"/>
          <w:szCs w:val="28"/>
        </w:rPr>
        <w:t xml:space="preserve"> городское муниципальное унитарное предприятие</w:t>
      </w:r>
      <w:r w:rsidRPr="009B15C6">
        <w:rPr>
          <w:rFonts w:eastAsia="Calibri"/>
          <w:szCs w:val="28"/>
        </w:rPr>
        <w:t xml:space="preserve"> «</w:t>
      </w:r>
      <w:proofErr w:type="spellStart"/>
      <w:r w:rsidRPr="009B15C6">
        <w:rPr>
          <w:rFonts w:eastAsia="Calibri"/>
          <w:szCs w:val="28"/>
        </w:rPr>
        <w:t>Горводоканал</w:t>
      </w:r>
      <w:proofErr w:type="spellEnd"/>
      <w:r w:rsidR="00175352" w:rsidRPr="009B15C6">
        <w:rPr>
          <w:rFonts w:eastAsia="Calibri"/>
          <w:szCs w:val="28"/>
        </w:rPr>
        <w:t>»</w:t>
      </w:r>
      <w:r w:rsidRPr="009B15C6">
        <w:rPr>
          <w:rFonts w:eastAsia="Calibri"/>
          <w:szCs w:val="28"/>
        </w:rPr>
        <w:t xml:space="preserve"> </w:t>
      </w:r>
      <w:r w:rsidRPr="009B15C6">
        <w:rPr>
          <w:iCs/>
          <w:szCs w:val="28"/>
        </w:rPr>
        <w:t>–</w:t>
      </w:r>
      <w:r w:rsidRPr="009B15C6">
        <w:rPr>
          <w:rFonts w:eastAsia="Calibri"/>
          <w:szCs w:val="28"/>
        </w:rPr>
        <w:t xml:space="preserve"> убыток обусловлен корректировкой выручки предприятия, </w:t>
      </w:r>
      <w:r w:rsidR="005E46A6" w:rsidRPr="009B15C6">
        <w:rPr>
          <w:rFonts w:eastAsia="Calibri"/>
          <w:szCs w:val="28"/>
        </w:rPr>
        <w:br/>
      </w:r>
      <w:r w:rsidRPr="009B15C6">
        <w:rPr>
          <w:rFonts w:eastAsia="Calibri"/>
          <w:szCs w:val="28"/>
        </w:rPr>
        <w:t xml:space="preserve">в связи с перерасчетами стоимости коммунальных услуг населению, а также выполнением мероприятий по сбору и утилизации стабилизированного ила </w:t>
      </w:r>
      <w:r w:rsidR="00687D65" w:rsidRPr="009B15C6">
        <w:rPr>
          <w:rFonts w:eastAsia="Calibri"/>
          <w:szCs w:val="28"/>
        </w:rPr>
        <w:br/>
      </w:r>
      <w:r w:rsidRPr="009B15C6">
        <w:rPr>
          <w:rFonts w:eastAsia="Calibri"/>
          <w:szCs w:val="28"/>
        </w:rPr>
        <w:t xml:space="preserve">из хозяйственно-бытовых и смешанных сточных вод (иловая карта № 3), проведенных в период май – июнь 2026 года, с целью исполнения предписания Северо-Уральского межрегионального управления </w:t>
      </w:r>
      <w:proofErr w:type="spellStart"/>
      <w:r w:rsidRPr="009B15C6">
        <w:rPr>
          <w:rFonts w:eastAsia="Calibri"/>
          <w:szCs w:val="28"/>
        </w:rPr>
        <w:t>Роспотребнадзора</w:t>
      </w:r>
      <w:proofErr w:type="spellEnd"/>
      <w:r w:rsidRPr="009B15C6">
        <w:rPr>
          <w:rFonts w:eastAsia="Calibri"/>
          <w:szCs w:val="28"/>
        </w:rPr>
        <w:t xml:space="preserve"> </w:t>
      </w:r>
      <w:r w:rsidR="00687D65" w:rsidRPr="009B15C6">
        <w:rPr>
          <w:rFonts w:eastAsia="Calibri"/>
          <w:szCs w:val="28"/>
        </w:rPr>
        <w:br/>
      </w:r>
      <w:r w:rsidRPr="009B15C6">
        <w:rPr>
          <w:rFonts w:eastAsia="Calibri"/>
          <w:szCs w:val="28"/>
        </w:rPr>
        <w:t>от 26.06.2026 № 52.</w:t>
      </w:r>
    </w:p>
    <w:p w14:paraId="59E964A7" w14:textId="2E6B7F74" w:rsidR="00D848B5" w:rsidRPr="009B15C6" w:rsidRDefault="00D848B5" w:rsidP="00C610B8">
      <w:pPr>
        <w:tabs>
          <w:tab w:val="left" w:pos="567"/>
        </w:tabs>
        <w:ind w:firstLine="709"/>
        <w:jc w:val="both"/>
        <w:rPr>
          <w:rFonts w:eastAsia="Calibri"/>
          <w:szCs w:val="28"/>
        </w:rPr>
      </w:pPr>
      <w:r w:rsidRPr="009B15C6">
        <w:rPr>
          <w:rFonts w:eastAsia="Calibri"/>
          <w:szCs w:val="28"/>
        </w:rPr>
        <w:t>Среднесписочная численность работающих в организациях муниципальной формы собственности составила 15,7 тыс. человек.</w:t>
      </w:r>
    </w:p>
    <w:p w14:paraId="4C7C2CA2" w14:textId="77777777" w:rsidR="00C610B8" w:rsidRPr="009B15C6" w:rsidRDefault="00C610B8" w:rsidP="00C610B8">
      <w:pPr>
        <w:autoSpaceDE w:val="0"/>
        <w:autoSpaceDN w:val="0"/>
        <w:adjustRightInd w:val="0"/>
        <w:ind w:firstLine="709"/>
        <w:jc w:val="both"/>
        <w:rPr>
          <w:rFonts w:eastAsia="Times New Roman" w:cs="Times New Roman"/>
          <w:szCs w:val="28"/>
          <w:lang w:eastAsia="ru-RU"/>
        </w:rPr>
      </w:pPr>
      <w:r w:rsidRPr="009B15C6">
        <w:rPr>
          <w:rFonts w:eastAsia="Times New Roman" w:cs="Times New Roman"/>
          <w:szCs w:val="28"/>
          <w:lang w:eastAsia="ru-RU"/>
        </w:rPr>
        <w:t>Информация о достижении целевых показателей, предусмотренных указами Президента Российской Федерации, в части полномочий органов местного самоуправления представлена в таблице 4.</w:t>
      </w:r>
    </w:p>
    <w:p w14:paraId="52C91499" w14:textId="4897EEB1" w:rsidR="00C610B8" w:rsidRPr="009B15C6" w:rsidRDefault="00C610B8" w:rsidP="00C610B8">
      <w:pPr>
        <w:autoSpaceDE w:val="0"/>
        <w:autoSpaceDN w:val="0"/>
        <w:adjustRightInd w:val="0"/>
        <w:ind w:firstLine="709"/>
        <w:jc w:val="both"/>
        <w:rPr>
          <w:rFonts w:eastAsia="Times New Roman"/>
          <w:szCs w:val="28"/>
          <w:lang w:eastAsia="ru-RU"/>
        </w:rPr>
      </w:pPr>
      <w:r w:rsidRPr="009B15C6">
        <w:rPr>
          <w:rFonts w:eastAsia="Times New Roman"/>
          <w:szCs w:val="28"/>
          <w:lang w:eastAsia="ru-RU"/>
        </w:rPr>
        <w:t xml:space="preserve">По результатам мониторинга 45 показателей, произведенного </w:t>
      </w:r>
      <w:r w:rsidRPr="009B15C6">
        <w:rPr>
          <w:rFonts w:eastAsia="Times New Roman"/>
          <w:szCs w:val="28"/>
          <w:lang w:eastAsia="ru-RU"/>
        </w:rPr>
        <w:br/>
        <w:t xml:space="preserve">в соответствии с формой, утвержденной приказом Министерства экономического развития Российской Федерации, по 16 показателям значения </w:t>
      </w:r>
      <w:r w:rsidRPr="009B15C6">
        <w:rPr>
          <w:rFonts w:eastAsia="Times New Roman"/>
          <w:szCs w:val="28"/>
          <w:lang w:eastAsia="ru-RU"/>
        </w:rPr>
        <w:br/>
        <w:t>по состоянию на 30.06.2026 достигли плановых, по 8 показателям плановое значение не достигнуто,</w:t>
      </w:r>
      <w:r w:rsidRPr="009B15C6">
        <w:rPr>
          <w:rFonts w:eastAsia="Times New Roman" w:cs="Times New Roman"/>
          <w:szCs w:val="28"/>
          <w:lang w:eastAsia="ru-RU"/>
        </w:rPr>
        <w:t xml:space="preserve"> по 21 показателю результаты будут подведены </w:t>
      </w:r>
      <w:r w:rsidRPr="009B15C6">
        <w:rPr>
          <w:rFonts w:eastAsia="Times New Roman" w:cs="Times New Roman"/>
          <w:szCs w:val="28"/>
          <w:lang w:eastAsia="ru-RU"/>
        </w:rPr>
        <w:br/>
        <w:t>по итогам года</w:t>
      </w:r>
      <w:r w:rsidRPr="009B15C6">
        <w:rPr>
          <w:rFonts w:eastAsia="Times New Roman"/>
          <w:szCs w:val="28"/>
          <w:lang w:eastAsia="ru-RU"/>
        </w:rPr>
        <w:t xml:space="preserve">. </w:t>
      </w:r>
      <w:r w:rsidRPr="009B15C6">
        <w:rPr>
          <w:szCs w:val="28"/>
        </w:rPr>
        <w:t xml:space="preserve">Основными причинами, не позволившими достичь плановых </w:t>
      </w:r>
      <w:r w:rsidRPr="009B15C6">
        <w:rPr>
          <w:szCs w:val="28"/>
        </w:rPr>
        <w:lastRenderedPageBreak/>
        <w:t>значений, являются недостаточно высокий уровень обеспеченности рядом объектов социальной сферы, недостаточно высокий уровень ремонта и замены инженерных сетей, собираемости оплаты жилищно-коммунальных услуг.</w:t>
      </w:r>
    </w:p>
    <w:p w14:paraId="6C6B7D44" w14:textId="2475B460" w:rsidR="00AF3BF5" w:rsidRPr="009B15C6" w:rsidRDefault="00AF3BF5" w:rsidP="00AF3BF5">
      <w:pPr>
        <w:shd w:val="clear" w:color="auto" w:fill="FFFFFF" w:themeFill="background1"/>
        <w:ind w:firstLine="709"/>
        <w:jc w:val="both"/>
        <w:rPr>
          <w:szCs w:val="28"/>
        </w:rPr>
      </w:pPr>
      <w:r w:rsidRPr="009B15C6">
        <w:rPr>
          <w:szCs w:val="28"/>
        </w:rPr>
        <w:t>2. Жилищно-коммунальный комплекс.</w:t>
      </w:r>
    </w:p>
    <w:p w14:paraId="4331D953" w14:textId="1C8770A1" w:rsidR="00833180" w:rsidRPr="009B15C6" w:rsidRDefault="00833180" w:rsidP="00833180">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Общая площадь жилищного фонда (квартир) муниципального образования на 30.06.2026 года составила по предварительным данным 9,</w:t>
      </w:r>
      <w:r w:rsidR="00DB013B" w:rsidRPr="009B15C6">
        <w:rPr>
          <w:szCs w:val="28"/>
        </w:rPr>
        <w:t>5</w:t>
      </w:r>
      <w:r w:rsidRPr="009B15C6">
        <w:rPr>
          <w:szCs w:val="28"/>
        </w:rPr>
        <w:t xml:space="preserve"> млн. кв. метров </w:t>
      </w:r>
      <w:r w:rsidR="00AF2E49" w:rsidRPr="009B15C6">
        <w:rPr>
          <w:szCs w:val="28"/>
        </w:rPr>
        <w:br/>
      </w:r>
      <w:r w:rsidRPr="009B15C6">
        <w:rPr>
          <w:szCs w:val="28"/>
        </w:rPr>
        <w:t xml:space="preserve">(на 30.06.2025 – 9,4 млн. кв. метров). </w:t>
      </w:r>
    </w:p>
    <w:p w14:paraId="730BCD66" w14:textId="727F93C0" w:rsidR="00090F5E" w:rsidRPr="009B15C6" w:rsidRDefault="00090F5E" w:rsidP="00090F5E">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В 1 полугодии 2026 года </w:t>
      </w:r>
      <w:proofErr w:type="spellStart"/>
      <w:r w:rsidRPr="009B15C6">
        <w:rPr>
          <w:szCs w:val="28"/>
        </w:rPr>
        <w:t>сургутским</w:t>
      </w:r>
      <w:proofErr w:type="spellEnd"/>
      <w:r w:rsidRPr="009B15C6">
        <w:rPr>
          <w:szCs w:val="28"/>
        </w:rPr>
        <w:t xml:space="preserve"> городским муниципальным унитарным предприятием «</w:t>
      </w:r>
      <w:proofErr w:type="spellStart"/>
      <w:r w:rsidRPr="009B15C6">
        <w:rPr>
          <w:szCs w:val="28"/>
        </w:rPr>
        <w:t>Горводоканал</w:t>
      </w:r>
      <w:proofErr w:type="spellEnd"/>
      <w:r w:rsidRPr="009B15C6">
        <w:rPr>
          <w:szCs w:val="28"/>
        </w:rPr>
        <w:t xml:space="preserve">» продолжается реализация инвестиционной программы в рамках новых долгосрочных программ </w:t>
      </w:r>
      <w:r w:rsidRPr="009B15C6">
        <w:rPr>
          <w:szCs w:val="28"/>
        </w:rPr>
        <w:br/>
        <w:t xml:space="preserve">по развитию систем водоснабжения и водоотведения на 2026 – 2028 годы, утвержденных региональным Департаментом жилищно-коммунального комплекса и энергетики Югры, с учетом плановых тарифных решений </w:t>
      </w:r>
      <w:r w:rsidRPr="009B15C6">
        <w:rPr>
          <w:szCs w:val="28"/>
        </w:rPr>
        <w:br/>
        <w:t>и модернизации городской коммунальной инфраструктуры.</w:t>
      </w:r>
    </w:p>
    <w:p w14:paraId="26D3B5BF" w14:textId="123EBEB8" w:rsidR="00090F5E" w:rsidRPr="009B15C6" w:rsidRDefault="00090F5E" w:rsidP="00090F5E">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Также реализуется инвестиционная и ремонтная программа </w:t>
      </w:r>
      <w:proofErr w:type="spellStart"/>
      <w:r w:rsidR="00512A9D" w:rsidRPr="009B15C6">
        <w:rPr>
          <w:szCs w:val="28"/>
        </w:rPr>
        <w:t>сургутским</w:t>
      </w:r>
      <w:proofErr w:type="spellEnd"/>
      <w:r w:rsidR="00512A9D" w:rsidRPr="009B15C6">
        <w:rPr>
          <w:szCs w:val="28"/>
        </w:rPr>
        <w:t xml:space="preserve"> городским муниципальным унитарным предприятием </w:t>
      </w:r>
      <w:r w:rsidRPr="009B15C6">
        <w:rPr>
          <w:szCs w:val="28"/>
        </w:rPr>
        <w:t>«Городские тепловые сети», которая предусматривает подготовку к отопительному сезону, включая замену 7 километров изношенных тепловых сетей и модернизацию инфраструктуры.</w:t>
      </w:r>
    </w:p>
    <w:p w14:paraId="6A6B133A" w14:textId="32586258" w:rsidR="00833180" w:rsidRPr="009B15C6" w:rsidRDefault="00833180" w:rsidP="00833180">
      <w:pPr>
        <w:widowControl w:val="0"/>
        <w:pBdr>
          <w:top w:val="single" w:sz="4" w:space="0" w:color="FFFFFF"/>
          <w:left w:val="single" w:sz="4" w:space="0" w:color="FFFFFF"/>
          <w:bottom w:val="single" w:sz="4" w:space="0" w:color="FFFFFF"/>
          <w:right w:val="single" w:sz="4" w:space="2" w:color="FFFFFF"/>
        </w:pBdr>
        <w:ind w:firstLine="709"/>
        <w:jc w:val="both"/>
        <w:rPr>
          <w:rFonts w:cs="Times New Roman"/>
          <w:szCs w:val="28"/>
        </w:rPr>
      </w:pPr>
      <w:r w:rsidRPr="009B15C6">
        <w:rPr>
          <w:rFonts w:cs="Times New Roman"/>
          <w:szCs w:val="28"/>
        </w:rPr>
        <w:t xml:space="preserve">Управление жилищным фондом осуществляется на конкурсной основе. Количество управляющих компаний, осуществляющих управление жилыми домами на 30.06.2026 – 30 (на 30.06.2025 – 29), товариществ собственников жилья (недвижимости), осуществляющих управление домами, – 23 </w:t>
      </w:r>
      <w:r w:rsidR="0073318D" w:rsidRPr="009B15C6">
        <w:rPr>
          <w:rFonts w:cs="Times New Roman"/>
          <w:szCs w:val="28"/>
        </w:rPr>
        <w:br/>
      </w:r>
      <w:r w:rsidRPr="009B15C6">
        <w:rPr>
          <w:rFonts w:cs="Times New Roman"/>
          <w:szCs w:val="28"/>
        </w:rPr>
        <w:t>(на 30.06.2025 – 22).</w:t>
      </w:r>
    </w:p>
    <w:p w14:paraId="28CD7C40" w14:textId="5D5D8F83" w:rsidR="00833180" w:rsidRPr="009B15C6" w:rsidRDefault="00833180" w:rsidP="00833180">
      <w:pPr>
        <w:widowControl w:val="0"/>
        <w:pBdr>
          <w:top w:val="single" w:sz="4" w:space="0" w:color="FFFFFF"/>
          <w:left w:val="single" w:sz="4" w:space="0" w:color="FFFFFF"/>
          <w:bottom w:val="single" w:sz="4" w:space="0" w:color="FFFFFF"/>
          <w:right w:val="single" w:sz="4" w:space="2" w:color="FFFFFF"/>
        </w:pBdr>
        <w:ind w:firstLine="709"/>
        <w:jc w:val="both"/>
        <w:rPr>
          <w:rFonts w:cs="Times New Roman"/>
          <w:spacing w:val="-6"/>
          <w:szCs w:val="28"/>
        </w:rPr>
      </w:pPr>
      <w:r w:rsidRPr="009B15C6">
        <w:rPr>
          <w:rFonts w:cs="Times New Roman"/>
          <w:spacing w:val="-6"/>
          <w:szCs w:val="28"/>
        </w:rPr>
        <w:t xml:space="preserve">На значения показателей, характеризующих коммунальную сеть, оказывают влияние, с одной стороны, передача в муниципальную собственность </w:t>
      </w:r>
      <w:r w:rsidRPr="009B15C6">
        <w:rPr>
          <w:rFonts w:cs="Times New Roman"/>
          <w:spacing w:val="-6"/>
          <w:szCs w:val="28"/>
        </w:rPr>
        <w:br/>
        <w:t>от застройщиков инженерных объектов, с другой стороны, результаты проведения технических обследований и инвентаризации объектов, а также списание участков сетей по различным причинам.</w:t>
      </w:r>
    </w:p>
    <w:p w14:paraId="6E247778" w14:textId="77777777" w:rsidR="00833180" w:rsidRPr="009B15C6" w:rsidRDefault="00833180" w:rsidP="00833180">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rFonts w:cs="Times New Roman"/>
          <w:spacing w:val="-6"/>
          <w:szCs w:val="28"/>
        </w:rPr>
        <w:t>К уровню соответствующего периода 2025 года отмечено снижение протяженности водопровода на 0,6% (99,4%), тепловых сетей – на 2,1% (97,9%), линий электропередачи – на 1,1% (98,9%), протяженность канализационных сетей возросла на 0,7% (100,7%).</w:t>
      </w:r>
    </w:p>
    <w:p w14:paraId="1AEB9205" w14:textId="04E9BC5F" w:rsidR="00364750" w:rsidRPr="009B15C6" w:rsidRDefault="00364750" w:rsidP="00833180">
      <w:pPr>
        <w:widowControl w:val="0"/>
        <w:pBdr>
          <w:top w:val="single" w:sz="4" w:space="0" w:color="FFFFFF"/>
          <w:left w:val="single" w:sz="4" w:space="0" w:color="FFFFFF"/>
          <w:bottom w:val="single" w:sz="4" w:space="0" w:color="FFFFFF"/>
          <w:right w:val="single" w:sz="4" w:space="2" w:color="FFFFFF"/>
        </w:pBdr>
        <w:ind w:firstLine="709"/>
        <w:jc w:val="both"/>
        <w:rPr>
          <w:rFonts w:eastAsia="Times New Roman" w:cs="Times New Roman"/>
          <w:szCs w:val="28"/>
          <w:lang w:eastAsia="ru-RU"/>
        </w:rPr>
      </w:pPr>
      <w:r w:rsidRPr="009B15C6">
        <w:rPr>
          <w:rFonts w:eastAsia="Times New Roman" w:cs="Times New Roman"/>
          <w:szCs w:val="28"/>
          <w:lang w:eastAsia="ru-RU"/>
        </w:rPr>
        <w:t>Уровень износа коммунальной инфраструктуры на 30.06.2026 – 48,3%.</w:t>
      </w:r>
    </w:p>
    <w:p w14:paraId="080816BB" w14:textId="003F4F9E" w:rsidR="00833180" w:rsidRPr="009B15C6" w:rsidRDefault="00833180" w:rsidP="00833180">
      <w:pPr>
        <w:widowControl w:val="0"/>
        <w:pBdr>
          <w:top w:val="single" w:sz="4" w:space="0" w:color="FFFFFF"/>
          <w:left w:val="single" w:sz="4" w:space="0" w:color="FFFFFF"/>
          <w:bottom w:val="single" w:sz="4" w:space="0" w:color="FFFFFF"/>
          <w:right w:val="single" w:sz="4" w:space="2" w:color="FFFFFF"/>
        </w:pBdr>
        <w:ind w:firstLine="709"/>
        <w:jc w:val="both"/>
        <w:rPr>
          <w:rFonts w:cs="Times New Roman"/>
          <w:spacing w:val="-6"/>
          <w:szCs w:val="28"/>
        </w:rPr>
      </w:pPr>
      <w:r w:rsidRPr="009B15C6">
        <w:rPr>
          <w:szCs w:val="28"/>
        </w:rPr>
        <w:t xml:space="preserve">Ежегодно осуществляется капитальный ремонт многоквартирных домов (далее – МКД) Югорским фондом капитального ремонта многоквартирных домов в соответствии с краткосрочным планом на 2026 – 2028 годы. Источником финансирования выполнения работ являются средства собственников помещений МКД, которые аккумулируются на счете регионального оператора или специальных счетах (в зависимости от выбранного собственниками способа формирования фонда капитального ремонта) путем оплаты взносов </w:t>
      </w:r>
      <w:r w:rsidR="00AF2E49" w:rsidRPr="009B15C6">
        <w:rPr>
          <w:szCs w:val="28"/>
        </w:rPr>
        <w:br/>
      </w:r>
      <w:r w:rsidRPr="009B15C6">
        <w:rPr>
          <w:szCs w:val="28"/>
        </w:rPr>
        <w:t>на капитальный ремонт.</w:t>
      </w:r>
    </w:p>
    <w:p w14:paraId="0D59E2C7" w14:textId="77777777" w:rsidR="00E056AA" w:rsidRPr="009B15C6" w:rsidRDefault="00E056AA" w:rsidP="00E056AA">
      <w:pPr>
        <w:pStyle w:val="afd"/>
        <w:tabs>
          <w:tab w:val="left" w:pos="709"/>
        </w:tabs>
        <w:ind w:left="1" w:right="139" w:firstLine="709"/>
        <w:rPr>
          <w:sz w:val="28"/>
          <w:szCs w:val="28"/>
          <w:lang w:eastAsia="en-US"/>
        </w:rPr>
      </w:pPr>
      <w:r w:rsidRPr="009B15C6">
        <w:rPr>
          <w:sz w:val="28"/>
          <w:szCs w:val="28"/>
          <w:lang w:eastAsia="en-US"/>
        </w:rPr>
        <w:lastRenderedPageBreak/>
        <w:t>На</w:t>
      </w:r>
      <w:r w:rsidRPr="009B15C6">
        <w:rPr>
          <w:spacing w:val="-18"/>
          <w:sz w:val="28"/>
          <w:szCs w:val="28"/>
          <w:lang w:eastAsia="en-US"/>
        </w:rPr>
        <w:t xml:space="preserve"> </w:t>
      </w:r>
      <w:r w:rsidRPr="009B15C6">
        <w:rPr>
          <w:sz w:val="28"/>
          <w:szCs w:val="28"/>
          <w:lang w:eastAsia="en-US"/>
        </w:rPr>
        <w:t>2026</w:t>
      </w:r>
      <w:r w:rsidRPr="009B15C6">
        <w:rPr>
          <w:spacing w:val="-17"/>
          <w:sz w:val="28"/>
          <w:szCs w:val="28"/>
          <w:lang w:eastAsia="en-US"/>
        </w:rPr>
        <w:t xml:space="preserve"> </w:t>
      </w:r>
      <w:r w:rsidRPr="009B15C6">
        <w:rPr>
          <w:sz w:val="28"/>
          <w:szCs w:val="28"/>
          <w:lang w:eastAsia="en-US"/>
        </w:rPr>
        <w:t>год</w:t>
      </w:r>
      <w:r w:rsidRPr="009B15C6">
        <w:rPr>
          <w:spacing w:val="-18"/>
          <w:sz w:val="28"/>
          <w:szCs w:val="28"/>
          <w:lang w:eastAsia="en-US"/>
        </w:rPr>
        <w:t xml:space="preserve"> </w:t>
      </w:r>
      <w:r w:rsidRPr="009B15C6">
        <w:rPr>
          <w:sz w:val="28"/>
          <w:szCs w:val="28"/>
          <w:lang w:eastAsia="en-US"/>
        </w:rPr>
        <w:t>в</w:t>
      </w:r>
      <w:r w:rsidRPr="009B15C6">
        <w:rPr>
          <w:spacing w:val="-17"/>
          <w:sz w:val="28"/>
          <w:szCs w:val="28"/>
          <w:lang w:eastAsia="en-US"/>
        </w:rPr>
        <w:t xml:space="preserve"> </w:t>
      </w:r>
      <w:r w:rsidRPr="009B15C6">
        <w:rPr>
          <w:sz w:val="28"/>
          <w:szCs w:val="28"/>
          <w:lang w:eastAsia="en-US"/>
        </w:rPr>
        <w:t>план</w:t>
      </w:r>
      <w:r w:rsidRPr="009B15C6">
        <w:rPr>
          <w:spacing w:val="-18"/>
          <w:sz w:val="28"/>
          <w:szCs w:val="28"/>
          <w:lang w:eastAsia="en-US"/>
        </w:rPr>
        <w:t xml:space="preserve"> </w:t>
      </w:r>
      <w:r w:rsidRPr="009B15C6">
        <w:rPr>
          <w:sz w:val="28"/>
          <w:szCs w:val="28"/>
          <w:lang w:eastAsia="en-US"/>
        </w:rPr>
        <w:t>капитального</w:t>
      </w:r>
      <w:r w:rsidRPr="009B15C6">
        <w:rPr>
          <w:spacing w:val="-17"/>
          <w:sz w:val="28"/>
          <w:szCs w:val="28"/>
          <w:lang w:eastAsia="en-US"/>
        </w:rPr>
        <w:t xml:space="preserve"> </w:t>
      </w:r>
      <w:r w:rsidRPr="009B15C6">
        <w:rPr>
          <w:sz w:val="28"/>
          <w:szCs w:val="28"/>
          <w:lang w:eastAsia="en-US"/>
        </w:rPr>
        <w:t>ремонта</w:t>
      </w:r>
      <w:r w:rsidRPr="009B15C6">
        <w:rPr>
          <w:spacing w:val="-18"/>
          <w:sz w:val="28"/>
          <w:szCs w:val="28"/>
          <w:lang w:eastAsia="en-US"/>
        </w:rPr>
        <w:t xml:space="preserve"> </w:t>
      </w:r>
      <w:r w:rsidRPr="009B15C6">
        <w:rPr>
          <w:sz w:val="28"/>
          <w:szCs w:val="28"/>
          <w:lang w:eastAsia="en-US"/>
        </w:rPr>
        <w:t>включены</w:t>
      </w:r>
      <w:r w:rsidRPr="009B15C6">
        <w:rPr>
          <w:spacing w:val="-17"/>
          <w:sz w:val="28"/>
          <w:szCs w:val="28"/>
          <w:lang w:eastAsia="en-US"/>
        </w:rPr>
        <w:t xml:space="preserve"> </w:t>
      </w:r>
      <w:r w:rsidRPr="009B15C6">
        <w:rPr>
          <w:sz w:val="28"/>
          <w:szCs w:val="28"/>
          <w:lang w:eastAsia="en-US"/>
        </w:rPr>
        <w:t>110</w:t>
      </w:r>
      <w:r w:rsidRPr="009B15C6">
        <w:rPr>
          <w:spacing w:val="-18"/>
          <w:sz w:val="28"/>
          <w:szCs w:val="28"/>
          <w:lang w:eastAsia="en-US"/>
        </w:rPr>
        <w:t xml:space="preserve"> </w:t>
      </w:r>
      <w:r w:rsidRPr="009B15C6">
        <w:rPr>
          <w:sz w:val="28"/>
          <w:szCs w:val="28"/>
          <w:lang w:eastAsia="en-US"/>
        </w:rPr>
        <w:t>МКД</w:t>
      </w:r>
      <w:r w:rsidRPr="009B15C6">
        <w:rPr>
          <w:spacing w:val="-17"/>
          <w:sz w:val="28"/>
          <w:szCs w:val="28"/>
          <w:lang w:eastAsia="en-US"/>
        </w:rPr>
        <w:t xml:space="preserve"> </w:t>
      </w:r>
      <w:r w:rsidRPr="009B15C6">
        <w:rPr>
          <w:sz w:val="28"/>
          <w:szCs w:val="28"/>
          <w:lang w:eastAsia="en-US"/>
        </w:rPr>
        <w:t>с</w:t>
      </w:r>
      <w:r w:rsidRPr="009B15C6">
        <w:rPr>
          <w:spacing w:val="-18"/>
          <w:sz w:val="28"/>
          <w:szCs w:val="28"/>
          <w:lang w:eastAsia="en-US"/>
        </w:rPr>
        <w:t xml:space="preserve"> </w:t>
      </w:r>
      <w:r w:rsidRPr="009B15C6">
        <w:rPr>
          <w:sz w:val="28"/>
          <w:szCs w:val="28"/>
          <w:lang w:eastAsia="en-US"/>
        </w:rPr>
        <w:t>общим</w:t>
      </w:r>
      <w:r w:rsidRPr="009B15C6">
        <w:rPr>
          <w:spacing w:val="-17"/>
          <w:sz w:val="28"/>
          <w:szCs w:val="28"/>
          <w:lang w:eastAsia="en-US"/>
        </w:rPr>
        <w:t xml:space="preserve"> </w:t>
      </w:r>
      <w:r w:rsidRPr="009B15C6">
        <w:rPr>
          <w:sz w:val="28"/>
          <w:szCs w:val="28"/>
          <w:lang w:eastAsia="en-US"/>
        </w:rPr>
        <w:t>объемом финансирования 2 124,164 млн. рублей на выполнение следующих видов работ:</w:t>
      </w:r>
    </w:p>
    <w:p w14:paraId="4C5DADB4" w14:textId="77777777" w:rsidR="00E056AA" w:rsidRPr="009B15C6" w:rsidRDefault="00E056AA" w:rsidP="00E056AA">
      <w:pPr>
        <w:widowControl w:val="0"/>
        <w:numPr>
          <w:ilvl w:val="0"/>
          <w:numId w:val="31"/>
        </w:numPr>
        <w:tabs>
          <w:tab w:val="left" w:pos="873"/>
        </w:tabs>
        <w:autoSpaceDE w:val="0"/>
        <w:autoSpaceDN w:val="0"/>
        <w:ind w:left="873" w:hanging="163"/>
        <w:jc w:val="both"/>
      </w:pPr>
      <w:r w:rsidRPr="009B15C6">
        <w:t>разработка</w:t>
      </w:r>
      <w:r w:rsidRPr="009B15C6">
        <w:rPr>
          <w:spacing w:val="-5"/>
        </w:rPr>
        <w:t xml:space="preserve"> </w:t>
      </w:r>
      <w:r w:rsidRPr="009B15C6">
        <w:t>проектной</w:t>
      </w:r>
      <w:r w:rsidRPr="009B15C6">
        <w:rPr>
          <w:spacing w:val="-4"/>
        </w:rPr>
        <w:t xml:space="preserve"> </w:t>
      </w:r>
      <w:r w:rsidRPr="009B15C6">
        <w:t>документации</w:t>
      </w:r>
      <w:r w:rsidRPr="009B15C6">
        <w:rPr>
          <w:spacing w:val="-5"/>
        </w:rPr>
        <w:t xml:space="preserve"> </w:t>
      </w:r>
      <w:r w:rsidRPr="009B15C6">
        <w:t>–</w:t>
      </w:r>
      <w:r w:rsidRPr="009B15C6">
        <w:rPr>
          <w:spacing w:val="-4"/>
        </w:rPr>
        <w:t xml:space="preserve"> </w:t>
      </w:r>
      <w:r w:rsidRPr="009B15C6">
        <w:t>47</w:t>
      </w:r>
      <w:r w:rsidRPr="009B15C6">
        <w:rPr>
          <w:spacing w:val="-4"/>
        </w:rPr>
        <w:t xml:space="preserve"> МКД;</w:t>
      </w:r>
    </w:p>
    <w:p w14:paraId="40DDC22F" w14:textId="77777777" w:rsidR="00E056AA" w:rsidRPr="009B15C6" w:rsidRDefault="00E056AA" w:rsidP="00E056AA">
      <w:pPr>
        <w:widowControl w:val="0"/>
        <w:numPr>
          <w:ilvl w:val="0"/>
          <w:numId w:val="31"/>
        </w:numPr>
        <w:tabs>
          <w:tab w:val="left" w:pos="873"/>
        </w:tabs>
        <w:autoSpaceDE w:val="0"/>
        <w:autoSpaceDN w:val="0"/>
        <w:ind w:right="139" w:firstLine="709"/>
        <w:jc w:val="both"/>
      </w:pPr>
      <w:r w:rsidRPr="009B15C6">
        <w:t>строительно-монтажные работы – 108 МКД (включая замену лифтового оборудования (36 единиц) в 11 МКД).</w:t>
      </w:r>
    </w:p>
    <w:p w14:paraId="166F5F37" w14:textId="5DE68644" w:rsidR="00E056AA" w:rsidRPr="009B15C6" w:rsidRDefault="00E056AA" w:rsidP="00E056AA">
      <w:pPr>
        <w:widowControl w:val="0"/>
        <w:pBdr>
          <w:top w:val="single" w:sz="4" w:space="0" w:color="FFFFFF"/>
          <w:left w:val="single" w:sz="4" w:space="0" w:color="FFFFFF"/>
          <w:bottom w:val="single" w:sz="4" w:space="0" w:color="FFFFFF"/>
          <w:right w:val="single" w:sz="4" w:space="0" w:color="FFFFFF"/>
        </w:pBdr>
        <w:ind w:firstLine="709"/>
        <w:jc w:val="both"/>
        <w:rPr>
          <w:color w:val="000000" w:themeColor="text1"/>
          <w:szCs w:val="28"/>
        </w:rPr>
      </w:pPr>
      <w:r w:rsidRPr="009B15C6">
        <w:rPr>
          <w:szCs w:val="28"/>
        </w:rPr>
        <w:t xml:space="preserve">По состоянию на 30.06.2026 проведены работы по капитальному ремонту в </w:t>
      </w:r>
      <w:r w:rsidRPr="009B15C6">
        <w:rPr>
          <w:color w:val="000000" w:themeColor="text1"/>
          <w:szCs w:val="28"/>
        </w:rPr>
        <w:t xml:space="preserve">23 МКД на общую сумму 126,3 млн. рублей или 20,9% от плана на год. </w:t>
      </w:r>
      <w:r w:rsidRPr="009B15C6">
        <w:rPr>
          <w:color w:val="000000" w:themeColor="text1"/>
          <w:szCs w:val="28"/>
        </w:rPr>
        <w:br/>
        <w:t xml:space="preserve">В 14 МКД осуществлены строительно-монтажные работы или 12,7% от </w:t>
      </w:r>
      <w:r w:rsidR="00817F94" w:rsidRPr="009B15C6">
        <w:rPr>
          <w:color w:val="000000" w:themeColor="text1"/>
          <w:szCs w:val="28"/>
        </w:rPr>
        <w:t xml:space="preserve">годового </w:t>
      </w:r>
      <w:r w:rsidRPr="009B15C6">
        <w:rPr>
          <w:color w:val="000000" w:themeColor="text1"/>
          <w:szCs w:val="28"/>
        </w:rPr>
        <w:t>плана.</w:t>
      </w:r>
    </w:p>
    <w:p w14:paraId="0DFA00B2" w14:textId="6A948A7E" w:rsidR="00833180" w:rsidRPr="009B15C6" w:rsidRDefault="00833180" w:rsidP="00833180">
      <w:pPr>
        <w:widowControl w:val="0"/>
        <w:pBdr>
          <w:top w:val="single" w:sz="4" w:space="0" w:color="FFFFFF"/>
          <w:left w:val="single" w:sz="4" w:space="0" w:color="FFFFFF"/>
          <w:bottom w:val="single" w:sz="4" w:space="0" w:color="FFFFFF"/>
          <w:right w:val="single" w:sz="4" w:space="2" w:color="FFFFFF"/>
        </w:pBdr>
        <w:ind w:firstLine="709"/>
        <w:jc w:val="both"/>
        <w:rPr>
          <w:rFonts w:cs="Times New Roman"/>
          <w:spacing w:val="-6"/>
          <w:szCs w:val="28"/>
        </w:rPr>
      </w:pPr>
      <w:r w:rsidRPr="009B15C6">
        <w:rPr>
          <w:rFonts w:cs="Times New Roman"/>
          <w:spacing w:val="-6"/>
          <w:szCs w:val="28"/>
        </w:rPr>
        <w:t xml:space="preserve">В 2026 году продолжается расселение граждан из ветхого, аварийного, непригодного для проживания жилищного фонда. </w:t>
      </w:r>
    </w:p>
    <w:p w14:paraId="4AF95D84" w14:textId="77777777" w:rsidR="00833180" w:rsidRPr="009B15C6" w:rsidRDefault="00833180" w:rsidP="00833180">
      <w:pPr>
        <w:ind w:firstLine="709"/>
        <w:jc w:val="both"/>
        <w:rPr>
          <w:sz w:val="22"/>
        </w:rPr>
      </w:pPr>
      <w:r w:rsidRPr="009B15C6">
        <w:t xml:space="preserve">По состоянию на 30.06.2026 на территории города подлежат сносу: </w:t>
      </w:r>
    </w:p>
    <w:p w14:paraId="5B857B46" w14:textId="008306C7" w:rsidR="00833180" w:rsidRPr="009B15C6" w:rsidRDefault="00833180" w:rsidP="00833180">
      <w:pPr>
        <w:ind w:firstLine="709"/>
        <w:jc w:val="both"/>
      </w:pPr>
      <w:r w:rsidRPr="009B15C6">
        <w:t xml:space="preserve">- 10 </w:t>
      </w:r>
      <w:r w:rsidR="00AF1D44" w:rsidRPr="009B15C6">
        <w:t>МКД</w:t>
      </w:r>
      <w:r w:rsidRPr="009B15C6">
        <w:t xml:space="preserve">, признанных в установленном порядке аварийным </w:t>
      </w:r>
      <w:r w:rsidR="00687D65" w:rsidRPr="009B15C6">
        <w:br/>
      </w:r>
      <w:r w:rsidRPr="009B15C6">
        <w:t>и подлежащим сносу (общая площадь 2 250 кв. м</w:t>
      </w:r>
      <w:r w:rsidR="00074FFF" w:rsidRPr="009B15C6">
        <w:t>етров</w:t>
      </w:r>
      <w:r w:rsidRPr="009B15C6">
        <w:t xml:space="preserve">); </w:t>
      </w:r>
    </w:p>
    <w:p w14:paraId="2AD722F8" w14:textId="1C3790D9" w:rsidR="00833180" w:rsidRPr="009B15C6" w:rsidRDefault="00833180" w:rsidP="00833180">
      <w:pPr>
        <w:ind w:firstLine="709"/>
        <w:jc w:val="both"/>
      </w:pPr>
      <w:r w:rsidRPr="009B15C6">
        <w:t>- 1 дом, состоящий в реестре ветхого жилищного фонда, подлежащего расселению (общая площадь 0,026 тыс. кв. м</w:t>
      </w:r>
      <w:r w:rsidR="00074FFF" w:rsidRPr="009B15C6">
        <w:t>етров</w:t>
      </w:r>
      <w:r w:rsidRPr="009B15C6">
        <w:t>).</w:t>
      </w:r>
    </w:p>
    <w:p w14:paraId="3600E2EA" w14:textId="0145B190" w:rsidR="00E056AA" w:rsidRPr="009B15C6" w:rsidRDefault="00E056AA" w:rsidP="00E056AA">
      <w:pPr>
        <w:ind w:firstLine="709"/>
        <w:jc w:val="both"/>
      </w:pPr>
      <w:r w:rsidRPr="009B15C6">
        <w:t xml:space="preserve">В 2026 году в рамках соглашения о предоставлении субсидии бюджету города из бюджета Ханты-Мансийского автономного округа – Югры </w:t>
      </w:r>
      <w:r w:rsidRPr="009B15C6">
        <w:br/>
        <w:t xml:space="preserve">от 02.02.2026 № 2-ЕС/2026 доведены бюджетные ассигнования </w:t>
      </w:r>
      <w:r w:rsidRPr="009B15C6">
        <w:rPr>
          <w:color w:val="000000" w:themeColor="text1"/>
        </w:rPr>
        <w:t>в размере 2</w:t>
      </w:r>
      <w:r w:rsidR="008042CC" w:rsidRPr="009B15C6">
        <w:rPr>
          <w:color w:val="000000" w:themeColor="text1"/>
        </w:rPr>
        <w:t>,8</w:t>
      </w:r>
      <w:r w:rsidRPr="009B15C6">
        <w:rPr>
          <w:color w:val="000000" w:themeColor="text1"/>
        </w:rPr>
        <w:t xml:space="preserve"> </w:t>
      </w:r>
      <w:r w:rsidRPr="009B15C6">
        <w:t xml:space="preserve">млн. рублей в целях расселения домов, признанных после 01.01.2017 </w:t>
      </w:r>
      <w:r w:rsidRPr="009B15C6">
        <w:br/>
        <w:t xml:space="preserve">в установленном порядке аварийными и подлежащими сносу. Бюджетом муниципального образования городской округ Сургут в целях расселения аварийных домов, признанных таковыми после 01.01.2017, запланировано </w:t>
      </w:r>
      <w:r w:rsidRPr="009B15C6">
        <w:br/>
        <w:t xml:space="preserve">280 млн. рублей. </w:t>
      </w:r>
    </w:p>
    <w:p w14:paraId="3A1CD62D" w14:textId="32BB4F71" w:rsidR="00833180" w:rsidRPr="009B15C6" w:rsidRDefault="00833180" w:rsidP="00833180">
      <w:pPr>
        <w:ind w:firstLine="709"/>
        <w:jc w:val="both"/>
      </w:pPr>
      <w:r w:rsidRPr="009B15C6">
        <w:t xml:space="preserve">В рамках программных мероприятий в 1 полугодии 2026 года осуществлены мероприятия по сносу 1 </w:t>
      </w:r>
      <w:r w:rsidR="00AF1D44" w:rsidRPr="009B15C6">
        <w:t>МКД</w:t>
      </w:r>
      <w:r w:rsidRPr="009B15C6">
        <w:t xml:space="preserve">, расселено </w:t>
      </w:r>
      <w:r w:rsidRPr="009B15C6">
        <w:br/>
        <w:t>7 жилых помещений общей площадью 224 кв. м</w:t>
      </w:r>
      <w:r w:rsidR="00DB013B" w:rsidRPr="009B15C6">
        <w:t>етров</w:t>
      </w:r>
      <w:r w:rsidRPr="009B15C6">
        <w:t xml:space="preserve"> (7 семей с общим количеством проживающих 19 человек</w:t>
      </w:r>
      <w:r w:rsidR="00DB013B" w:rsidRPr="009B15C6">
        <w:t xml:space="preserve"> </w:t>
      </w:r>
      <w:r w:rsidRPr="009B15C6">
        <w:t>/ 35,014 млн. рублей).</w:t>
      </w:r>
    </w:p>
    <w:p w14:paraId="25D07E64" w14:textId="63CF4ED0" w:rsidR="00AF3BF5" w:rsidRPr="009B15C6" w:rsidRDefault="00AF3BF5" w:rsidP="00AF3BF5">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3. Улично-дорожная сеть и общественный транспорт.</w:t>
      </w:r>
    </w:p>
    <w:p w14:paraId="4B6FACF5" w14:textId="179BB6A6" w:rsidR="00E07724" w:rsidRPr="009B15C6" w:rsidRDefault="00E07724" w:rsidP="00E07724">
      <w:pPr>
        <w:tabs>
          <w:tab w:val="left" w:pos="709"/>
        </w:tabs>
        <w:ind w:firstLine="709"/>
        <w:contextualSpacing/>
        <w:jc w:val="both"/>
        <w:rPr>
          <w:rFonts w:eastAsia="Calibri"/>
          <w:szCs w:val="28"/>
        </w:rPr>
      </w:pPr>
      <w:r w:rsidRPr="009B15C6">
        <w:rPr>
          <w:rFonts w:eastAsia="Calibri"/>
          <w:szCs w:val="28"/>
        </w:rPr>
        <w:t>На 30.06.2026 улично-дорожная сеть муниципального образования:</w:t>
      </w:r>
    </w:p>
    <w:p w14:paraId="164B17EF" w14:textId="17BF2144" w:rsidR="00E07724" w:rsidRPr="009B15C6" w:rsidRDefault="00E07724" w:rsidP="00E07724">
      <w:pPr>
        <w:ind w:firstLine="709"/>
        <w:contextualSpacing/>
        <w:jc w:val="both"/>
        <w:rPr>
          <w:rFonts w:eastAsia="Calibri"/>
          <w:szCs w:val="28"/>
        </w:rPr>
      </w:pPr>
      <w:r w:rsidRPr="009B15C6">
        <w:rPr>
          <w:rFonts w:eastAsia="Calibri"/>
          <w:szCs w:val="28"/>
        </w:rPr>
        <w:t>- </w:t>
      </w:r>
      <w:r w:rsidRPr="009B15C6">
        <w:rPr>
          <w:szCs w:val="28"/>
        </w:rPr>
        <w:t>п</w:t>
      </w:r>
      <w:r w:rsidRPr="009B15C6">
        <w:rPr>
          <w:rFonts w:eastAsia="Calibri"/>
          <w:szCs w:val="28"/>
        </w:rPr>
        <w:t xml:space="preserve">лощадь улиц и дорог – 5 353,5 тыс. кв. метров (2025 год – </w:t>
      </w:r>
      <w:r w:rsidRPr="009B15C6">
        <w:rPr>
          <w:rFonts w:eastAsia="Calibri"/>
          <w:szCs w:val="28"/>
        </w:rPr>
        <w:br/>
        <w:t xml:space="preserve">5 339,5 тыс. кв. метров), из них в муниципальной собственности находится – </w:t>
      </w:r>
      <w:r w:rsidRPr="009B15C6">
        <w:rPr>
          <w:rFonts w:eastAsia="Calibri"/>
          <w:szCs w:val="28"/>
        </w:rPr>
        <w:br/>
        <w:t>4 759,5 тыс. кв. метров;</w:t>
      </w:r>
    </w:p>
    <w:p w14:paraId="59E1F900" w14:textId="00C6623C" w:rsidR="00E07724" w:rsidRPr="009B15C6" w:rsidRDefault="00E07724" w:rsidP="00E07724">
      <w:pPr>
        <w:ind w:firstLine="709"/>
        <w:contextualSpacing/>
        <w:jc w:val="both"/>
        <w:rPr>
          <w:rFonts w:eastAsia="Calibri"/>
          <w:szCs w:val="28"/>
        </w:rPr>
      </w:pPr>
      <w:r w:rsidRPr="009B15C6">
        <w:rPr>
          <w:rFonts w:eastAsia="Calibri"/>
          <w:szCs w:val="28"/>
        </w:rPr>
        <w:t xml:space="preserve">- площадь тротуаров – 651,6 тыс. кв. метров (2025 год – </w:t>
      </w:r>
      <w:r w:rsidRPr="009B15C6">
        <w:rPr>
          <w:rFonts w:eastAsia="Calibri"/>
          <w:szCs w:val="28"/>
        </w:rPr>
        <w:br/>
        <w:t>646,3 тыс. кв. метров), из них в муниципальной собственности – 638,8 тыс. кв. метров;</w:t>
      </w:r>
    </w:p>
    <w:p w14:paraId="4D1A5249" w14:textId="2C971A40" w:rsidR="00E07724" w:rsidRPr="009B15C6" w:rsidRDefault="00E07724" w:rsidP="00E07724">
      <w:pPr>
        <w:ind w:firstLine="709"/>
        <w:contextualSpacing/>
        <w:jc w:val="both"/>
        <w:rPr>
          <w:rFonts w:eastAsia="Calibri"/>
          <w:szCs w:val="28"/>
        </w:rPr>
      </w:pPr>
      <w:r w:rsidRPr="009B15C6">
        <w:rPr>
          <w:rFonts w:eastAsia="Calibri"/>
          <w:szCs w:val="28"/>
        </w:rPr>
        <w:t>- протяженность линий уличного освещения – 390,3 километров (2025 год – 390,3 км), из них в муниципальной собственности – 388,0 км;</w:t>
      </w:r>
    </w:p>
    <w:p w14:paraId="05D399D5" w14:textId="44142590" w:rsidR="00E07724" w:rsidRPr="009B15C6" w:rsidRDefault="00E07724" w:rsidP="00E07724">
      <w:pPr>
        <w:ind w:firstLine="709"/>
        <w:contextualSpacing/>
        <w:jc w:val="both"/>
        <w:rPr>
          <w:rFonts w:eastAsia="Calibri"/>
          <w:szCs w:val="28"/>
        </w:rPr>
      </w:pPr>
      <w:r w:rsidRPr="009B15C6">
        <w:rPr>
          <w:rFonts w:eastAsia="Calibri"/>
          <w:szCs w:val="28"/>
        </w:rPr>
        <w:t xml:space="preserve">- количество дорожных знаков – 19 038 единиц (2025 </w:t>
      </w:r>
      <w:r w:rsidR="00AF2E49" w:rsidRPr="009B15C6">
        <w:rPr>
          <w:rFonts w:eastAsia="Calibri"/>
          <w:szCs w:val="28"/>
        </w:rPr>
        <w:t xml:space="preserve">год </w:t>
      </w:r>
      <w:r w:rsidRPr="009B15C6">
        <w:rPr>
          <w:rFonts w:eastAsia="Calibri"/>
          <w:szCs w:val="28"/>
        </w:rPr>
        <w:t xml:space="preserve">– 18 282 единиц), </w:t>
      </w:r>
      <w:r w:rsidRPr="009B15C6">
        <w:rPr>
          <w:rFonts w:eastAsia="Calibri"/>
          <w:szCs w:val="28"/>
        </w:rPr>
        <w:br/>
        <w:t>из них в муниципальной собственности – 18 903 единиц;</w:t>
      </w:r>
    </w:p>
    <w:p w14:paraId="21C135A8" w14:textId="5699419F" w:rsidR="00E07724" w:rsidRPr="009B15C6" w:rsidRDefault="00E07724" w:rsidP="00E07724">
      <w:pPr>
        <w:ind w:firstLine="709"/>
        <w:contextualSpacing/>
        <w:jc w:val="both"/>
        <w:rPr>
          <w:rFonts w:eastAsia="Calibri"/>
          <w:szCs w:val="28"/>
        </w:rPr>
      </w:pPr>
      <w:r w:rsidRPr="009B15C6">
        <w:rPr>
          <w:rFonts w:eastAsia="Calibri"/>
          <w:szCs w:val="28"/>
        </w:rPr>
        <w:t xml:space="preserve">- количество светофорных объектов – 218 единиц (2025 </w:t>
      </w:r>
      <w:r w:rsidR="00AF2E49" w:rsidRPr="009B15C6">
        <w:rPr>
          <w:rFonts w:eastAsia="Calibri"/>
          <w:szCs w:val="28"/>
        </w:rPr>
        <w:t xml:space="preserve">год </w:t>
      </w:r>
      <w:r w:rsidRPr="009B15C6">
        <w:rPr>
          <w:rFonts w:eastAsia="Calibri"/>
          <w:szCs w:val="28"/>
        </w:rPr>
        <w:t xml:space="preserve">– 198 единиц), </w:t>
      </w:r>
      <w:r w:rsidR="001E0B82" w:rsidRPr="009B15C6">
        <w:rPr>
          <w:rFonts w:eastAsia="Calibri"/>
          <w:szCs w:val="28"/>
        </w:rPr>
        <w:br/>
      </w:r>
      <w:r w:rsidRPr="009B15C6">
        <w:rPr>
          <w:rFonts w:eastAsia="Calibri"/>
          <w:szCs w:val="28"/>
        </w:rPr>
        <w:t>из них в муниципальной собственности – 199 единиц.</w:t>
      </w:r>
    </w:p>
    <w:p w14:paraId="209BA611" w14:textId="77777777" w:rsidR="00D04A75" w:rsidRPr="009B15C6" w:rsidRDefault="00D04A75" w:rsidP="00D04A75">
      <w:pPr>
        <w:tabs>
          <w:tab w:val="left" w:pos="2557"/>
        </w:tabs>
        <w:ind w:firstLine="709"/>
        <w:jc w:val="both"/>
        <w:rPr>
          <w:rFonts w:cs="Times New Roman"/>
          <w:spacing w:val="-6"/>
          <w:szCs w:val="28"/>
        </w:rPr>
      </w:pPr>
      <w:r w:rsidRPr="009B15C6">
        <w:rPr>
          <w:rFonts w:cs="Times New Roman"/>
          <w:spacing w:val="-6"/>
          <w:szCs w:val="28"/>
        </w:rPr>
        <w:lastRenderedPageBreak/>
        <w:t>К уровню соответствующего периода 2025 года площадь улично-дорожной сети возросла на 0,3%, тротуаров – на 0,8%, количество светофорных объектов увеличилось на 10,1%, дорожных знаков – на 4,1%.</w:t>
      </w:r>
    </w:p>
    <w:p w14:paraId="16AC6EC2" w14:textId="204C9269" w:rsidR="00854DEA" w:rsidRPr="009B15C6" w:rsidRDefault="00854DEA" w:rsidP="00D57B3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На значения показателей, характеризующих улично-дорожную сеть, оказывают влияние, с одной стороны, принятие на баланс вновь введенных объектов, </w:t>
      </w:r>
      <w:proofErr w:type="spellStart"/>
      <w:r w:rsidRPr="009B15C6">
        <w:rPr>
          <w:szCs w:val="28"/>
        </w:rPr>
        <w:t>безхозяйных</w:t>
      </w:r>
      <w:proofErr w:type="spellEnd"/>
      <w:r w:rsidRPr="009B15C6">
        <w:rPr>
          <w:szCs w:val="28"/>
        </w:rPr>
        <w:t xml:space="preserve"> проездов, с другой стороны, результаты проведения инвентаризации/паспортизации объектов, а также проводимая в городе транспортная реформа.</w:t>
      </w:r>
    </w:p>
    <w:p w14:paraId="5AF1DD44" w14:textId="67FAAFCE" w:rsidR="00854DEA" w:rsidRPr="009B15C6" w:rsidRDefault="00854DEA" w:rsidP="00854DEA">
      <w:pPr>
        <w:tabs>
          <w:tab w:val="left" w:pos="2557"/>
        </w:tabs>
        <w:ind w:firstLine="709"/>
        <w:jc w:val="both"/>
        <w:rPr>
          <w:szCs w:val="28"/>
        </w:rPr>
      </w:pPr>
      <w:r w:rsidRPr="009B15C6">
        <w:rPr>
          <w:szCs w:val="28"/>
        </w:rPr>
        <w:t xml:space="preserve">В рамках проекта «Региональная и местная дорожная сеть» национального проекта «Инфраструктура для жизни» в 2026 году планируется выполнить ремонт 5,854 км автомобильных дорог. </w:t>
      </w:r>
    </w:p>
    <w:p w14:paraId="0BC26095" w14:textId="77777777" w:rsidR="00854DEA" w:rsidRPr="009B15C6" w:rsidRDefault="00854DEA" w:rsidP="00854DEA">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В рамках проекта «Общесистемные меры развития дорожного хозяйства» национального проекта «Инфраструктура для жизни» заключены </w:t>
      </w:r>
      <w:r w:rsidRPr="009B15C6">
        <w:rPr>
          <w:szCs w:val="28"/>
        </w:rPr>
        <w:br/>
        <w:t>2 муниципальных контракта на модернизацию 6 светофорных объектов.</w:t>
      </w:r>
    </w:p>
    <w:p w14:paraId="3C8217DE" w14:textId="00435490" w:rsidR="00854DEA" w:rsidRPr="009B15C6" w:rsidRDefault="00854DEA" w:rsidP="00854DEA">
      <w:pPr>
        <w:ind w:firstLine="709"/>
        <w:contextualSpacing/>
        <w:jc w:val="both"/>
        <w:rPr>
          <w:szCs w:val="28"/>
        </w:rPr>
      </w:pPr>
      <w:r w:rsidRPr="009B15C6">
        <w:rPr>
          <w:szCs w:val="28"/>
        </w:rPr>
        <w:t xml:space="preserve">В 2026 году за счет средств бюджета города запланирован ремонт следующих объектов улично-дорожной сети: 4 участков дорог; 3 парковок; </w:t>
      </w:r>
      <w:r w:rsidRPr="009B15C6">
        <w:rPr>
          <w:szCs w:val="28"/>
        </w:rPr>
        <w:br/>
        <w:t xml:space="preserve">5 </w:t>
      </w:r>
      <w:r w:rsidRPr="009B15C6">
        <w:rPr>
          <w:bCs/>
          <w:szCs w:val="28"/>
        </w:rPr>
        <w:t xml:space="preserve">внутриквартальных проездов; 2 участков тротуаров; ликвидация </w:t>
      </w:r>
      <w:proofErr w:type="spellStart"/>
      <w:r w:rsidRPr="009B15C6">
        <w:rPr>
          <w:bCs/>
          <w:szCs w:val="28"/>
        </w:rPr>
        <w:t>колейности</w:t>
      </w:r>
      <w:proofErr w:type="spellEnd"/>
      <w:r w:rsidRPr="009B15C6">
        <w:rPr>
          <w:bCs/>
          <w:szCs w:val="28"/>
        </w:rPr>
        <w:t xml:space="preserve"> </w:t>
      </w:r>
      <w:r w:rsidRPr="009B15C6">
        <w:rPr>
          <w:bCs/>
          <w:szCs w:val="28"/>
        </w:rPr>
        <w:br/>
        <w:t xml:space="preserve">на площади 26,8 тыс. кв. метров; </w:t>
      </w:r>
      <w:r w:rsidRPr="009B15C6">
        <w:rPr>
          <w:szCs w:val="28"/>
        </w:rPr>
        <w:t xml:space="preserve">ямочный ремонт струйно-инъекционным методом на площади 10 тыс. кв. метров; ямочный ремонт литым асфальтобетоном на площади 1 тыс. кв. метров. </w:t>
      </w:r>
    </w:p>
    <w:p w14:paraId="65DA79A3" w14:textId="77777777" w:rsidR="00854DEA" w:rsidRPr="009B15C6" w:rsidRDefault="00854DEA" w:rsidP="00854DEA">
      <w:pPr>
        <w:tabs>
          <w:tab w:val="left" w:pos="2557"/>
        </w:tabs>
        <w:ind w:firstLine="709"/>
        <w:jc w:val="both"/>
        <w:rPr>
          <w:szCs w:val="28"/>
        </w:rPr>
      </w:pPr>
      <w:r w:rsidRPr="009B15C6">
        <w:rPr>
          <w:szCs w:val="28"/>
        </w:rPr>
        <w:t xml:space="preserve">В 1 полугодии площадь ремонтных работ составила 9,1 тыс. кв. метров, ликвидировано 26,8 тыс. кв. метров </w:t>
      </w:r>
      <w:proofErr w:type="spellStart"/>
      <w:r w:rsidRPr="009B15C6">
        <w:rPr>
          <w:szCs w:val="28"/>
        </w:rPr>
        <w:t>колейности</w:t>
      </w:r>
      <w:proofErr w:type="spellEnd"/>
      <w:r w:rsidRPr="009B15C6">
        <w:rPr>
          <w:szCs w:val="28"/>
        </w:rPr>
        <w:t xml:space="preserve">. </w:t>
      </w:r>
    </w:p>
    <w:p w14:paraId="097941D4" w14:textId="7DB7547E" w:rsidR="00854DEA" w:rsidRPr="009B15C6" w:rsidRDefault="00854DEA" w:rsidP="00333E91">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Calibri" w:cs="Times New Roman"/>
          <w:szCs w:val="28"/>
        </w:rPr>
        <w:t xml:space="preserve">По состоянию на 30.06.2026 реестр муниципальных маршрутов регулярных перевозок включал 40 действующих регулярных маршрутов </w:t>
      </w:r>
      <w:r w:rsidRPr="009B15C6">
        <w:rPr>
          <w:rFonts w:eastAsia="Calibri" w:cs="Times New Roman"/>
          <w:szCs w:val="28"/>
        </w:rPr>
        <w:br/>
        <w:t xml:space="preserve">(на 30.06.2025 – 35), </w:t>
      </w:r>
      <w:r w:rsidRPr="009B15C6">
        <w:rPr>
          <w:szCs w:val="28"/>
        </w:rPr>
        <w:t xml:space="preserve">протяженность эксплуатационного пассажирского автобусного пути составила 758,2 км (на 30.06.2025 – 681,5 км), </w:t>
      </w:r>
      <w:r w:rsidRPr="009B15C6">
        <w:rPr>
          <w:rFonts w:eastAsia="Calibri" w:cs="Times New Roman"/>
          <w:szCs w:val="28"/>
        </w:rPr>
        <w:t xml:space="preserve">общий </w:t>
      </w:r>
      <w:r w:rsidRPr="009B15C6">
        <w:rPr>
          <w:szCs w:val="28"/>
        </w:rPr>
        <w:t xml:space="preserve">пассажиропоток составил 12,08 млн. пассажиров (1 полугодие 2025 года – </w:t>
      </w:r>
      <w:r w:rsidRPr="009B15C6">
        <w:rPr>
          <w:szCs w:val="28"/>
        </w:rPr>
        <w:br/>
        <w:t>11,8 млн. пассажиров).</w:t>
      </w:r>
      <w:r w:rsidRPr="009B15C6">
        <w:rPr>
          <w:rFonts w:eastAsia="Calibri" w:cs="Times New Roman"/>
          <w:szCs w:val="28"/>
        </w:rPr>
        <w:t xml:space="preserve"> </w:t>
      </w:r>
      <w:r w:rsidRPr="009B15C6">
        <w:rPr>
          <w:szCs w:val="28"/>
        </w:rPr>
        <w:t xml:space="preserve">Увеличение протяженности и количества автобусных маршрутов обусловлено введением с 01.04.2026 года 5 новых маршрутов, </w:t>
      </w:r>
      <w:r w:rsidR="0019351B" w:rsidRPr="009B15C6">
        <w:rPr>
          <w:szCs w:val="28"/>
        </w:rPr>
        <w:br/>
      </w:r>
      <w:r w:rsidRPr="009B15C6">
        <w:rPr>
          <w:szCs w:val="28"/>
        </w:rPr>
        <w:t>из них 1 внутригородского и 4 специальных маршрутов.</w:t>
      </w:r>
    </w:p>
    <w:p w14:paraId="0BDF0CCE" w14:textId="77777777" w:rsidR="00854DEA" w:rsidRPr="009B15C6" w:rsidRDefault="00854DEA" w:rsidP="00333E91">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szCs w:val="28"/>
        </w:rPr>
        <w:t xml:space="preserve">С 1 января 2026 года стоимость проезда в городских маршрутных автобусах с применением регулируемого тарифа составляет 37 рублей. В целях повышения качества обслуживания на всех маршрутах, применяется автоматизированная система оплаты проезда, действуют проездные билеты длительного пользования. </w:t>
      </w:r>
    </w:p>
    <w:p w14:paraId="06FAE373" w14:textId="77777777" w:rsidR="00854DEA" w:rsidRPr="009B15C6" w:rsidRDefault="00854DEA" w:rsidP="00333E91">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szCs w:val="28"/>
        </w:rPr>
        <w:t>Выполнение работ, связанных с осуществлением регулярных перевозок пассажиров и багажа автомобильным транспортом по регулируемым тарифам, обеспечивается путем заключения муниципального контракта по итогам электронных аукционов. На 30.06.2026 к</w:t>
      </w:r>
      <w:r w:rsidRPr="009B15C6">
        <w:rPr>
          <w:spacing w:val="-4"/>
          <w:szCs w:val="28"/>
        </w:rPr>
        <w:t>оличество организаций, осуществляющих пассажирские перевозки – 7 (на 30.06.2025 – 7)</w:t>
      </w:r>
      <w:r w:rsidRPr="009B15C6">
        <w:rPr>
          <w:szCs w:val="28"/>
        </w:rPr>
        <w:t>.</w:t>
      </w:r>
    </w:p>
    <w:p w14:paraId="61F4777C" w14:textId="77777777" w:rsidR="00854DEA" w:rsidRPr="009B15C6" w:rsidRDefault="00854DEA" w:rsidP="00854DEA">
      <w:pPr>
        <w:ind w:firstLine="709"/>
        <w:jc w:val="both"/>
        <w:rPr>
          <w:szCs w:val="28"/>
        </w:rPr>
      </w:pPr>
      <w:r w:rsidRPr="009B15C6">
        <w:rPr>
          <w:szCs w:val="28"/>
        </w:rPr>
        <w:t>Все автобусы предприятий оборудованы спутниковой системой навигации ГЛОНАСС/GPS, что способствует</w:t>
      </w:r>
      <w:r w:rsidRPr="009B15C6">
        <w:rPr>
          <w:bCs/>
          <w:szCs w:val="28"/>
        </w:rPr>
        <w:t xml:space="preserve"> повышению эффективности работы пассажирского транспорта. </w:t>
      </w:r>
      <w:r w:rsidRPr="009B15C6">
        <w:rPr>
          <w:szCs w:val="28"/>
        </w:rPr>
        <w:t xml:space="preserve">В целях планирования поездок по городу можно воспользоваться интерактивным сервисом слежения за движением городского </w:t>
      </w:r>
      <w:r w:rsidRPr="009B15C6">
        <w:rPr>
          <w:szCs w:val="28"/>
        </w:rPr>
        <w:lastRenderedPageBreak/>
        <w:t>общественного транспорта «Транспортный портал города Сургута», работающим в режиме реального времени, который размещен на официальном портале Администрации города по ссылке: https://bus.admsurgut.ru/.</w:t>
      </w:r>
    </w:p>
    <w:p w14:paraId="7A98BF89" w14:textId="77777777" w:rsidR="00854DEA" w:rsidRPr="009B15C6" w:rsidRDefault="00854DEA" w:rsidP="00854DEA">
      <w:pPr>
        <w:widowControl w:val="0"/>
        <w:pBdr>
          <w:top w:val="single" w:sz="4" w:space="0" w:color="FFFFFF"/>
          <w:left w:val="single" w:sz="4" w:space="0" w:color="FFFFFF"/>
          <w:bottom w:val="single" w:sz="4" w:space="7" w:color="FFFFFF"/>
          <w:right w:val="single" w:sz="4" w:space="2" w:color="FFFFFF"/>
        </w:pBdr>
        <w:ind w:firstLine="709"/>
        <w:jc w:val="both"/>
        <w:rPr>
          <w:rFonts w:eastAsia="Calibri" w:cs="Times New Roman"/>
          <w:szCs w:val="28"/>
        </w:rPr>
      </w:pPr>
      <w:r w:rsidRPr="009B15C6">
        <w:rPr>
          <w:szCs w:val="28"/>
        </w:rPr>
        <w:t xml:space="preserve">Все автобусы, работающие с применением регулируемого тарифа, </w:t>
      </w:r>
      <w:proofErr w:type="spellStart"/>
      <w:r w:rsidRPr="009B15C6">
        <w:rPr>
          <w:szCs w:val="28"/>
        </w:rPr>
        <w:t>низкопольные</w:t>
      </w:r>
      <w:proofErr w:type="spellEnd"/>
      <w:r w:rsidRPr="009B15C6">
        <w:rPr>
          <w:szCs w:val="28"/>
        </w:rPr>
        <w:t xml:space="preserve"> с накопительными площадками для возможности перевозки людей с ограниченными возможностями здоровья и пассажиров с колясками.</w:t>
      </w:r>
    </w:p>
    <w:p w14:paraId="50F8F5C3" w14:textId="35C43119" w:rsidR="00854DEA" w:rsidRPr="009B15C6" w:rsidRDefault="00854DEA" w:rsidP="00854DEA">
      <w:pPr>
        <w:widowControl w:val="0"/>
        <w:pBdr>
          <w:top w:val="single" w:sz="4" w:space="0" w:color="FFFFFF"/>
          <w:left w:val="single" w:sz="4" w:space="0" w:color="FFFFFF"/>
          <w:bottom w:val="single" w:sz="4" w:space="7" w:color="FFFFFF"/>
          <w:right w:val="single" w:sz="4" w:space="2" w:color="FFFFFF"/>
        </w:pBdr>
        <w:ind w:firstLine="709"/>
        <w:jc w:val="both"/>
        <w:rPr>
          <w:iCs/>
          <w:szCs w:val="28"/>
        </w:rPr>
      </w:pPr>
      <w:r w:rsidRPr="009B15C6">
        <w:rPr>
          <w:szCs w:val="28"/>
        </w:rPr>
        <w:t xml:space="preserve">С 2025 года в муниципальные контракты на выполнение работ, связанных </w:t>
      </w:r>
      <w:r w:rsidRPr="009B15C6">
        <w:rPr>
          <w:szCs w:val="28"/>
        </w:rPr>
        <w:br/>
        <w:t xml:space="preserve">с осуществлением регулярных перевозок пассажиров и багажа автомобильным транспортом по регулируемым тарифам, внесено требование к бортовому оборудованию об установке перевозчиком системы </w:t>
      </w:r>
      <w:proofErr w:type="spellStart"/>
      <w:r w:rsidRPr="009B15C6">
        <w:rPr>
          <w:szCs w:val="28"/>
        </w:rPr>
        <w:t>радиоинформирования</w:t>
      </w:r>
      <w:proofErr w:type="spellEnd"/>
      <w:r w:rsidRPr="009B15C6">
        <w:rPr>
          <w:szCs w:val="28"/>
        </w:rPr>
        <w:t xml:space="preserve"> </w:t>
      </w:r>
      <w:r w:rsidRPr="009B15C6">
        <w:rPr>
          <w:szCs w:val="28"/>
        </w:rPr>
        <w:br/>
        <w:t xml:space="preserve">и звукового ориентирования «Говорящий город», повышающей доступность городской и транспортной инфраструктуры для инвалидов по зрению и других маломобильных групп населения (в количестве </w:t>
      </w:r>
      <w:r w:rsidRPr="009B15C6">
        <w:rPr>
          <w:iCs/>
          <w:szCs w:val="28"/>
        </w:rPr>
        <w:t xml:space="preserve">не менее 20 % от числа работающих на линии автобусов в год). На 30.06.2026 </w:t>
      </w:r>
      <w:r w:rsidRPr="009B15C6">
        <w:rPr>
          <w:szCs w:val="28"/>
        </w:rPr>
        <w:t xml:space="preserve">системой оснащены </w:t>
      </w:r>
      <w:r w:rsidRPr="009B15C6">
        <w:rPr>
          <w:szCs w:val="28"/>
        </w:rPr>
        <w:br/>
        <w:t xml:space="preserve">67 автобусов (24,6% от числа автобусов, осуществляющих перевозки </w:t>
      </w:r>
      <w:r w:rsidRPr="009B15C6">
        <w:rPr>
          <w:szCs w:val="28"/>
        </w:rPr>
        <w:br/>
        <w:t>по регулируемым тарифам).</w:t>
      </w:r>
      <w:r w:rsidRPr="009B15C6">
        <w:rPr>
          <w:iCs/>
          <w:szCs w:val="28"/>
        </w:rPr>
        <w:t xml:space="preserve"> </w:t>
      </w:r>
    </w:p>
    <w:p w14:paraId="79F91194" w14:textId="77777777" w:rsidR="00854DEA" w:rsidRPr="009B15C6" w:rsidRDefault="00854DEA" w:rsidP="00854DEA">
      <w:pPr>
        <w:widowControl w:val="0"/>
        <w:pBdr>
          <w:top w:val="single" w:sz="4" w:space="0" w:color="FFFFFF"/>
          <w:left w:val="single" w:sz="4" w:space="0" w:color="FFFFFF"/>
          <w:bottom w:val="single" w:sz="4" w:space="7" w:color="FFFFFF"/>
          <w:right w:val="single" w:sz="4" w:space="2" w:color="FFFFFF"/>
        </w:pBdr>
        <w:ind w:firstLine="709"/>
        <w:jc w:val="both"/>
        <w:rPr>
          <w:rFonts w:eastAsia="Calibri" w:cs="Times New Roman"/>
          <w:szCs w:val="28"/>
        </w:rPr>
      </w:pPr>
      <w:r w:rsidRPr="009B15C6">
        <w:rPr>
          <w:szCs w:val="28"/>
        </w:rPr>
        <w:t xml:space="preserve">В качестве мобильного приложения действует приложение «Умный транспорт». Данный сервис позволяет в режиме реального времени наблюдать </w:t>
      </w:r>
      <w:r w:rsidRPr="009B15C6">
        <w:rPr>
          <w:szCs w:val="28"/>
        </w:rPr>
        <w:br/>
        <w:t xml:space="preserve">за перемещением общественного транспорта, просматривать маршрут </w:t>
      </w:r>
      <w:r w:rsidRPr="009B15C6">
        <w:rPr>
          <w:szCs w:val="28"/>
        </w:rPr>
        <w:br/>
        <w:t>его следования и расчетное время прибытия на остановку общественного транспорта с точностью до нескольких минут.</w:t>
      </w:r>
    </w:p>
    <w:p w14:paraId="63244F81" w14:textId="77777777" w:rsidR="00854DEA" w:rsidRPr="009B15C6" w:rsidRDefault="00854DEA" w:rsidP="00854DEA">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szCs w:val="28"/>
        </w:rPr>
        <w:t>Получить всю необходимую информацию по движению маршрутов жители могут в Едином информационном центре поддержки пассажиров.</w:t>
      </w:r>
    </w:p>
    <w:p w14:paraId="030AE1B5" w14:textId="77777777" w:rsidR="00854DEA" w:rsidRPr="009B15C6" w:rsidRDefault="00854DEA" w:rsidP="00854DEA">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szCs w:val="28"/>
        </w:rPr>
        <w:t>На основании поступающих в Единый информационный центр поддержки пассажиров обращений граждан Администрацией города продолжается работа, связанная с выявлением проблемных участков, и вносятся изменения в схему маршрутной сети с учетом мнения жителей и возможностей городского бюджета.</w:t>
      </w:r>
    </w:p>
    <w:p w14:paraId="1C82D8C4" w14:textId="179FDBBB" w:rsidR="00903C88" w:rsidRPr="009B15C6" w:rsidRDefault="00903C88" w:rsidP="00903C88">
      <w:pPr>
        <w:widowControl w:val="0"/>
        <w:pBdr>
          <w:top w:val="single" w:sz="4" w:space="0" w:color="FFFFFF"/>
          <w:left w:val="single" w:sz="4" w:space="0" w:color="FFFFFF"/>
          <w:bottom w:val="single" w:sz="4" w:space="7" w:color="FFFFFF"/>
          <w:right w:val="single" w:sz="4" w:space="2" w:color="FFFFFF"/>
        </w:pBdr>
        <w:ind w:firstLine="709"/>
        <w:jc w:val="both"/>
        <w:rPr>
          <w:color w:val="FF0000"/>
          <w:szCs w:val="28"/>
        </w:rPr>
      </w:pPr>
      <w:r w:rsidRPr="009B15C6">
        <w:rPr>
          <w:szCs w:val="28"/>
        </w:rPr>
        <w:t xml:space="preserve">В 1 полугодии 2026 года закуплены и выпущены на линию 25 новых автобусов большого класса, работающих на </w:t>
      </w:r>
      <w:r w:rsidRPr="009B15C6">
        <w:rPr>
          <w:color w:val="000000"/>
          <w:szCs w:val="28"/>
        </w:rPr>
        <w:t>компримированном газе</w:t>
      </w:r>
      <w:r w:rsidRPr="009B15C6">
        <w:rPr>
          <w:szCs w:val="28"/>
        </w:rPr>
        <w:t>.</w:t>
      </w:r>
      <w:r w:rsidRPr="009B15C6">
        <w:rPr>
          <w:color w:val="000000" w:themeColor="text1"/>
          <w:szCs w:val="28"/>
        </w:rPr>
        <w:t xml:space="preserve"> За счет обновления автопарка в </w:t>
      </w:r>
      <w:r w:rsidR="00AA23E8" w:rsidRPr="009B15C6">
        <w:rPr>
          <w:color w:val="000000" w:themeColor="text1"/>
          <w:szCs w:val="28"/>
        </w:rPr>
        <w:t xml:space="preserve">акционерном обществе </w:t>
      </w:r>
      <w:r w:rsidRPr="009B15C6">
        <w:rPr>
          <w:color w:val="000000" w:themeColor="text1"/>
          <w:szCs w:val="28"/>
        </w:rPr>
        <w:t>«СПОПАТ» износ автотранспорта на 30.06.2026 составил – 40% (на 30.06.2025 – 50%).</w:t>
      </w:r>
    </w:p>
    <w:p w14:paraId="230F740E" w14:textId="6916AF72" w:rsidR="00074FFF" w:rsidRPr="009B15C6" w:rsidRDefault="00854DEA" w:rsidP="00B96E53">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szCs w:val="28"/>
        </w:rPr>
        <w:t xml:space="preserve">Регулярные перевозки по нерегулируемым тарифам осуществляются </w:t>
      </w:r>
      <w:r w:rsidRPr="009B15C6">
        <w:rPr>
          <w:szCs w:val="28"/>
        </w:rPr>
        <w:br/>
        <w:t>с применением тарифов (стоимости), устанавливаемых перевозчиком самостоятельно. Стоимость проезда составляет 40 рублей. Наметилась тенденция по уменьшению маршрутов, их протяженности, количества автобусов по нерегулируемым тарифам в режиме маршрутного такси, что обусловлено низким пассажиропотоком, отсутствием подвижного состава.</w:t>
      </w:r>
    </w:p>
    <w:p w14:paraId="4C1DF6B6" w14:textId="77777777" w:rsidR="00D061B9" w:rsidRPr="009B15C6" w:rsidRDefault="00D061B9" w:rsidP="00854DEA">
      <w:pPr>
        <w:ind w:firstLine="709"/>
        <w:jc w:val="both"/>
      </w:pPr>
      <w:r w:rsidRPr="009B15C6">
        <w:t>4. Охрана окружающей среды, природопользование и благоустройство.</w:t>
      </w:r>
    </w:p>
    <w:p w14:paraId="1D4FCCA7" w14:textId="3D5E5DE8" w:rsidR="0052144E" w:rsidRPr="009B15C6" w:rsidRDefault="0052144E" w:rsidP="006D0413">
      <w:pPr>
        <w:tabs>
          <w:tab w:val="left" w:pos="2557"/>
        </w:tabs>
        <w:ind w:firstLine="709"/>
        <w:jc w:val="both"/>
        <w:rPr>
          <w:rFonts w:cs="Times New Roman"/>
          <w:color w:val="000000" w:themeColor="text1"/>
          <w:spacing w:val="-6"/>
          <w:szCs w:val="28"/>
        </w:rPr>
      </w:pPr>
      <w:r w:rsidRPr="009B15C6">
        <w:rPr>
          <w:rFonts w:cs="Times New Roman"/>
          <w:color w:val="000000" w:themeColor="text1"/>
          <w:spacing w:val="-6"/>
          <w:szCs w:val="28"/>
        </w:rPr>
        <w:t>На 30.06.2026 рекреационная инфраструктура муниципального образования включала:</w:t>
      </w:r>
    </w:p>
    <w:p w14:paraId="196AD493" w14:textId="085F6B9B" w:rsidR="0052144E" w:rsidRPr="009B15C6" w:rsidRDefault="0052144E" w:rsidP="006D0413">
      <w:pPr>
        <w:pStyle w:val="29"/>
        <w:ind w:left="0" w:firstLine="709"/>
        <w:rPr>
          <w:sz w:val="28"/>
          <w:szCs w:val="28"/>
        </w:rPr>
      </w:pPr>
      <w:r w:rsidRPr="009B15C6">
        <w:rPr>
          <w:color w:val="000000" w:themeColor="text1"/>
          <w:sz w:val="28"/>
          <w:szCs w:val="28"/>
        </w:rPr>
        <w:t>- 59 парков</w:t>
      </w:r>
      <w:r w:rsidRPr="009B15C6">
        <w:rPr>
          <w:sz w:val="28"/>
          <w:szCs w:val="28"/>
        </w:rPr>
        <w:t>, скверов, береговых зон общей площадью 192,3 га (</w:t>
      </w:r>
      <w:r w:rsidRPr="009B15C6">
        <w:rPr>
          <w:rFonts w:eastAsia="Calibri"/>
          <w:sz w:val="28"/>
          <w:szCs w:val="28"/>
        </w:rPr>
        <w:t xml:space="preserve">2025 год – </w:t>
      </w:r>
      <w:r w:rsidRPr="009B15C6">
        <w:rPr>
          <w:sz w:val="28"/>
          <w:szCs w:val="28"/>
        </w:rPr>
        <w:t>57 парков, скверов, береговых зон общей площадью 190,3 га);</w:t>
      </w:r>
    </w:p>
    <w:p w14:paraId="3269BDD5" w14:textId="7EF63A8F" w:rsidR="0052144E" w:rsidRPr="009B15C6" w:rsidRDefault="0052144E" w:rsidP="006D0413">
      <w:pPr>
        <w:pStyle w:val="29"/>
        <w:ind w:left="0" w:firstLine="709"/>
        <w:rPr>
          <w:sz w:val="28"/>
          <w:szCs w:val="28"/>
        </w:rPr>
      </w:pPr>
      <w:r w:rsidRPr="009B15C6">
        <w:rPr>
          <w:sz w:val="28"/>
          <w:szCs w:val="28"/>
        </w:rPr>
        <w:t xml:space="preserve">- 49 цветников площадью 4,6 га (2025 год – 45 цветников площадью </w:t>
      </w:r>
      <w:r w:rsidRPr="009B15C6">
        <w:rPr>
          <w:sz w:val="28"/>
          <w:szCs w:val="28"/>
        </w:rPr>
        <w:br/>
      </w:r>
      <w:r w:rsidRPr="009B15C6">
        <w:rPr>
          <w:sz w:val="28"/>
          <w:szCs w:val="28"/>
        </w:rPr>
        <w:lastRenderedPageBreak/>
        <w:t>4,6 га);</w:t>
      </w:r>
    </w:p>
    <w:p w14:paraId="1DA45139" w14:textId="0CC4A5DA" w:rsidR="0052144E" w:rsidRPr="009B15C6" w:rsidRDefault="0052144E" w:rsidP="006D0413">
      <w:pPr>
        <w:pStyle w:val="29"/>
        <w:ind w:left="0" w:firstLine="709"/>
        <w:rPr>
          <w:sz w:val="28"/>
          <w:szCs w:val="28"/>
        </w:rPr>
      </w:pPr>
      <w:r w:rsidRPr="009B15C6">
        <w:rPr>
          <w:color w:val="000000" w:themeColor="text1"/>
          <w:spacing w:val="-6"/>
          <w:sz w:val="28"/>
          <w:szCs w:val="28"/>
        </w:rPr>
        <w:t>-</w:t>
      </w:r>
      <w:r w:rsidRPr="009B15C6">
        <w:rPr>
          <w:color w:val="FF0000"/>
          <w:spacing w:val="-6"/>
          <w:sz w:val="28"/>
          <w:szCs w:val="28"/>
        </w:rPr>
        <w:t xml:space="preserve"> </w:t>
      </w:r>
      <w:r w:rsidRPr="009B15C6">
        <w:rPr>
          <w:sz w:val="28"/>
          <w:szCs w:val="28"/>
        </w:rPr>
        <w:t>351 тыс. цветочных растений (2025 год – 407 тыс. цветочных растений);</w:t>
      </w:r>
    </w:p>
    <w:p w14:paraId="43CCBE11" w14:textId="3AED61CC" w:rsidR="0052144E" w:rsidRPr="009B15C6" w:rsidRDefault="0052144E" w:rsidP="006D0413">
      <w:pPr>
        <w:pStyle w:val="29"/>
        <w:ind w:left="0" w:firstLine="709"/>
        <w:rPr>
          <w:color w:val="000000" w:themeColor="text1"/>
          <w:sz w:val="28"/>
          <w:szCs w:val="28"/>
        </w:rPr>
      </w:pPr>
      <w:r w:rsidRPr="009B15C6">
        <w:rPr>
          <w:color w:val="000000" w:themeColor="text1"/>
          <w:sz w:val="28"/>
          <w:szCs w:val="28"/>
        </w:rPr>
        <w:t xml:space="preserve">- зеленые насаждения вдоль улиц, магистралей, находящихся </w:t>
      </w:r>
      <w:r w:rsidRPr="009B15C6">
        <w:rPr>
          <w:color w:val="000000" w:themeColor="text1"/>
          <w:sz w:val="28"/>
          <w:szCs w:val="28"/>
        </w:rPr>
        <w:br/>
        <w:t>на содержании площадью 276,7 га (2025 год – 276,7 га);</w:t>
      </w:r>
    </w:p>
    <w:p w14:paraId="20A45B28" w14:textId="0929AE29" w:rsidR="0052144E" w:rsidRPr="009B15C6" w:rsidRDefault="0052144E" w:rsidP="006D0413">
      <w:pPr>
        <w:pStyle w:val="29"/>
        <w:ind w:left="0" w:firstLine="709"/>
        <w:rPr>
          <w:rFonts w:eastAsia="Calibri"/>
          <w:sz w:val="28"/>
          <w:szCs w:val="28"/>
        </w:rPr>
      </w:pPr>
      <w:r w:rsidRPr="009B15C6">
        <w:rPr>
          <w:color w:val="000000" w:themeColor="text1"/>
          <w:sz w:val="28"/>
          <w:szCs w:val="28"/>
        </w:rPr>
        <w:t xml:space="preserve">- </w:t>
      </w:r>
      <w:r w:rsidRPr="009B15C6">
        <w:rPr>
          <w:rFonts w:eastAsia="Calibri"/>
          <w:sz w:val="28"/>
          <w:szCs w:val="28"/>
        </w:rPr>
        <w:t>городские леса площадью 4 445 га (2025 год – 4 445 га).</w:t>
      </w:r>
    </w:p>
    <w:p w14:paraId="77C591A7" w14:textId="77777777" w:rsidR="00E62532" w:rsidRPr="009B15C6" w:rsidRDefault="0052144E" w:rsidP="006D0413">
      <w:pPr>
        <w:ind w:firstLine="709"/>
        <w:jc w:val="both"/>
      </w:pPr>
      <w:r w:rsidRPr="009B15C6">
        <w:t xml:space="preserve">На значения показателей, характеризующих рекреационную инфраструктуру, оказывает влияние, в основном, принятие на обслуживание вновь созданных объектов. </w:t>
      </w:r>
    </w:p>
    <w:p w14:paraId="09977AA1" w14:textId="77777777" w:rsidR="00E62532" w:rsidRPr="009B15C6" w:rsidRDefault="00E62532" w:rsidP="00E62532">
      <w:pPr>
        <w:ind w:firstLine="709"/>
        <w:jc w:val="both"/>
      </w:pPr>
      <w:r w:rsidRPr="009B15C6">
        <w:t xml:space="preserve">В 1 полугодии 2026 года принято на обслуживание 2 объекта общей площадью 1,96 га: благоустройство мини-сквера в поселке Снежный; парка </w:t>
      </w:r>
      <w:r w:rsidRPr="009B15C6">
        <w:br/>
        <w:t xml:space="preserve">в 42 микрорайоне (пешеходная дорожка).  </w:t>
      </w:r>
    </w:p>
    <w:p w14:paraId="5C49E439" w14:textId="35C7561A" w:rsidR="0052144E" w:rsidRPr="009B15C6" w:rsidRDefault="0052144E" w:rsidP="0052144E">
      <w:pPr>
        <w:ind w:firstLine="709"/>
        <w:jc w:val="both"/>
      </w:pPr>
      <w:r w:rsidRPr="009B15C6">
        <w:t>Все парки и скверы располагаются непосредственно в зоне существующей жилой застройки и используются для прогулок и отдыха населения, проведения культурно-оздоровительных и спортивных мероприятий. В целях создания комфортных условий проживания, повышения эстетической привлекательности общественных территорий осуществляется круглогодичное обслуживание парков и скверов, обеспечивается уход за деревьями и кустарниками, текущее и санитарное содержание.</w:t>
      </w:r>
    </w:p>
    <w:p w14:paraId="19C53E9E" w14:textId="77777777" w:rsidR="0052144E" w:rsidRPr="009B15C6" w:rsidRDefault="0052144E" w:rsidP="0052144E">
      <w:pPr>
        <w:ind w:firstLine="709"/>
        <w:jc w:val="both"/>
      </w:pPr>
      <w:r w:rsidRPr="009B15C6">
        <w:t>В 1 полугодии 2026 года осуществлялись работы по зимнему содержанию территорий: механизированная и ручная уборка дорожно-</w:t>
      </w:r>
      <w:proofErr w:type="spellStart"/>
      <w:r w:rsidRPr="009B15C6">
        <w:t>тропиночной</w:t>
      </w:r>
      <w:proofErr w:type="spellEnd"/>
      <w:r w:rsidRPr="009B15C6">
        <w:t xml:space="preserve"> сети </w:t>
      </w:r>
      <w:r w:rsidRPr="009B15C6">
        <w:br/>
        <w:t>в парках и скверах, очистка набережных и главной площади города. Также были выполнены работы по содержанию детских игровых и спортивных площадок, содержание скамеек и урн, техническое обслуживание и ремонт линий наружного освещения.</w:t>
      </w:r>
    </w:p>
    <w:p w14:paraId="7D28CFF0" w14:textId="02BD6041" w:rsidR="0052144E" w:rsidRPr="009B15C6" w:rsidRDefault="0052144E" w:rsidP="0052144E">
      <w:pPr>
        <w:ind w:firstLine="709"/>
        <w:jc w:val="both"/>
        <w:rPr>
          <w:szCs w:val="28"/>
        </w:rPr>
      </w:pPr>
      <w:r w:rsidRPr="009B15C6">
        <w:rPr>
          <w:szCs w:val="28"/>
        </w:rPr>
        <w:t xml:space="preserve">В 1 полугодии 2026 года выполнялись работы по подготовке почвы </w:t>
      </w:r>
      <w:r w:rsidRPr="009B15C6">
        <w:rPr>
          <w:szCs w:val="28"/>
        </w:rPr>
        <w:br/>
        <w:t xml:space="preserve">на цветниках для выполнения работ по посадке рассады. </w:t>
      </w:r>
      <w:r w:rsidRPr="009B15C6">
        <w:rPr>
          <w:rFonts w:eastAsia="Calibri"/>
          <w:szCs w:val="28"/>
        </w:rPr>
        <w:t>Выполнено цветочное оформление территорий с использованием элементов вертикального озеленения (цветочницы, подвесные кашпо, многоярусные конструкции), которые размещены на 52 локациях (</w:t>
      </w:r>
      <w:r w:rsidRPr="009B15C6">
        <w:rPr>
          <w:szCs w:val="28"/>
        </w:rPr>
        <w:t>1 полугодие 2025 года</w:t>
      </w:r>
      <w:r w:rsidRPr="009B15C6">
        <w:rPr>
          <w:rFonts w:eastAsia="Calibri"/>
          <w:szCs w:val="28"/>
        </w:rPr>
        <w:t xml:space="preserve"> – 49 локаций). </w:t>
      </w:r>
      <w:r w:rsidRPr="009B15C6">
        <w:rPr>
          <w:szCs w:val="28"/>
        </w:rPr>
        <w:t>Увеличение площади цветников обусловлено обустройством новых цветников из однолетних и многолетних растений: в сквере Журналистов, в сквере в 20А микрорайоне, в сквере в 39 микрорайоне, в парке Кедровый Лог (свадебный маршрут).</w:t>
      </w:r>
    </w:p>
    <w:p w14:paraId="144E5D4D" w14:textId="77777777" w:rsidR="00E62532" w:rsidRPr="009B15C6" w:rsidRDefault="00E62532" w:rsidP="00E62532">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szCs w:val="28"/>
        </w:rPr>
        <w:t xml:space="preserve">Установлено 929 элементов вертикального озеленения: цветочные фигуры, многоярусные этажерки, подвесные кашпо, вазоны, цветочные арки, колонны цветочные, пирамиды, </w:t>
      </w:r>
      <w:proofErr w:type="spellStart"/>
      <w:r w:rsidRPr="009B15C6">
        <w:rPr>
          <w:szCs w:val="28"/>
        </w:rPr>
        <w:t>топиарные</w:t>
      </w:r>
      <w:proofErr w:type="spellEnd"/>
      <w:r w:rsidRPr="009B15C6">
        <w:rPr>
          <w:szCs w:val="28"/>
        </w:rPr>
        <w:t xml:space="preserve"> фигуры (1 полугодие 2025 года – </w:t>
      </w:r>
      <w:r w:rsidRPr="009B15C6">
        <w:rPr>
          <w:szCs w:val="28"/>
        </w:rPr>
        <w:br/>
        <w:t xml:space="preserve">1224 элемента). </w:t>
      </w:r>
      <w:r w:rsidRPr="009B15C6">
        <w:rPr>
          <w:rFonts w:eastAsia="Calibri"/>
          <w:szCs w:val="28"/>
        </w:rPr>
        <w:t xml:space="preserve">Исключены из использования вазоны, размещавшиеся </w:t>
      </w:r>
      <w:r w:rsidRPr="009B15C6">
        <w:rPr>
          <w:rFonts w:eastAsia="Calibri"/>
          <w:szCs w:val="28"/>
        </w:rPr>
        <w:br/>
        <w:t>на секциях ограждения, в связи с демонтажем секций</w:t>
      </w:r>
      <w:r w:rsidRPr="009B15C6">
        <w:rPr>
          <w:szCs w:val="28"/>
        </w:rPr>
        <w:t xml:space="preserve"> ограждения и утраты декоративного вида вазонов.</w:t>
      </w:r>
    </w:p>
    <w:p w14:paraId="1D5E021B" w14:textId="491C48C1" w:rsidR="00E62532" w:rsidRPr="009B15C6" w:rsidRDefault="00E62532" w:rsidP="00E62532">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t>На ряде участков, вместо демонтированных старых вазонов и ограждений продолжается высадка живых изгородей из сирени и декоративных кустарников, на площади Советов впервые появились устойчивые к суровому климату саженцы пурпурных яблонь сорта «Роялти».</w:t>
      </w:r>
    </w:p>
    <w:p w14:paraId="6C4F35FF" w14:textId="15F04A8F" w:rsidR="00C84A6C" w:rsidRPr="009B15C6" w:rsidRDefault="00C84A6C" w:rsidP="00C84A6C">
      <w:pPr>
        <w:ind w:firstLine="709"/>
        <w:jc w:val="both"/>
      </w:pPr>
      <w:r w:rsidRPr="009B15C6">
        <w:t xml:space="preserve">В 1 полугодии 2026 года, в рамках муниципального контракта </w:t>
      </w:r>
      <w:r w:rsidRPr="009B15C6">
        <w:br/>
        <w:t xml:space="preserve">на выполнение работ по </w:t>
      </w:r>
      <w:proofErr w:type="spellStart"/>
      <w:r w:rsidRPr="009B15C6">
        <w:t>акарицидной</w:t>
      </w:r>
      <w:proofErr w:type="spellEnd"/>
      <w:r w:rsidRPr="009B15C6">
        <w:t xml:space="preserve"> (трехкратной) обработке территории </w:t>
      </w:r>
      <w:r w:rsidRPr="009B15C6">
        <w:lastRenderedPageBreak/>
        <w:t>города (452 г</w:t>
      </w:r>
      <w:r w:rsidR="00692DDC" w:rsidRPr="009B15C6">
        <w:t xml:space="preserve">а) были проведены две обработки. </w:t>
      </w:r>
      <w:r w:rsidRPr="009B15C6">
        <w:t xml:space="preserve">Третья обработка запланирована с </w:t>
      </w:r>
      <w:r w:rsidR="00692DDC" w:rsidRPr="009B15C6">
        <w:t>0</w:t>
      </w:r>
      <w:r w:rsidRPr="009B15C6">
        <w:t>1 по 10 августа</w:t>
      </w:r>
      <w:r w:rsidR="00692DDC" w:rsidRPr="009B15C6">
        <w:t xml:space="preserve"> 2026 года</w:t>
      </w:r>
      <w:r w:rsidRPr="009B15C6">
        <w:t>.</w:t>
      </w:r>
      <w:r w:rsidR="00713E30" w:rsidRPr="009B15C6">
        <w:t xml:space="preserve"> </w:t>
      </w:r>
      <w:r w:rsidRPr="009B15C6">
        <w:t xml:space="preserve">По результатам энтомологического обследования водоемов после обнаружения в них личинок (более 100 экземпляров на кв. метр) с 12 по 15 июня выполнены работы по </w:t>
      </w:r>
      <w:proofErr w:type="spellStart"/>
      <w:r w:rsidRPr="009B15C6">
        <w:t>ларвицидной</w:t>
      </w:r>
      <w:proofErr w:type="spellEnd"/>
      <w:r w:rsidRPr="009B15C6">
        <w:t xml:space="preserve"> (</w:t>
      </w:r>
      <w:proofErr w:type="spellStart"/>
      <w:r w:rsidRPr="009B15C6">
        <w:t>двухкратной</w:t>
      </w:r>
      <w:proofErr w:type="spellEnd"/>
      <w:r w:rsidRPr="009B15C6">
        <w:t xml:space="preserve">) обработке открытых водоемов города (326,1 га). С 16 по 19 мая проведена </w:t>
      </w:r>
      <w:proofErr w:type="spellStart"/>
      <w:r w:rsidRPr="009B15C6">
        <w:t>дератизационная</w:t>
      </w:r>
      <w:proofErr w:type="spellEnd"/>
      <w:r w:rsidRPr="009B15C6">
        <w:t xml:space="preserve"> (</w:t>
      </w:r>
      <w:proofErr w:type="spellStart"/>
      <w:r w:rsidRPr="009B15C6">
        <w:t>двухкратная</w:t>
      </w:r>
      <w:proofErr w:type="spellEnd"/>
      <w:r w:rsidRPr="009B15C6">
        <w:t xml:space="preserve">) обработка по периметру селитебной части города (232,3 га), вторая обработка запланирована с 22 августа по 18 сентября </w:t>
      </w:r>
      <w:r w:rsidR="00A81B0B" w:rsidRPr="009B15C6">
        <w:t>2026</w:t>
      </w:r>
      <w:r w:rsidRPr="009B15C6">
        <w:t xml:space="preserve"> года.</w:t>
      </w:r>
      <w:r w:rsidR="00713E30" w:rsidRPr="009B15C6">
        <w:t xml:space="preserve"> </w:t>
      </w:r>
      <w:r w:rsidRPr="009B15C6">
        <w:t>Все проведенные обработки прошли контроль их эффективности.</w:t>
      </w:r>
    </w:p>
    <w:p w14:paraId="35D7663B" w14:textId="7B0260C6" w:rsidR="00C84A6C" w:rsidRPr="009B15C6" w:rsidRDefault="00C84A6C" w:rsidP="00C84A6C">
      <w:pPr>
        <w:ind w:firstLine="709"/>
        <w:jc w:val="both"/>
      </w:pPr>
      <w:r w:rsidRPr="009B15C6">
        <w:t>В рамках заключенных муниципальных контрактов осуществляется проведение работ по уборке мест несанкционированного размещения отходов объемом 733 куб. метра бытового мусора (</w:t>
      </w:r>
      <w:r w:rsidR="00713E30" w:rsidRPr="009B15C6">
        <w:rPr>
          <w:szCs w:val="28"/>
        </w:rPr>
        <w:t xml:space="preserve">1 полугодие 2025 года </w:t>
      </w:r>
      <w:r w:rsidRPr="009B15C6">
        <w:t xml:space="preserve">– </w:t>
      </w:r>
      <w:r w:rsidR="00713E30" w:rsidRPr="009B15C6">
        <w:br/>
      </w:r>
      <w:r w:rsidRPr="009B15C6">
        <w:t>1 076 куб. метров), уборке мест несанкционированного размещения отработанных автомобильных шин объемом 31,56 тонн (</w:t>
      </w:r>
      <w:r w:rsidR="00713E30" w:rsidRPr="009B15C6">
        <w:rPr>
          <w:szCs w:val="28"/>
        </w:rPr>
        <w:t xml:space="preserve">1 полугодие 2025 года </w:t>
      </w:r>
      <w:r w:rsidRPr="009B15C6">
        <w:t>– 5,03 тонн), регулярная санитарная очистка территорий площадью 1 227 970 кв. метров (</w:t>
      </w:r>
      <w:r w:rsidR="00713E30" w:rsidRPr="009B15C6">
        <w:rPr>
          <w:szCs w:val="28"/>
        </w:rPr>
        <w:t xml:space="preserve">1 полугодие 2025 года </w:t>
      </w:r>
      <w:r w:rsidRPr="009B15C6">
        <w:t>– 1 346 934 кв. метра).</w:t>
      </w:r>
    </w:p>
    <w:p w14:paraId="2379C32C" w14:textId="0B4508A5" w:rsidR="00C84A6C" w:rsidRPr="009B15C6" w:rsidRDefault="00C84A6C" w:rsidP="00C84A6C">
      <w:pPr>
        <w:ind w:firstLine="709"/>
        <w:jc w:val="both"/>
      </w:pPr>
      <w:r w:rsidRPr="009B15C6">
        <w:t xml:space="preserve">На территории города </w:t>
      </w:r>
      <w:r w:rsidR="00D04A75" w:rsidRPr="009B15C6">
        <w:t xml:space="preserve">с 2024 года </w:t>
      </w:r>
      <w:r w:rsidRPr="009B15C6">
        <w:t xml:space="preserve">выявлен 1 объект накопленного вреда окружающей среде – закрытый полигон ТБО, расположенный на </w:t>
      </w:r>
      <w:proofErr w:type="spellStart"/>
      <w:r w:rsidRPr="009B15C6">
        <w:t>Восточно</w:t>
      </w:r>
      <w:proofErr w:type="spellEnd"/>
      <w:r w:rsidRPr="009B15C6">
        <w:t xml:space="preserve"> – </w:t>
      </w:r>
      <w:proofErr w:type="spellStart"/>
      <w:r w:rsidRPr="009B15C6">
        <w:t>Сургутском</w:t>
      </w:r>
      <w:proofErr w:type="spellEnd"/>
      <w:r w:rsidRPr="009B15C6">
        <w:t xml:space="preserve"> месторождение нефти. Приказом Министерства природных ресурсов Российской Федерации от 11.03.2024 № 159 объект «Полигон для захоронения твердых бытовых отходов города Сургута» включен в государственный реестр объектов накопленного вреда окружающей среде. </w:t>
      </w:r>
    </w:p>
    <w:p w14:paraId="7844494F" w14:textId="77777777" w:rsidR="00B36166" w:rsidRPr="009B15C6" w:rsidRDefault="00B36166" w:rsidP="00B36166">
      <w:pPr>
        <w:ind w:firstLine="709"/>
        <w:jc w:val="both"/>
        <w:rPr>
          <w:rFonts w:eastAsia="Calibri"/>
          <w:color w:val="FF0000"/>
          <w:szCs w:val="28"/>
        </w:rPr>
      </w:pPr>
      <w:r w:rsidRPr="009B15C6">
        <w:rPr>
          <w:rFonts w:eastAsia="Calibri"/>
          <w:szCs w:val="28"/>
        </w:rPr>
        <w:t xml:space="preserve">В мае 2026 года завершена разработка проектной документации, после выделения дополнительного финансирования в 2027 году планируется приступить к ликвидации накопленного вреда окружающей среде на объекте </w:t>
      </w:r>
      <w:r w:rsidRPr="009B15C6">
        <w:rPr>
          <w:rFonts w:eastAsia="Calibri"/>
          <w:szCs w:val="28"/>
        </w:rPr>
        <w:br/>
        <w:t>в рамках мероприятий регионального проекта «Генеральная уборка» государственной программы Ханты-Мансийского автономного округа – Югры «</w:t>
      </w:r>
      <w:r w:rsidRPr="009B15C6">
        <w:rPr>
          <w:rFonts w:eastAsia="Calibri"/>
          <w:color w:val="000000" w:themeColor="text1"/>
          <w:szCs w:val="28"/>
        </w:rPr>
        <w:t>Экологическая безопасность», что позволит остановить отравление подземных вод свалочным фильтратом, избавит город от едкого запаха и риска токсичных пожаров, а также превратит 15 га. полигона в безопасный зеленый холм, улучшив экологическую обстановку и внешний вид въезда в город.</w:t>
      </w:r>
    </w:p>
    <w:p w14:paraId="6EBD589A" w14:textId="2B338020" w:rsidR="00B36166" w:rsidRPr="009B15C6" w:rsidRDefault="00B36166" w:rsidP="00B36166">
      <w:pPr>
        <w:ind w:firstLine="709"/>
        <w:jc w:val="both"/>
      </w:pPr>
      <w:r w:rsidRPr="009B15C6">
        <w:t xml:space="preserve">Очистка дна водоемов в Сургуте до 2029 года сосредоточена на реке Сайма. Масштабная расчистка и углубление дна реки запланированы в рамках федеральной программы «Реки России». С целью ликвидации несанкционированных стоков в реку Сайма планируется установить </w:t>
      </w:r>
      <w:r w:rsidRPr="009B15C6">
        <w:br/>
        <w:t>5 комплексов очистных конструкций на существующие выпуски, которые будут очищать ливневые стоки до нормативного состояния. В 2025 году велась работа по определению объемов очистки русла реки. Проектно-изыскательские работы по объектам сетей ливневой канализации с локально-очистными сооружениями будут разрабатываться в 2028 году, а сами работы запланированы на 2029 – 2030 годы. В первую очередь будет очищен рукав реки от проспекта Пролет</w:t>
      </w:r>
      <w:r w:rsidR="00CF0A63" w:rsidRPr="009B15C6">
        <w:t xml:space="preserve">арского до улицы </w:t>
      </w:r>
      <w:proofErr w:type="spellStart"/>
      <w:r w:rsidR="00CF0A63" w:rsidRPr="009B15C6">
        <w:t>Мелик-Карамова</w:t>
      </w:r>
      <w:proofErr w:type="spellEnd"/>
      <w:r w:rsidR="00CF0A63" w:rsidRPr="009B15C6">
        <w:t>.</w:t>
      </w:r>
    </w:p>
    <w:p w14:paraId="3F2EF283" w14:textId="77777777" w:rsidR="00C84A6C" w:rsidRPr="009B15C6" w:rsidRDefault="00C84A6C" w:rsidP="00C84A6C">
      <w:pPr>
        <w:ind w:firstLine="709"/>
        <w:jc w:val="both"/>
      </w:pPr>
      <w:r w:rsidRPr="009B15C6">
        <w:t xml:space="preserve">В целях профилактики, предотвращения, выявления и пресечения нарушений лесного законодательства проводится ежедневное наземное патрулирование территории городских лесов на площади 4 445 га. </w:t>
      </w:r>
    </w:p>
    <w:p w14:paraId="071A600A" w14:textId="3CEBF977" w:rsidR="00C84A6C" w:rsidRPr="009B15C6" w:rsidRDefault="00C84A6C" w:rsidP="00C84A6C">
      <w:pPr>
        <w:ind w:firstLine="709"/>
        <w:jc w:val="both"/>
      </w:pPr>
      <w:r w:rsidRPr="009B15C6">
        <w:lastRenderedPageBreak/>
        <w:t xml:space="preserve">Для организации и осуществления работ в части предупреждения возникновения и распространения лесных пожаров, включая территорию особо охраняемых природных территорий, выполняются работы по санитарным рубкам и рубкам по очистке леса от захламленности в лесном квартале № 30 </w:t>
      </w:r>
      <w:r w:rsidR="00713E30" w:rsidRPr="009B15C6">
        <w:br/>
      </w:r>
      <w:r w:rsidRPr="009B15C6">
        <w:t xml:space="preserve">на площади 15 га, а также выполнено устройство (обновление) противопожарных минерализованных полос протяженностью 8 км в четырех лесных кварталах. </w:t>
      </w:r>
    </w:p>
    <w:p w14:paraId="19E307F2" w14:textId="66CC2410" w:rsidR="00C84A6C" w:rsidRPr="009B15C6" w:rsidRDefault="00C84A6C" w:rsidP="00C84A6C">
      <w:pPr>
        <w:ind w:firstLine="709"/>
        <w:jc w:val="both"/>
      </w:pPr>
      <w:r w:rsidRPr="009B15C6">
        <w:t xml:space="preserve">В части организации и выполнения работ по очистке лесов </w:t>
      </w:r>
      <w:r w:rsidRPr="009B15C6">
        <w:br/>
        <w:t xml:space="preserve">от захламления, загрязнения и иного негативного воздействия выполняется санитарное содержание зеленых зон активного отдыха населения </w:t>
      </w:r>
      <w:r w:rsidRPr="009B15C6">
        <w:br/>
        <w:t>на территории городских лесов на площади 59 га (</w:t>
      </w:r>
      <w:r w:rsidR="00713E30" w:rsidRPr="009B15C6">
        <w:rPr>
          <w:szCs w:val="28"/>
        </w:rPr>
        <w:t xml:space="preserve">1 полугодие 2025 года </w:t>
      </w:r>
      <w:r w:rsidRPr="009B15C6">
        <w:t xml:space="preserve">– </w:t>
      </w:r>
      <w:r w:rsidR="004F5F03" w:rsidRPr="009B15C6">
        <w:br/>
      </w:r>
      <w:r w:rsidRPr="009B15C6">
        <w:t>59 га).</w:t>
      </w:r>
    </w:p>
    <w:p w14:paraId="35B49E1D" w14:textId="7530DB43" w:rsidR="00C84A6C" w:rsidRPr="009B15C6" w:rsidRDefault="00C84A6C" w:rsidP="00C84A6C">
      <w:pPr>
        <w:ind w:firstLine="709"/>
        <w:jc w:val="both"/>
      </w:pPr>
      <w:r w:rsidRPr="009B15C6">
        <w:t xml:space="preserve">Благоустройство дворовых территорий </w:t>
      </w:r>
      <w:r w:rsidR="00AF1D44" w:rsidRPr="009B15C6">
        <w:t>МКД</w:t>
      </w:r>
      <w:r w:rsidRPr="009B15C6">
        <w:t xml:space="preserve"> осуществляется в рамках реализации муниципальной программы «Комфортная городская среда в городе Сургуте».</w:t>
      </w:r>
    </w:p>
    <w:p w14:paraId="204669EE" w14:textId="36D8C358" w:rsidR="004F5F03" w:rsidRPr="009B15C6" w:rsidRDefault="004F5F03" w:rsidP="004F5F03">
      <w:pPr>
        <w:ind w:firstLine="709"/>
        <w:jc w:val="both"/>
      </w:pPr>
      <w:r w:rsidRPr="009B15C6">
        <w:t>Проект плана выполнения работ по благоустройству дворовых территорий на 2026 год сформирован исходя из представленных собственниками помещений МКД и управляющих компаний заявок на выполнение работ, а также 2 инициативных проектов.</w:t>
      </w:r>
    </w:p>
    <w:p w14:paraId="485AA22E" w14:textId="77777777" w:rsidR="004F5F03" w:rsidRPr="009B15C6" w:rsidRDefault="004F5F03" w:rsidP="004F5F03">
      <w:pPr>
        <w:ind w:firstLine="709"/>
        <w:jc w:val="both"/>
      </w:pPr>
      <w:r w:rsidRPr="009B15C6">
        <w:rPr>
          <w:szCs w:val="28"/>
        </w:rPr>
        <w:t>В 2026 году</w:t>
      </w:r>
      <w:r w:rsidRPr="009B15C6">
        <w:t xml:space="preserve"> запланировано благоустройство 10 дворовых территорий МКД (</w:t>
      </w:r>
      <w:r w:rsidRPr="009B15C6">
        <w:rPr>
          <w:szCs w:val="28"/>
        </w:rPr>
        <w:t xml:space="preserve">2025 год </w:t>
      </w:r>
      <w:r w:rsidRPr="009B15C6">
        <w:t>– 14 дворовых территорий МКД).</w:t>
      </w:r>
    </w:p>
    <w:p w14:paraId="580CACEE" w14:textId="10D6AF42" w:rsidR="004F5F03" w:rsidRPr="009B15C6" w:rsidRDefault="004F5F03" w:rsidP="004F5F03">
      <w:pPr>
        <w:ind w:firstLine="709"/>
        <w:jc w:val="both"/>
      </w:pPr>
      <w:r w:rsidRPr="009B15C6">
        <w:t xml:space="preserve">На реализацию мероприятий по благоустройству дворовых территорий МКД в 2026 году предусмотрены бюджетные средства в размере </w:t>
      </w:r>
      <w:r w:rsidRPr="009B15C6">
        <w:br/>
        <w:t>255,557 млн. рублей (</w:t>
      </w:r>
      <w:r w:rsidRPr="009B15C6">
        <w:rPr>
          <w:szCs w:val="28"/>
        </w:rPr>
        <w:t xml:space="preserve">2025 год </w:t>
      </w:r>
      <w:r w:rsidRPr="009B15C6">
        <w:t xml:space="preserve">– 218,595 млн. рублей) в том числе: за счет средств бюджета города – 199,5 млн. рублей; за счет средств муниципального проекта «Реализация инициативных проектов в сфере благоустройства дворовых территорий» – 14 млн. рублей; за счет средств собственников – </w:t>
      </w:r>
      <w:r w:rsidRPr="009B15C6">
        <w:br/>
        <w:t>11,9 млн. рублей.</w:t>
      </w:r>
    </w:p>
    <w:p w14:paraId="795307B7" w14:textId="77777777" w:rsidR="004F5F03" w:rsidRPr="009B15C6" w:rsidRDefault="004F5F03" w:rsidP="004F5F03">
      <w:pPr>
        <w:widowControl w:val="0"/>
        <w:autoSpaceDE w:val="0"/>
        <w:autoSpaceDN w:val="0"/>
        <w:ind w:firstLine="710"/>
        <w:jc w:val="both"/>
      </w:pPr>
      <w:r w:rsidRPr="009B15C6">
        <w:rPr>
          <w:szCs w:val="28"/>
        </w:rPr>
        <w:t xml:space="preserve">В совокупности запланировано выполнение работ </w:t>
      </w:r>
      <w:r w:rsidRPr="009B15C6">
        <w:rPr>
          <w:spacing w:val="-5"/>
          <w:szCs w:val="28"/>
        </w:rPr>
        <w:t>по:</w:t>
      </w:r>
      <w:r w:rsidRPr="009B15C6">
        <w:rPr>
          <w:szCs w:val="28"/>
        </w:rPr>
        <w:t xml:space="preserve"> </w:t>
      </w:r>
      <w:r w:rsidRPr="009B15C6">
        <w:t>ремонту</w:t>
      </w:r>
      <w:r w:rsidRPr="009B15C6">
        <w:rPr>
          <w:spacing w:val="40"/>
        </w:rPr>
        <w:t xml:space="preserve"> </w:t>
      </w:r>
      <w:r w:rsidRPr="009B15C6">
        <w:rPr>
          <w:spacing w:val="40"/>
        </w:rPr>
        <w:br/>
      </w:r>
      <w:r w:rsidRPr="009B15C6">
        <w:t>и</w:t>
      </w:r>
      <w:r w:rsidRPr="009B15C6">
        <w:rPr>
          <w:spacing w:val="40"/>
        </w:rPr>
        <w:t xml:space="preserve"> </w:t>
      </w:r>
      <w:r w:rsidRPr="009B15C6">
        <w:t>асфальтированию</w:t>
      </w:r>
      <w:r w:rsidRPr="009B15C6">
        <w:rPr>
          <w:spacing w:val="40"/>
        </w:rPr>
        <w:t xml:space="preserve"> </w:t>
      </w:r>
      <w:r w:rsidRPr="009B15C6">
        <w:t>проездов,</w:t>
      </w:r>
      <w:r w:rsidRPr="009B15C6">
        <w:rPr>
          <w:spacing w:val="40"/>
        </w:rPr>
        <w:t xml:space="preserve"> </w:t>
      </w:r>
      <w:r w:rsidRPr="009B15C6">
        <w:t>тротуаров,</w:t>
      </w:r>
      <w:r w:rsidRPr="009B15C6">
        <w:rPr>
          <w:spacing w:val="40"/>
        </w:rPr>
        <w:t xml:space="preserve"> </w:t>
      </w:r>
      <w:r w:rsidRPr="009B15C6">
        <w:t>парковочных</w:t>
      </w:r>
      <w:r w:rsidRPr="009B15C6">
        <w:rPr>
          <w:spacing w:val="40"/>
        </w:rPr>
        <w:t xml:space="preserve"> </w:t>
      </w:r>
      <w:r w:rsidRPr="009B15C6">
        <w:t>площадок общей площадью 22,6 тыс. кв. метров;</w:t>
      </w:r>
      <w:r w:rsidRPr="009B15C6">
        <w:rPr>
          <w:szCs w:val="28"/>
        </w:rPr>
        <w:t xml:space="preserve"> </w:t>
      </w:r>
      <w:r w:rsidRPr="009B15C6">
        <w:t>обустройство</w:t>
      </w:r>
      <w:r w:rsidRPr="009B15C6">
        <w:rPr>
          <w:spacing w:val="-4"/>
        </w:rPr>
        <w:t xml:space="preserve"> 2 </w:t>
      </w:r>
      <w:r w:rsidRPr="009B15C6">
        <w:t>детских</w:t>
      </w:r>
      <w:r w:rsidRPr="009B15C6">
        <w:rPr>
          <w:spacing w:val="-2"/>
        </w:rPr>
        <w:t xml:space="preserve"> </w:t>
      </w:r>
      <w:r w:rsidRPr="009B15C6">
        <w:t>и 1 спортивной площадок</w:t>
      </w:r>
      <w:r w:rsidRPr="009B15C6">
        <w:rPr>
          <w:spacing w:val="-4"/>
        </w:rPr>
        <w:t>;</w:t>
      </w:r>
      <w:r w:rsidRPr="009B15C6">
        <w:rPr>
          <w:szCs w:val="28"/>
        </w:rPr>
        <w:t xml:space="preserve"> </w:t>
      </w:r>
      <w:r w:rsidRPr="009B15C6">
        <w:t>установка водоотвода</w:t>
      </w:r>
      <w:r w:rsidRPr="009B15C6">
        <w:rPr>
          <w:spacing w:val="-1"/>
        </w:rPr>
        <w:t xml:space="preserve"> </w:t>
      </w:r>
      <w:r w:rsidRPr="009B15C6">
        <w:t xml:space="preserve">длиной 40 п. </w:t>
      </w:r>
      <w:r w:rsidRPr="009B15C6">
        <w:rPr>
          <w:spacing w:val="-5"/>
        </w:rPr>
        <w:t>метров;</w:t>
      </w:r>
      <w:r w:rsidRPr="009B15C6">
        <w:rPr>
          <w:szCs w:val="28"/>
        </w:rPr>
        <w:t xml:space="preserve"> </w:t>
      </w:r>
      <w:r w:rsidRPr="009B15C6">
        <w:t>установка 25 опор освещения, 47 урн, 51 скамейки.</w:t>
      </w:r>
    </w:p>
    <w:p w14:paraId="015BEED8" w14:textId="1B453599" w:rsidR="004F5F03" w:rsidRPr="009B15C6" w:rsidRDefault="004F5F03" w:rsidP="004F5F03">
      <w:pPr>
        <w:widowControl w:val="0"/>
        <w:autoSpaceDE w:val="0"/>
        <w:autoSpaceDN w:val="0"/>
        <w:ind w:firstLine="710"/>
        <w:jc w:val="both"/>
      </w:pPr>
      <w:r w:rsidRPr="009B15C6">
        <w:t xml:space="preserve">По итогам Всероссийского голосования за объекты благоустройства </w:t>
      </w:r>
      <w:r w:rsidRPr="009B15C6">
        <w:br/>
        <w:t xml:space="preserve">в рамках федерального проекта «Формирование комфортной городской среды» нацпроекта «Инфраструктура для жизни» большинство голосов получил сквер на улице Энергетиков. На территории запланировано создание современного общественного пространства со световой </w:t>
      </w:r>
      <w:proofErr w:type="spellStart"/>
      <w:r w:rsidRPr="009B15C6">
        <w:t>стеллой</w:t>
      </w:r>
      <w:proofErr w:type="spellEnd"/>
      <w:r w:rsidRPr="009B15C6">
        <w:t xml:space="preserve"> «Призма энергии» высотой около 12 метров, информационными табло об истории энергетиков </w:t>
      </w:r>
      <w:r w:rsidRPr="009B15C6">
        <w:br/>
        <w:t xml:space="preserve">и </w:t>
      </w:r>
      <w:proofErr w:type="spellStart"/>
      <w:r w:rsidRPr="009B15C6">
        <w:t>энергостроителей</w:t>
      </w:r>
      <w:proofErr w:type="spellEnd"/>
      <w:r w:rsidRPr="009B15C6">
        <w:t xml:space="preserve">, прогулочными дорожками и местами для отдыха. </w:t>
      </w:r>
      <w:r w:rsidRPr="009B15C6">
        <w:br/>
        <w:t xml:space="preserve">В проекте предусмотрены новые материалы, современные малые архитектурные формы, входные группы, навесы, туалетный модуль </w:t>
      </w:r>
      <w:r w:rsidRPr="009B15C6">
        <w:br/>
        <w:t xml:space="preserve">и подсветка. За объект проголосовали более 16 тысяч горожан. Второе место </w:t>
      </w:r>
      <w:r w:rsidRPr="009B15C6">
        <w:br/>
        <w:t xml:space="preserve">в голосовании заняла </w:t>
      </w:r>
      <w:r w:rsidRPr="009B15C6">
        <w:rPr>
          <w:rStyle w:val="ab"/>
          <w:rFonts w:cs="Times New Roman"/>
          <w:b w:val="0"/>
          <w:szCs w:val="28"/>
        </w:rPr>
        <w:t>Парковая зона</w:t>
      </w:r>
      <w:r w:rsidRPr="009B15C6">
        <w:rPr>
          <w:szCs w:val="28"/>
        </w:rPr>
        <w:t xml:space="preserve"> в 37 микрорайоне получив </w:t>
      </w:r>
      <w:r w:rsidRPr="009B15C6">
        <w:t xml:space="preserve">14,5 тысяч </w:t>
      </w:r>
      <w:r w:rsidRPr="009B15C6">
        <w:lastRenderedPageBreak/>
        <w:t>голосов, третье место Сквер в 32 микрорайоне (11,7 тысяч голосов), общее число проголосовавших горожан составило более 44 тысячи человек.</w:t>
      </w:r>
    </w:p>
    <w:p w14:paraId="3EE69595" w14:textId="77777777" w:rsidR="004F5F03" w:rsidRPr="009B15C6" w:rsidRDefault="004F5F03" w:rsidP="004F5F03">
      <w:pPr>
        <w:widowControl w:val="0"/>
        <w:autoSpaceDE w:val="0"/>
        <w:autoSpaceDN w:val="0"/>
        <w:ind w:firstLine="710"/>
        <w:jc w:val="both"/>
      </w:pPr>
      <w:r w:rsidRPr="009B15C6">
        <w:t>Финансирование проекта будет осуществляется за счет средств: бюджета города – 20%, окружного и федерального бюджетов – 80%.</w:t>
      </w:r>
    </w:p>
    <w:p w14:paraId="254A9564" w14:textId="0A0E6049" w:rsidR="00C84A6C" w:rsidRPr="009B15C6" w:rsidRDefault="00C84A6C" w:rsidP="00C84A6C">
      <w:pPr>
        <w:ind w:firstLine="709"/>
        <w:jc w:val="both"/>
      </w:pPr>
      <w:r w:rsidRPr="009B15C6">
        <w:t xml:space="preserve">Также в рамках программы в </w:t>
      </w:r>
      <w:r w:rsidR="00AF1D44" w:rsidRPr="009B15C6">
        <w:t>2026 году</w:t>
      </w:r>
      <w:r w:rsidRPr="009B15C6">
        <w:t xml:space="preserve"> предусмотрено благоустройство </w:t>
      </w:r>
      <w:r w:rsidR="00AF1D44" w:rsidRPr="009B15C6">
        <w:br/>
      </w:r>
      <w:r w:rsidRPr="009B15C6">
        <w:t>5 общественных территорий:</w:t>
      </w:r>
    </w:p>
    <w:p w14:paraId="3951F0F3" w14:textId="0F50DF9C" w:rsidR="00C84A6C" w:rsidRPr="009B15C6" w:rsidRDefault="00C84A6C" w:rsidP="00C84A6C">
      <w:pPr>
        <w:ind w:firstLine="709"/>
        <w:jc w:val="both"/>
      </w:pPr>
      <w:r w:rsidRPr="009B15C6">
        <w:t>- «Набережная правого рукава водохранилища «Сайма», участок №</w:t>
      </w:r>
      <w:r w:rsidR="00AF1D44" w:rsidRPr="009B15C6">
        <w:t xml:space="preserve"> </w:t>
      </w:r>
      <w:r w:rsidRPr="009B15C6">
        <w:t xml:space="preserve">2.1 </w:t>
      </w:r>
      <w:r w:rsidR="00AF1D44" w:rsidRPr="009B15C6">
        <w:br/>
      </w:r>
      <w:r w:rsidRPr="009B15C6">
        <w:t xml:space="preserve">от магазина «Изида» до </w:t>
      </w:r>
      <w:r w:rsidR="00AF1D44" w:rsidRPr="009B15C6">
        <w:t>Д</w:t>
      </w:r>
      <w:r w:rsidRPr="009B15C6">
        <w:t xml:space="preserve">ворца торжеств»;  </w:t>
      </w:r>
    </w:p>
    <w:p w14:paraId="17956908" w14:textId="747BD79C" w:rsidR="00C84A6C" w:rsidRPr="009B15C6" w:rsidRDefault="00C84A6C" w:rsidP="00C84A6C">
      <w:pPr>
        <w:ind w:firstLine="709"/>
        <w:jc w:val="both"/>
      </w:pPr>
      <w:r w:rsidRPr="009B15C6">
        <w:t>- «Набережная правого рукава водохранилища «Сайма», участок №</w:t>
      </w:r>
      <w:r w:rsidR="00AF1D44" w:rsidRPr="009B15C6">
        <w:t xml:space="preserve"> </w:t>
      </w:r>
      <w:r w:rsidRPr="009B15C6">
        <w:t xml:space="preserve">2.2 </w:t>
      </w:r>
      <w:r w:rsidR="00AF1D44" w:rsidRPr="009B15C6">
        <w:br/>
      </w:r>
      <w:r w:rsidRPr="009B15C6">
        <w:t xml:space="preserve">от магазина «Изида» до </w:t>
      </w:r>
      <w:r w:rsidR="00AF1D44" w:rsidRPr="009B15C6">
        <w:t>Д</w:t>
      </w:r>
      <w:r w:rsidRPr="009B15C6">
        <w:t xml:space="preserve">ворца торжеств»;  </w:t>
      </w:r>
    </w:p>
    <w:p w14:paraId="59EB07B6" w14:textId="126FA09D" w:rsidR="00C84A6C" w:rsidRPr="009B15C6" w:rsidRDefault="00C84A6C" w:rsidP="00C84A6C">
      <w:pPr>
        <w:ind w:firstLine="709"/>
        <w:jc w:val="both"/>
      </w:pPr>
      <w:r w:rsidRPr="009B15C6">
        <w:t>- «</w:t>
      </w:r>
      <w:proofErr w:type="spellStart"/>
      <w:r w:rsidRPr="009B15C6">
        <w:t>Экопарк</w:t>
      </w:r>
      <w:proofErr w:type="spellEnd"/>
      <w:r w:rsidRPr="009B15C6">
        <w:t xml:space="preserve"> «За Саймой» (</w:t>
      </w:r>
      <w:r w:rsidR="00AF1D44" w:rsidRPr="009B15C6">
        <w:t>э</w:t>
      </w:r>
      <w:r w:rsidRPr="009B15C6">
        <w:t xml:space="preserve">тап 3.1)»; </w:t>
      </w:r>
    </w:p>
    <w:p w14:paraId="2893A69D" w14:textId="29D356F4" w:rsidR="00C84A6C" w:rsidRPr="009B15C6" w:rsidRDefault="00C84A6C" w:rsidP="00C84A6C">
      <w:pPr>
        <w:ind w:firstLine="709"/>
        <w:jc w:val="both"/>
      </w:pPr>
      <w:r w:rsidRPr="009B15C6">
        <w:t>- «</w:t>
      </w:r>
      <w:proofErr w:type="spellStart"/>
      <w:r w:rsidRPr="009B15C6">
        <w:t>Экопарк</w:t>
      </w:r>
      <w:proofErr w:type="spellEnd"/>
      <w:r w:rsidRPr="009B15C6">
        <w:t xml:space="preserve"> «За Саймой» (</w:t>
      </w:r>
      <w:r w:rsidR="00AF1D44" w:rsidRPr="009B15C6">
        <w:t>э</w:t>
      </w:r>
      <w:r w:rsidRPr="009B15C6">
        <w:t xml:space="preserve">тап 3.2)»; </w:t>
      </w:r>
    </w:p>
    <w:p w14:paraId="436B922D" w14:textId="088E825F" w:rsidR="00C84A6C" w:rsidRPr="009B15C6" w:rsidRDefault="00C84A6C" w:rsidP="00C84A6C">
      <w:pPr>
        <w:ind w:firstLine="709"/>
        <w:jc w:val="both"/>
      </w:pPr>
      <w:r w:rsidRPr="009B15C6">
        <w:t>- «</w:t>
      </w:r>
      <w:proofErr w:type="spellStart"/>
      <w:r w:rsidRPr="009B15C6">
        <w:t>Экопарк</w:t>
      </w:r>
      <w:proofErr w:type="spellEnd"/>
      <w:r w:rsidRPr="009B15C6">
        <w:t xml:space="preserve"> «За Саймой» (</w:t>
      </w:r>
      <w:r w:rsidR="00AF1D44" w:rsidRPr="009B15C6">
        <w:t>д</w:t>
      </w:r>
      <w:r w:rsidRPr="009B15C6">
        <w:t>орожно-</w:t>
      </w:r>
      <w:proofErr w:type="spellStart"/>
      <w:r w:rsidRPr="009B15C6">
        <w:t>тропиночная</w:t>
      </w:r>
      <w:proofErr w:type="spellEnd"/>
      <w:r w:rsidRPr="009B15C6">
        <w:t xml:space="preserve"> сеть)».</w:t>
      </w:r>
    </w:p>
    <w:p w14:paraId="10D3AA95" w14:textId="18733464" w:rsidR="00C84A6C" w:rsidRPr="009B15C6" w:rsidRDefault="00C84A6C" w:rsidP="00C84A6C">
      <w:pPr>
        <w:ind w:firstLine="709"/>
        <w:jc w:val="both"/>
      </w:pPr>
      <w:r w:rsidRPr="009B15C6">
        <w:t xml:space="preserve">В рамках реализации инициативного проекта в </w:t>
      </w:r>
      <w:r w:rsidR="00AF1D44" w:rsidRPr="009B15C6">
        <w:t>2026</w:t>
      </w:r>
      <w:r w:rsidRPr="009B15C6">
        <w:t xml:space="preserve"> году запланировано размещение скульптурной композиции «Памятник жертвам террора» </w:t>
      </w:r>
      <w:r w:rsidR="00AF1D44" w:rsidRPr="009B15C6">
        <w:br/>
      </w:r>
      <w:r w:rsidRPr="009B15C6">
        <w:t xml:space="preserve">на студенческой набережной около университета </w:t>
      </w:r>
      <w:proofErr w:type="spellStart"/>
      <w:r w:rsidRPr="009B15C6">
        <w:t>СурГУ</w:t>
      </w:r>
      <w:proofErr w:type="spellEnd"/>
      <w:r w:rsidRPr="009B15C6">
        <w:t>.</w:t>
      </w:r>
    </w:p>
    <w:p w14:paraId="2343CEA0" w14:textId="32C248BC" w:rsidR="00C84A6C" w:rsidRPr="009B15C6" w:rsidRDefault="00C84A6C" w:rsidP="00C84A6C">
      <w:pPr>
        <w:ind w:firstLine="709"/>
        <w:jc w:val="both"/>
      </w:pPr>
      <w:r w:rsidRPr="009B15C6">
        <w:t xml:space="preserve">Продолжается разработка концепции парка исторической памяти </w:t>
      </w:r>
      <w:r w:rsidR="006E4DC3" w:rsidRPr="009B15C6">
        <w:br/>
      </w:r>
      <w:r w:rsidRPr="009B15C6">
        <w:t xml:space="preserve">в районе речного порта, отдельное место в котором займет сквер в память </w:t>
      </w:r>
      <w:r w:rsidR="006E4DC3" w:rsidRPr="009B15C6">
        <w:br/>
      </w:r>
      <w:r w:rsidRPr="009B15C6">
        <w:t xml:space="preserve">об участниках СВО. </w:t>
      </w:r>
    </w:p>
    <w:p w14:paraId="79E34201" w14:textId="14DD3056" w:rsidR="008D4743" w:rsidRPr="009B15C6" w:rsidRDefault="008D4743" w:rsidP="008D4743">
      <w:pPr>
        <w:ind w:firstLine="709"/>
        <w:jc w:val="both"/>
      </w:pPr>
      <w:r w:rsidRPr="009B15C6">
        <w:t>Первый в городе «сухой» фонтан планируют построить в парке «Кедровый Лог» в рамках инициативных проектов. Круглая площадка диаметром 8 метров без видимой чаши должна появиться до конца 2026 года, полноценный запуск комплекса ожидается в 2027 году.</w:t>
      </w:r>
    </w:p>
    <w:p w14:paraId="1E681614" w14:textId="77777777" w:rsidR="008D4743" w:rsidRPr="009B15C6" w:rsidRDefault="008D4743" w:rsidP="008D4743">
      <w:pPr>
        <w:ind w:firstLine="708"/>
        <w:jc w:val="both"/>
        <w:rPr>
          <w:color w:val="000000" w:themeColor="text1"/>
        </w:rPr>
      </w:pPr>
      <w:r w:rsidRPr="009B15C6">
        <w:rPr>
          <w:color w:val="000000" w:themeColor="text1"/>
        </w:rPr>
        <w:t xml:space="preserve">На 10 территориях МКД продолжаются работы по замене дорожных </w:t>
      </w:r>
      <w:r w:rsidRPr="009B15C6">
        <w:rPr>
          <w:color w:val="000000" w:themeColor="text1"/>
        </w:rPr>
        <w:br/>
        <w:t xml:space="preserve">и тротуарных бордюров, демонтажу старого покрытия и укладке нового асфальта в рамках комплексного благоустройства придомовых территорий </w:t>
      </w:r>
      <w:r w:rsidRPr="009B15C6">
        <w:rPr>
          <w:color w:val="000000" w:themeColor="text1"/>
        </w:rPr>
        <w:br/>
        <w:t xml:space="preserve">и масштабной дорожной кампании. </w:t>
      </w:r>
    </w:p>
    <w:p w14:paraId="1A23BE88" w14:textId="283BC8F7" w:rsidR="008D4743" w:rsidRPr="009B15C6" w:rsidRDefault="008D4743" w:rsidP="008D4743">
      <w:pPr>
        <w:ind w:firstLine="708"/>
        <w:jc w:val="both"/>
        <w:rPr>
          <w:color w:val="000000" w:themeColor="text1"/>
          <w:szCs w:val="28"/>
        </w:rPr>
      </w:pPr>
      <w:r w:rsidRPr="009B15C6">
        <w:rPr>
          <w:color w:val="000000" w:themeColor="text1"/>
          <w:szCs w:val="28"/>
        </w:rPr>
        <w:t xml:space="preserve">Ведутся работы по созданию полноценной и связанной сети велодорожек, интеграции разрозненных велосипедных маршрутов в единый каркас, в целях разведения потоков пешеходов, велосипедистов и пользователей </w:t>
      </w:r>
      <w:r w:rsidR="00817F94" w:rsidRPr="009B15C6">
        <w:rPr>
          <w:color w:val="000000" w:themeColor="text1"/>
          <w:szCs w:val="28"/>
        </w:rPr>
        <w:t>средств индивидуальной мобильности</w:t>
      </w:r>
      <w:r w:rsidRPr="009B15C6">
        <w:rPr>
          <w:color w:val="000000" w:themeColor="text1"/>
          <w:szCs w:val="28"/>
        </w:rPr>
        <w:t xml:space="preserve">. </w:t>
      </w:r>
      <w:r w:rsidR="00817F94" w:rsidRPr="009B15C6">
        <w:rPr>
          <w:color w:val="000000" w:themeColor="text1"/>
          <w:szCs w:val="28"/>
        </w:rPr>
        <w:t>В 2026 году р</w:t>
      </w:r>
      <w:r w:rsidRPr="009B15C6">
        <w:rPr>
          <w:color w:val="000000" w:themeColor="text1"/>
          <w:szCs w:val="28"/>
        </w:rPr>
        <w:t>аботы проводятся на проспекте Ленина, улицах Дзержинского и Энгельса.</w:t>
      </w:r>
    </w:p>
    <w:p w14:paraId="7B5AA850" w14:textId="3079C14C" w:rsidR="00C84A6C" w:rsidRPr="009B15C6" w:rsidRDefault="00C84A6C" w:rsidP="00C84A6C">
      <w:pPr>
        <w:ind w:firstLine="708"/>
        <w:jc w:val="both"/>
        <w:rPr>
          <w:szCs w:val="28"/>
        </w:rPr>
      </w:pPr>
      <w:r w:rsidRPr="009B15C6">
        <w:rPr>
          <w:szCs w:val="28"/>
        </w:rPr>
        <w:t xml:space="preserve">В 1 полугодии 2026 года </w:t>
      </w:r>
      <w:r w:rsidRPr="009B15C6">
        <w:t xml:space="preserve">в рамках практической природоохранной деятельности </w:t>
      </w:r>
      <w:r w:rsidRPr="009B15C6">
        <w:rPr>
          <w:szCs w:val="28"/>
        </w:rPr>
        <w:t xml:space="preserve">на территории города проведены 29 мероприятий по очистке городских территорий от мусора и прошлогодней опавшей </w:t>
      </w:r>
      <w:r w:rsidRPr="009B15C6">
        <w:rPr>
          <w:color w:val="000000" w:themeColor="text1"/>
          <w:szCs w:val="28"/>
        </w:rPr>
        <w:t>листвы (</w:t>
      </w:r>
      <w:r w:rsidR="00AF1D44" w:rsidRPr="009B15C6">
        <w:rPr>
          <w:szCs w:val="28"/>
        </w:rPr>
        <w:t xml:space="preserve">1 полугодие 2025 года </w:t>
      </w:r>
      <w:r w:rsidRPr="009B15C6">
        <w:rPr>
          <w:color w:val="000000" w:themeColor="text1"/>
          <w:szCs w:val="28"/>
        </w:rPr>
        <w:t>– 21 мероприятие</w:t>
      </w:r>
      <w:r w:rsidRPr="009B15C6">
        <w:rPr>
          <w:szCs w:val="28"/>
        </w:rPr>
        <w:t xml:space="preserve">). Всего в мероприятиях приняли участие </w:t>
      </w:r>
      <w:r w:rsidR="009915CF" w:rsidRPr="009B15C6">
        <w:rPr>
          <w:szCs w:val="28"/>
        </w:rPr>
        <w:br/>
      </w:r>
      <w:r w:rsidRPr="009B15C6">
        <w:rPr>
          <w:szCs w:val="28"/>
        </w:rPr>
        <w:t xml:space="preserve">2 555 </w:t>
      </w:r>
      <w:r w:rsidRPr="009B15C6">
        <w:rPr>
          <w:color w:val="000000" w:themeColor="text1"/>
          <w:szCs w:val="28"/>
        </w:rPr>
        <w:t>человек (</w:t>
      </w:r>
      <w:r w:rsidR="00AF1D44" w:rsidRPr="009B15C6">
        <w:rPr>
          <w:szCs w:val="28"/>
        </w:rPr>
        <w:t xml:space="preserve">1 полугодие 2025 года </w:t>
      </w:r>
      <w:r w:rsidRPr="009B15C6">
        <w:rPr>
          <w:color w:val="000000" w:themeColor="text1"/>
          <w:szCs w:val="28"/>
        </w:rPr>
        <w:t xml:space="preserve">– 2 736 человек), </w:t>
      </w:r>
      <w:r w:rsidRPr="009B15C6">
        <w:rPr>
          <w:szCs w:val="28"/>
        </w:rPr>
        <w:t xml:space="preserve">очищены 30 га городских территорий, собрано 332 </w:t>
      </w:r>
      <w:r w:rsidR="009915CF" w:rsidRPr="009B15C6">
        <w:rPr>
          <w:szCs w:val="28"/>
        </w:rPr>
        <w:t>куб. метров</w:t>
      </w:r>
      <w:r w:rsidRPr="009B15C6">
        <w:rPr>
          <w:szCs w:val="28"/>
        </w:rPr>
        <w:t xml:space="preserve"> мусора и прошлогодней листвы </w:t>
      </w:r>
      <w:r w:rsidR="009915CF" w:rsidRPr="009B15C6">
        <w:rPr>
          <w:szCs w:val="28"/>
        </w:rPr>
        <w:br/>
      </w:r>
      <w:r w:rsidRPr="009B15C6">
        <w:rPr>
          <w:szCs w:val="28"/>
        </w:rPr>
        <w:t>(</w:t>
      </w:r>
      <w:r w:rsidR="00AF1D44" w:rsidRPr="009B15C6">
        <w:rPr>
          <w:szCs w:val="28"/>
        </w:rPr>
        <w:t xml:space="preserve">1 полугодие 2025 года </w:t>
      </w:r>
      <w:r w:rsidRPr="009B15C6">
        <w:rPr>
          <w:szCs w:val="28"/>
        </w:rPr>
        <w:t xml:space="preserve">– 410 </w:t>
      </w:r>
      <w:r w:rsidR="009032FC" w:rsidRPr="009B15C6">
        <w:rPr>
          <w:szCs w:val="28"/>
        </w:rPr>
        <w:t>куб. метров</w:t>
      </w:r>
      <w:r w:rsidRPr="009B15C6">
        <w:rPr>
          <w:szCs w:val="28"/>
        </w:rPr>
        <w:t xml:space="preserve">). </w:t>
      </w:r>
    </w:p>
    <w:p w14:paraId="5FF7FD3F" w14:textId="15D95FD4" w:rsidR="00C84A6C" w:rsidRPr="009B15C6" w:rsidRDefault="00C84A6C" w:rsidP="00C84A6C">
      <w:pPr>
        <w:widowControl w:val="0"/>
        <w:ind w:firstLine="709"/>
        <w:jc w:val="both"/>
        <w:rPr>
          <w:szCs w:val="28"/>
        </w:rPr>
      </w:pPr>
      <w:r w:rsidRPr="009B15C6">
        <w:rPr>
          <w:szCs w:val="28"/>
        </w:rPr>
        <w:t>В рамках Всероссийской акции по очистке от мусора берегов водных объектов «Вода России» с 7 августа по 18 сентября запланированы мероприятия п</w:t>
      </w:r>
      <w:bookmarkStart w:id="0" w:name="_Hlk171015427"/>
      <w:r w:rsidRPr="009B15C6">
        <w:rPr>
          <w:szCs w:val="28"/>
        </w:rPr>
        <w:t xml:space="preserve">о </w:t>
      </w:r>
      <w:r w:rsidRPr="009B15C6">
        <w:rPr>
          <w:color w:val="000000" w:themeColor="text1"/>
          <w:szCs w:val="28"/>
        </w:rPr>
        <w:t>очистке береговой линии в</w:t>
      </w:r>
      <w:r w:rsidR="00875AA8" w:rsidRPr="009B15C6">
        <w:rPr>
          <w:color w:val="000000" w:themeColor="text1"/>
          <w:szCs w:val="28"/>
        </w:rPr>
        <w:t xml:space="preserve"> </w:t>
      </w:r>
      <w:r w:rsidRPr="009B15C6">
        <w:rPr>
          <w:color w:val="000000" w:themeColor="text1"/>
          <w:szCs w:val="28"/>
        </w:rPr>
        <w:t xml:space="preserve">границах территории города протяженностью 61,38 </w:t>
      </w:r>
      <w:bookmarkEnd w:id="0"/>
      <w:r w:rsidRPr="009B15C6">
        <w:rPr>
          <w:color w:val="000000" w:themeColor="text1"/>
          <w:szCs w:val="28"/>
        </w:rPr>
        <w:t xml:space="preserve">километра. </w:t>
      </w:r>
    </w:p>
    <w:p w14:paraId="47BB4136" w14:textId="6D297CC7" w:rsidR="00C84A6C" w:rsidRPr="009B15C6" w:rsidRDefault="00C84A6C" w:rsidP="00C84A6C">
      <w:pPr>
        <w:widowControl w:val="0"/>
        <w:ind w:firstLine="709"/>
        <w:jc w:val="both"/>
        <w:rPr>
          <w:color w:val="000000" w:themeColor="text1"/>
          <w:szCs w:val="28"/>
        </w:rPr>
      </w:pPr>
      <w:r w:rsidRPr="009B15C6">
        <w:rPr>
          <w:szCs w:val="28"/>
        </w:rPr>
        <w:t xml:space="preserve">В период с 27 мая по 4 июня на общественных территориях города </w:t>
      </w:r>
      <w:r w:rsidRPr="009B15C6">
        <w:rPr>
          <w:szCs w:val="28"/>
        </w:rPr>
        <w:lastRenderedPageBreak/>
        <w:t xml:space="preserve">высажено </w:t>
      </w:r>
      <w:r w:rsidRPr="009B15C6">
        <w:rPr>
          <w:color w:val="000000" w:themeColor="text1"/>
          <w:szCs w:val="28"/>
        </w:rPr>
        <w:t>318 саженцев деревьев (</w:t>
      </w:r>
      <w:r w:rsidR="00AF1D44" w:rsidRPr="009B15C6">
        <w:rPr>
          <w:szCs w:val="28"/>
        </w:rPr>
        <w:t xml:space="preserve">1 полугодие 2025 года </w:t>
      </w:r>
      <w:r w:rsidRPr="009B15C6">
        <w:rPr>
          <w:color w:val="000000" w:themeColor="text1"/>
          <w:szCs w:val="28"/>
        </w:rPr>
        <w:t xml:space="preserve">– 526 саженцев), </w:t>
      </w:r>
      <w:r w:rsidR="00875AA8" w:rsidRPr="009B15C6">
        <w:rPr>
          <w:color w:val="000000" w:themeColor="text1"/>
          <w:szCs w:val="28"/>
        </w:rPr>
        <w:br/>
      </w:r>
      <w:r w:rsidRPr="009B15C6">
        <w:rPr>
          <w:color w:val="000000" w:themeColor="text1"/>
          <w:szCs w:val="28"/>
        </w:rPr>
        <w:t xml:space="preserve">в посадках приняли участие 551 человек. </w:t>
      </w:r>
    </w:p>
    <w:p w14:paraId="75C1A0F6" w14:textId="77777777" w:rsidR="00C84A6C" w:rsidRPr="009B15C6" w:rsidRDefault="00C84A6C" w:rsidP="00C84A6C">
      <w:pPr>
        <w:widowControl w:val="0"/>
        <w:ind w:firstLine="709"/>
        <w:jc w:val="both"/>
        <w:rPr>
          <w:color w:val="000000" w:themeColor="text1"/>
          <w:szCs w:val="28"/>
        </w:rPr>
      </w:pPr>
      <w:r w:rsidRPr="009B15C6">
        <w:rPr>
          <w:color w:val="000000" w:themeColor="text1"/>
          <w:szCs w:val="28"/>
        </w:rPr>
        <w:t xml:space="preserve">По результатам проведения экологической акции «Аллея выпускников» </w:t>
      </w:r>
      <w:r w:rsidRPr="009B15C6">
        <w:rPr>
          <w:color w:val="000000" w:themeColor="text1"/>
          <w:szCs w:val="28"/>
        </w:rPr>
        <w:br/>
        <w:t xml:space="preserve">в сквере у Свято-Троицкого кафедрального собора (микрорайон 13А) </w:t>
      </w:r>
      <w:r w:rsidRPr="009B15C6">
        <w:rPr>
          <w:color w:val="000000" w:themeColor="text1"/>
          <w:szCs w:val="28"/>
        </w:rPr>
        <w:br/>
        <w:t xml:space="preserve">высажено 20 саженцев яблони сибирской, в посадках приняли участие </w:t>
      </w:r>
      <w:r w:rsidRPr="009B15C6">
        <w:rPr>
          <w:color w:val="000000" w:themeColor="text1"/>
          <w:szCs w:val="28"/>
        </w:rPr>
        <w:br/>
        <w:t xml:space="preserve">66 человек. </w:t>
      </w:r>
    </w:p>
    <w:p w14:paraId="2048F03C" w14:textId="3472ECDA" w:rsidR="00C84A6C" w:rsidRPr="009B15C6" w:rsidRDefault="00C84A6C" w:rsidP="00C84A6C">
      <w:pPr>
        <w:ind w:firstLine="709"/>
        <w:jc w:val="both"/>
      </w:pPr>
      <w:r w:rsidRPr="009B15C6">
        <w:t xml:space="preserve">В сентябрь – октябре </w:t>
      </w:r>
      <w:r w:rsidR="00A81B0B" w:rsidRPr="009B15C6">
        <w:t>2026</w:t>
      </w:r>
      <w:r w:rsidRPr="009B15C6">
        <w:t xml:space="preserve"> года планируется высадить более 500 саженцев в рамках проведения экологической акции «Единый день посадки саженцев деревьев.</w:t>
      </w:r>
    </w:p>
    <w:p w14:paraId="2934F2CF" w14:textId="7AF9361B" w:rsidR="00C84A6C" w:rsidRPr="009B15C6" w:rsidRDefault="00C84A6C" w:rsidP="00C84A6C">
      <w:pPr>
        <w:ind w:firstLine="709"/>
        <w:jc w:val="both"/>
      </w:pPr>
      <w:r w:rsidRPr="009B15C6">
        <w:t xml:space="preserve">Учащиеся, воспитанники и педагоги образовательных учреждений города принимали участие в ежегодных мероприятиях по экологическому просвещению и формированию экологической культуры. В </w:t>
      </w:r>
      <w:r w:rsidR="00A81B0B" w:rsidRPr="009B15C6">
        <w:t>1 полугодии 2026 года</w:t>
      </w:r>
      <w:r w:rsidRPr="009B15C6">
        <w:t xml:space="preserve"> было организовано 8 мероприятий, в которых приняли участие 7 790 детей (2025 </w:t>
      </w:r>
      <w:r w:rsidR="00713E30" w:rsidRPr="009B15C6">
        <w:t xml:space="preserve">год </w:t>
      </w:r>
      <w:r w:rsidRPr="009B15C6">
        <w:t>– 9 мероприятий с участием 7 593 детей) (основные мероприятия представлены в таблице 6).</w:t>
      </w:r>
    </w:p>
    <w:p w14:paraId="7840E53F" w14:textId="75DB4214" w:rsidR="00C84A6C" w:rsidRPr="009B15C6" w:rsidRDefault="00C84A6C" w:rsidP="00F112F2">
      <w:pPr>
        <w:tabs>
          <w:tab w:val="num" w:pos="851"/>
        </w:tabs>
        <w:ind w:firstLine="720"/>
        <w:jc w:val="both"/>
        <w:rPr>
          <w:szCs w:val="28"/>
        </w:rPr>
      </w:pPr>
      <w:r w:rsidRPr="009B15C6">
        <w:rPr>
          <w:szCs w:val="28"/>
        </w:rPr>
        <w:t xml:space="preserve">В результате активного участия обучающихся школ и садов </w:t>
      </w:r>
      <w:r w:rsidR="00F112F2" w:rsidRPr="009B15C6">
        <w:rPr>
          <w:szCs w:val="28"/>
        </w:rPr>
        <w:br/>
      </w:r>
      <w:r w:rsidRPr="009B15C6">
        <w:rPr>
          <w:szCs w:val="28"/>
        </w:rPr>
        <w:t xml:space="preserve">в образовательном проекте </w:t>
      </w:r>
      <w:r w:rsidR="00AA23E8" w:rsidRPr="009B15C6">
        <w:rPr>
          <w:szCs w:val="28"/>
        </w:rPr>
        <w:t>акционерного общества</w:t>
      </w:r>
      <w:r w:rsidRPr="009B15C6">
        <w:rPr>
          <w:szCs w:val="28"/>
        </w:rPr>
        <w:t xml:space="preserve"> «Югра-Экология» «Югра собирает отходы раздельно», реализуемого на базе </w:t>
      </w:r>
      <w:proofErr w:type="spellStart"/>
      <w:r w:rsidRPr="009B15C6">
        <w:rPr>
          <w:szCs w:val="28"/>
        </w:rPr>
        <w:t>экоцентра</w:t>
      </w:r>
      <w:proofErr w:type="spellEnd"/>
      <w:r w:rsidRPr="009B15C6">
        <w:rPr>
          <w:szCs w:val="28"/>
        </w:rPr>
        <w:t xml:space="preserve"> «Югра Собирает», с января по июнь 2026 года собрано более 20 тонн вторсырья. Учащиеся и воспитанники являются активными участниками окружного проекта по сбору батареек «Сдавайте батарейки в Югре», только в мае 2026 года было собрано более 250 килограмм батареек.</w:t>
      </w:r>
      <w:r w:rsidR="00F112F2" w:rsidRPr="009B15C6">
        <w:rPr>
          <w:szCs w:val="28"/>
        </w:rPr>
        <w:t xml:space="preserve"> </w:t>
      </w:r>
      <w:r w:rsidRPr="009B15C6">
        <w:t xml:space="preserve">Дополнительно к мероприятиям проведены уроки добра в рамках </w:t>
      </w:r>
      <w:r w:rsidRPr="009B15C6">
        <w:rPr>
          <w:szCs w:val="28"/>
        </w:rPr>
        <w:t>окружных зоозащитных акций «</w:t>
      </w:r>
      <w:proofErr w:type="spellStart"/>
      <w:r w:rsidRPr="009B15C6">
        <w:rPr>
          <w:szCs w:val="28"/>
        </w:rPr>
        <w:t>сНежный</w:t>
      </w:r>
      <w:proofErr w:type="spellEnd"/>
      <w:r w:rsidRPr="009B15C6">
        <w:rPr>
          <w:szCs w:val="28"/>
        </w:rPr>
        <w:t xml:space="preserve"> пес», «</w:t>
      </w:r>
      <w:proofErr w:type="spellStart"/>
      <w:r w:rsidRPr="009B15C6">
        <w:rPr>
          <w:szCs w:val="28"/>
        </w:rPr>
        <w:t>Экодетство</w:t>
      </w:r>
      <w:proofErr w:type="spellEnd"/>
      <w:r w:rsidRPr="009B15C6">
        <w:rPr>
          <w:szCs w:val="28"/>
        </w:rPr>
        <w:t>».</w:t>
      </w:r>
    </w:p>
    <w:p w14:paraId="0619C9D1" w14:textId="22040246" w:rsidR="00457622" w:rsidRPr="009B15C6" w:rsidRDefault="00457622" w:rsidP="00457622">
      <w:pPr>
        <w:tabs>
          <w:tab w:val="num" w:pos="851"/>
        </w:tabs>
        <w:ind w:firstLine="720"/>
        <w:jc w:val="both"/>
      </w:pPr>
      <w:r w:rsidRPr="009B15C6">
        <w:rPr>
          <w:szCs w:val="28"/>
        </w:rPr>
        <w:t>В 2026 году сделан акцент на комплексный уход и формовочную обрезку зеленых насаждений на локациях города, где параллельно идет капитальный ремонт дорог и тротуаров, а также зонах, где разросшиеся ветви закрывают светофоры, знаки и линии электропередач.</w:t>
      </w:r>
      <w:r w:rsidRPr="009B15C6">
        <w:t xml:space="preserve"> </w:t>
      </w:r>
    </w:p>
    <w:p w14:paraId="257D06A8" w14:textId="3EAC96A2" w:rsidR="00457622" w:rsidRPr="009B15C6" w:rsidRDefault="00457622" w:rsidP="00457622">
      <w:pPr>
        <w:tabs>
          <w:tab w:val="num" w:pos="851"/>
        </w:tabs>
        <w:ind w:firstLine="720"/>
        <w:jc w:val="both"/>
        <w:rPr>
          <w:szCs w:val="28"/>
        </w:rPr>
      </w:pPr>
      <w:r w:rsidRPr="009B15C6">
        <w:rPr>
          <w:szCs w:val="28"/>
        </w:rPr>
        <w:t xml:space="preserve">Работы ведутся на 14 участках улично-дорожной сети расположенных на улицах Энергетиков, Университетская, Энгельса, Гагарина, Республики, Майская, Дзержинского, Магистральная, Маяковского, Просвещения, </w:t>
      </w:r>
      <w:r w:rsidR="00F20B14" w:rsidRPr="009B15C6">
        <w:rPr>
          <w:szCs w:val="28"/>
        </w:rPr>
        <w:t>п</w:t>
      </w:r>
      <w:r w:rsidRPr="009B15C6">
        <w:rPr>
          <w:szCs w:val="28"/>
        </w:rPr>
        <w:t>роспект</w:t>
      </w:r>
      <w:r w:rsidR="00F20B14" w:rsidRPr="009B15C6">
        <w:rPr>
          <w:szCs w:val="28"/>
        </w:rPr>
        <w:t>ах</w:t>
      </w:r>
      <w:r w:rsidRPr="009B15C6">
        <w:rPr>
          <w:szCs w:val="28"/>
        </w:rPr>
        <w:t xml:space="preserve"> Ленина</w:t>
      </w:r>
      <w:r w:rsidR="00F20B14" w:rsidRPr="009B15C6">
        <w:rPr>
          <w:szCs w:val="28"/>
        </w:rPr>
        <w:t xml:space="preserve"> и </w:t>
      </w:r>
      <w:r w:rsidRPr="009B15C6">
        <w:rPr>
          <w:szCs w:val="28"/>
        </w:rPr>
        <w:t>Набережный</w:t>
      </w:r>
      <w:r w:rsidR="00F20B14" w:rsidRPr="009B15C6">
        <w:rPr>
          <w:szCs w:val="28"/>
        </w:rPr>
        <w:t xml:space="preserve">, </w:t>
      </w:r>
      <w:r w:rsidRPr="009B15C6">
        <w:rPr>
          <w:szCs w:val="28"/>
        </w:rPr>
        <w:t>проезд</w:t>
      </w:r>
      <w:r w:rsidR="00F20B14" w:rsidRPr="009B15C6">
        <w:rPr>
          <w:szCs w:val="28"/>
        </w:rPr>
        <w:t>е</w:t>
      </w:r>
      <w:r w:rsidRPr="009B15C6">
        <w:rPr>
          <w:szCs w:val="28"/>
        </w:rPr>
        <w:t xml:space="preserve"> Советов</w:t>
      </w:r>
      <w:r w:rsidR="00F20B14" w:rsidRPr="009B15C6">
        <w:rPr>
          <w:szCs w:val="28"/>
        </w:rPr>
        <w:t xml:space="preserve">, в </w:t>
      </w:r>
      <w:r w:rsidRPr="009B15C6">
        <w:rPr>
          <w:szCs w:val="28"/>
        </w:rPr>
        <w:t>сквер</w:t>
      </w:r>
      <w:r w:rsidR="00F20B14" w:rsidRPr="009B15C6">
        <w:rPr>
          <w:szCs w:val="28"/>
        </w:rPr>
        <w:t>е</w:t>
      </w:r>
      <w:r w:rsidRPr="009B15C6">
        <w:rPr>
          <w:szCs w:val="28"/>
        </w:rPr>
        <w:t xml:space="preserve"> «Дружбы народов».</w:t>
      </w:r>
    </w:p>
    <w:p w14:paraId="48752FED" w14:textId="77777777" w:rsidR="00457622" w:rsidRPr="009B15C6" w:rsidRDefault="00457622" w:rsidP="00457622">
      <w:pPr>
        <w:tabs>
          <w:tab w:val="num" w:pos="851"/>
        </w:tabs>
        <w:ind w:firstLine="720"/>
        <w:jc w:val="both"/>
        <w:rPr>
          <w:szCs w:val="28"/>
        </w:rPr>
      </w:pPr>
      <w:r w:rsidRPr="009B15C6">
        <w:rPr>
          <w:szCs w:val="28"/>
        </w:rPr>
        <w:t>Проведение масштабной формовочной обрезки в таких объемах началось в городе впервые, в течение следующих нескольких лет планируется поэтапно охватить все остальные улицы города, после чего перейти к аналогичному комплексному уходу за деревьями во всех городских парках и скверах.</w:t>
      </w:r>
    </w:p>
    <w:p w14:paraId="52BC6938" w14:textId="1037F27C" w:rsidR="00457622" w:rsidRPr="009B15C6" w:rsidRDefault="00457622" w:rsidP="00457622">
      <w:pPr>
        <w:tabs>
          <w:tab w:val="num" w:pos="851"/>
        </w:tabs>
        <w:ind w:firstLine="720"/>
        <w:jc w:val="both"/>
        <w:rPr>
          <w:color w:val="000000" w:themeColor="text1"/>
          <w:szCs w:val="28"/>
        </w:rPr>
      </w:pPr>
      <w:r w:rsidRPr="009B15C6">
        <w:rPr>
          <w:color w:val="000000" w:themeColor="text1"/>
          <w:szCs w:val="28"/>
        </w:rPr>
        <w:t xml:space="preserve">Продолжается работа по разработке концепции парка исторического наследия в районе набережной </w:t>
      </w:r>
      <w:r w:rsidR="00817F94" w:rsidRPr="009B15C6">
        <w:rPr>
          <w:color w:val="000000" w:themeColor="text1"/>
          <w:szCs w:val="28"/>
        </w:rPr>
        <w:t xml:space="preserve">реки </w:t>
      </w:r>
      <w:r w:rsidRPr="009B15C6">
        <w:rPr>
          <w:color w:val="000000" w:themeColor="text1"/>
          <w:szCs w:val="28"/>
        </w:rPr>
        <w:t>Оби.</w:t>
      </w:r>
    </w:p>
    <w:p w14:paraId="1016011B" w14:textId="40344C5D" w:rsidR="00AF3BF5" w:rsidRPr="009B15C6" w:rsidRDefault="00AF3BF5" w:rsidP="00AF3BF5">
      <w:pPr>
        <w:ind w:firstLine="709"/>
        <w:jc w:val="both"/>
      </w:pPr>
      <w:r w:rsidRPr="009B15C6">
        <w:t>5. Информатизация.</w:t>
      </w:r>
    </w:p>
    <w:p w14:paraId="3D92DCA6"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xml:space="preserve">В 2024 году завершено исполнение плана мероприятий («дорожной карты») по </w:t>
      </w:r>
      <w:proofErr w:type="spellStart"/>
      <w:r w:rsidRPr="009B15C6">
        <w:rPr>
          <w:rFonts w:eastAsia="Times New Roman" w:cs="Times New Roman"/>
          <w:szCs w:val="28"/>
          <w:lang w:eastAsia="ru-RU"/>
        </w:rPr>
        <w:t>цифровизации</w:t>
      </w:r>
      <w:proofErr w:type="spellEnd"/>
      <w:r w:rsidRPr="009B15C6">
        <w:rPr>
          <w:rFonts w:eastAsia="Times New Roman" w:cs="Times New Roman"/>
          <w:szCs w:val="28"/>
          <w:lang w:eastAsia="ru-RU"/>
        </w:rPr>
        <w:t xml:space="preserve"> муниципального образования в соответствии </w:t>
      </w:r>
      <w:r w:rsidRPr="009B15C6">
        <w:rPr>
          <w:rFonts w:eastAsia="Times New Roman" w:cs="Times New Roman"/>
          <w:szCs w:val="28"/>
          <w:lang w:eastAsia="ru-RU"/>
        </w:rPr>
        <w:br/>
        <w:t xml:space="preserve">с ведомственным проектом Министерства строительства и жилищно-коммунального хозяйства «Умный город» и начато исполнение мероприятий, </w:t>
      </w:r>
      <w:r w:rsidRPr="009B15C6">
        <w:rPr>
          <w:rFonts w:eastAsia="Times New Roman" w:cs="Times New Roman"/>
          <w:szCs w:val="28"/>
          <w:lang w:eastAsia="ru-RU"/>
        </w:rPr>
        <w:lastRenderedPageBreak/>
        <w:t xml:space="preserve">определенных </w:t>
      </w:r>
      <w:r w:rsidRPr="009B15C6">
        <w:rPr>
          <w:rFonts w:cs="Times New Roman"/>
          <w:szCs w:val="28"/>
        </w:rPr>
        <w:t xml:space="preserve">приказом Минстроя от 28.09.2023 № 696-пр «Об организации исполнения ведомственного проекта строительства и жилищно-коммунального хозяйства Российской Федерации «Умный город» (далее – Приказ Минстроя) </w:t>
      </w:r>
      <w:r w:rsidRPr="009B15C6">
        <w:rPr>
          <w:rFonts w:cs="Times New Roman"/>
          <w:szCs w:val="28"/>
        </w:rPr>
        <w:br/>
        <w:t>и находящихся в компетенции органов местного самоуправления:</w:t>
      </w:r>
    </w:p>
    <w:p w14:paraId="4627B0B5"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развитие использования интерактивных сервисов государственной информационной системы жилищно-коммунального хозяйства;</w:t>
      </w:r>
    </w:p>
    <w:p w14:paraId="7BB2F8E0"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развитие интерактивных сервисов, позволяющих получить комплекс ритуальных услуг;</w:t>
      </w:r>
    </w:p>
    <w:p w14:paraId="1C02A383"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xml:space="preserve">- обеспечение интерактивного сервиса по информированию населения </w:t>
      </w:r>
      <w:r w:rsidRPr="009B15C6">
        <w:rPr>
          <w:rFonts w:eastAsia="Times New Roman" w:cs="Times New Roman"/>
          <w:szCs w:val="28"/>
          <w:lang w:eastAsia="ru-RU"/>
        </w:rPr>
        <w:br/>
        <w:t>о плановых и аварийных отключениях;</w:t>
      </w:r>
    </w:p>
    <w:p w14:paraId="2C478F10"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rFonts w:eastAsia="Times New Roman" w:cs="Times New Roman"/>
          <w:szCs w:val="28"/>
          <w:lang w:eastAsia="ru-RU"/>
        </w:rPr>
      </w:pPr>
      <w:r w:rsidRPr="009B15C6">
        <w:rPr>
          <w:rFonts w:eastAsia="Times New Roman" w:cs="Times New Roman"/>
          <w:szCs w:val="28"/>
          <w:lang w:eastAsia="ru-RU"/>
        </w:rPr>
        <w:t>- обеспечение контроля, мониторинга и доступа к информации о доступе коммунальной техники;</w:t>
      </w:r>
    </w:p>
    <w:p w14:paraId="504834AD"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обеспечение системы безналичной оплаты на общественном транспорте;</w:t>
      </w:r>
    </w:p>
    <w:p w14:paraId="7D199ED8"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обеспечение контроля состояния дорожного полотна;</w:t>
      </w:r>
    </w:p>
    <w:p w14:paraId="5AEFC80B"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развитие использования социальной карты, ее услуг и сервисов;</w:t>
      </w:r>
    </w:p>
    <w:p w14:paraId="3BDA2656"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развитие системы адаптивного управления светофорными объектами;</w:t>
      </w:r>
    </w:p>
    <w:p w14:paraId="3AFD9100"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внедрение системы инструментального контроля пассажиропотока;</w:t>
      </w:r>
    </w:p>
    <w:p w14:paraId="2CB08C16"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xml:space="preserve">- развитие использования беспилотных летательных аппаратов </w:t>
      </w:r>
      <w:r w:rsidRPr="009B15C6">
        <w:rPr>
          <w:rFonts w:eastAsia="Times New Roman" w:cs="Times New Roman"/>
          <w:szCs w:val="28"/>
          <w:lang w:eastAsia="ru-RU"/>
        </w:rPr>
        <w:br/>
        <w:t>в различных отраслях городского хозяйства;</w:t>
      </w:r>
    </w:p>
    <w:p w14:paraId="0BFAEEBA"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eastAsia="Times New Roman" w:cs="Times New Roman"/>
          <w:szCs w:val="28"/>
          <w:lang w:eastAsia="ru-RU"/>
        </w:rPr>
        <w:t>- обеспечение доступа к информации системы онлайн экологического мониторинга;</w:t>
      </w:r>
    </w:p>
    <w:p w14:paraId="34A51B08"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rFonts w:eastAsia="Times New Roman" w:cs="Times New Roman"/>
          <w:szCs w:val="28"/>
          <w:lang w:eastAsia="ru-RU"/>
        </w:rPr>
      </w:pPr>
      <w:r w:rsidRPr="009B15C6">
        <w:rPr>
          <w:rFonts w:eastAsia="Times New Roman" w:cs="Times New Roman"/>
          <w:szCs w:val="28"/>
          <w:lang w:eastAsia="ru-RU"/>
        </w:rPr>
        <w:t xml:space="preserve">- повышение цифровой зрелости </w:t>
      </w:r>
      <w:proofErr w:type="spellStart"/>
      <w:r w:rsidRPr="009B15C6">
        <w:rPr>
          <w:rFonts w:eastAsia="Times New Roman" w:cs="Times New Roman"/>
          <w:szCs w:val="28"/>
          <w:lang w:eastAsia="ru-RU"/>
        </w:rPr>
        <w:t>ресурсоснабжающих</w:t>
      </w:r>
      <w:proofErr w:type="spellEnd"/>
      <w:r w:rsidRPr="009B15C6">
        <w:rPr>
          <w:rFonts w:eastAsia="Times New Roman" w:cs="Times New Roman"/>
          <w:szCs w:val="28"/>
          <w:lang w:eastAsia="ru-RU"/>
        </w:rPr>
        <w:t xml:space="preserve"> организаций </w:t>
      </w:r>
      <w:r w:rsidRPr="009B15C6">
        <w:rPr>
          <w:rFonts w:eastAsia="Times New Roman" w:cs="Times New Roman"/>
          <w:szCs w:val="28"/>
          <w:lang w:eastAsia="ru-RU"/>
        </w:rPr>
        <w:br/>
        <w:t xml:space="preserve">в сфере теплоснабжения, водоснабжения и водоотведения, с целью соответствия стандарту цифровой зрелости </w:t>
      </w:r>
      <w:proofErr w:type="spellStart"/>
      <w:r w:rsidRPr="009B15C6">
        <w:rPr>
          <w:rFonts w:eastAsia="Times New Roman" w:cs="Times New Roman"/>
          <w:szCs w:val="28"/>
          <w:lang w:eastAsia="ru-RU"/>
        </w:rPr>
        <w:t>ресурсоснабжающей</w:t>
      </w:r>
      <w:proofErr w:type="spellEnd"/>
      <w:r w:rsidRPr="009B15C6">
        <w:rPr>
          <w:rFonts w:eastAsia="Times New Roman" w:cs="Times New Roman"/>
          <w:szCs w:val="28"/>
          <w:lang w:eastAsia="ru-RU"/>
        </w:rPr>
        <w:t xml:space="preserve"> организации, утвержденному рабочей группой по реализации ведомственного проекта Минстроя «Умный город». </w:t>
      </w:r>
    </w:p>
    <w:p w14:paraId="3D0AC3FE" w14:textId="48A68C25"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rFonts w:cs="Times New Roman"/>
          <w:szCs w:val="28"/>
        </w:rPr>
        <w:t xml:space="preserve">Информация о реализации данных мероприятий представлена </w:t>
      </w:r>
      <w:r w:rsidRPr="009B15C6">
        <w:rPr>
          <w:rFonts w:cs="Times New Roman"/>
          <w:szCs w:val="28"/>
        </w:rPr>
        <w:br/>
        <w:t>в таблице 7.</w:t>
      </w:r>
    </w:p>
    <w:p w14:paraId="610DC90E" w14:textId="59F7601E"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rStyle w:val="normaltextrun"/>
          <w:rFonts w:cs="Times New Roman"/>
          <w:szCs w:val="28"/>
        </w:rPr>
      </w:pPr>
      <w:r w:rsidRPr="009B15C6">
        <w:rPr>
          <w:rStyle w:val="normaltextrun"/>
          <w:rFonts w:cs="Times New Roman"/>
          <w:szCs w:val="28"/>
        </w:rPr>
        <w:t xml:space="preserve">Ежегодно Минстрой рассчитывает индекс </w:t>
      </w:r>
      <w:r w:rsidRPr="009B15C6">
        <w:rPr>
          <w:rStyle w:val="normaltextrun"/>
          <w:rFonts w:cs="Times New Roman"/>
          <w:szCs w:val="28"/>
          <w:lang w:val="en-US"/>
        </w:rPr>
        <w:t>IQ</w:t>
      </w:r>
      <w:r w:rsidRPr="009B15C6">
        <w:rPr>
          <w:rStyle w:val="normaltextrun"/>
          <w:rFonts w:cs="Times New Roman"/>
          <w:szCs w:val="28"/>
        </w:rPr>
        <w:t xml:space="preserve">-городов, который с 2023 года рассчитывается </w:t>
      </w:r>
      <w:r w:rsidR="0063580C" w:rsidRPr="009B15C6">
        <w:rPr>
          <w:rStyle w:val="normaltextrun"/>
          <w:rFonts w:cs="Times New Roman"/>
          <w:szCs w:val="28"/>
        </w:rPr>
        <w:t>в соответствии с приказом</w:t>
      </w:r>
      <w:r w:rsidRPr="009B15C6">
        <w:rPr>
          <w:rStyle w:val="normaltextrun"/>
          <w:rFonts w:cs="Times New Roman"/>
          <w:szCs w:val="28"/>
        </w:rPr>
        <w:t xml:space="preserve"> Минстроя </w:t>
      </w:r>
      <w:r w:rsidRPr="009B15C6">
        <w:rPr>
          <w:rFonts w:cs="Times New Roman"/>
          <w:szCs w:val="28"/>
        </w:rPr>
        <w:t>от 28.09.2023 № 696-пр</w:t>
      </w:r>
      <w:r w:rsidRPr="009B15C6">
        <w:rPr>
          <w:rStyle w:val="normaltextrun"/>
          <w:rFonts w:cs="Times New Roman"/>
          <w:szCs w:val="28"/>
        </w:rPr>
        <w:t xml:space="preserve">. </w:t>
      </w:r>
      <w:r w:rsidRPr="009B15C6">
        <w:rPr>
          <w:rStyle w:val="normaltextrun"/>
          <w:rFonts w:cs="Times New Roman"/>
          <w:color w:val="000000" w:themeColor="text1"/>
          <w:szCs w:val="28"/>
        </w:rPr>
        <w:t>После выхода «Стандарт</w:t>
      </w:r>
      <w:r w:rsidR="008F0CBC" w:rsidRPr="009B15C6">
        <w:rPr>
          <w:rStyle w:val="normaltextrun"/>
          <w:rFonts w:cs="Times New Roman"/>
          <w:color w:val="000000" w:themeColor="text1"/>
          <w:szCs w:val="28"/>
        </w:rPr>
        <w:t>а</w:t>
      </w:r>
      <w:r w:rsidRPr="009B15C6">
        <w:rPr>
          <w:rStyle w:val="normaltextrun"/>
          <w:rFonts w:cs="Times New Roman"/>
          <w:color w:val="000000" w:themeColor="text1"/>
          <w:szCs w:val="28"/>
        </w:rPr>
        <w:t xml:space="preserve"> «Умный город 2025 – 2030», который будет нормативным документом по исполнению ведомств</w:t>
      </w:r>
      <w:r w:rsidR="0063580C" w:rsidRPr="009B15C6">
        <w:rPr>
          <w:rStyle w:val="normaltextrun"/>
          <w:rFonts w:cs="Times New Roman"/>
          <w:color w:val="000000" w:themeColor="text1"/>
          <w:szCs w:val="28"/>
        </w:rPr>
        <w:t xml:space="preserve">енного проекта в период </w:t>
      </w:r>
      <w:r w:rsidRPr="009B15C6">
        <w:rPr>
          <w:rStyle w:val="normaltextrun"/>
          <w:rFonts w:cs="Times New Roman"/>
          <w:color w:val="000000" w:themeColor="text1"/>
          <w:szCs w:val="28"/>
        </w:rPr>
        <w:t>с 2025 по 2030 годы, будут подведены</w:t>
      </w:r>
      <w:r w:rsidRPr="009B15C6">
        <w:rPr>
          <w:rStyle w:val="normaltextrun"/>
          <w:rFonts w:cs="Times New Roman"/>
          <w:szCs w:val="28"/>
        </w:rPr>
        <w:t xml:space="preserve"> итоги за 2025 год.</w:t>
      </w:r>
    </w:p>
    <w:p w14:paraId="68E6F97F" w14:textId="71896762"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rStyle w:val="normaltextrun"/>
          <w:szCs w:val="28"/>
        </w:rPr>
      </w:pPr>
      <w:r w:rsidRPr="009B15C6">
        <w:rPr>
          <w:rStyle w:val="normaltextrun"/>
          <w:color w:val="000000" w:themeColor="text1"/>
          <w:szCs w:val="28"/>
        </w:rPr>
        <w:t xml:space="preserve">Продолжается использование картографической системы по управлению городскими проектами для рассмотрения данных проектов в области городского хозяйства, строительства, имущественных и земельных отношений </w:t>
      </w:r>
      <w:r w:rsidR="00594713" w:rsidRPr="009B15C6">
        <w:rPr>
          <w:rStyle w:val="normaltextrun"/>
          <w:color w:val="000000" w:themeColor="text1"/>
          <w:szCs w:val="28"/>
        </w:rPr>
        <w:br/>
      </w:r>
      <w:r w:rsidRPr="009B15C6">
        <w:rPr>
          <w:rStyle w:val="normaltextrun"/>
          <w:color w:val="000000" w:themeColor="text1"/>
          <w:szCs w:val="28"/>
        </w:rPr>
        <w:t xml:space="preserve">на проводимых рабочих группах, городских штабах. В настоящее время посредством системы комплексно рассматривается исполнение 28 городских проектов с их местоположением, характеристиками, состоянием исполнения проектов, иллюстративными фото- и видеоматериалами. </w:t>
      </w:r>
    </w:p>
    <w:p w14:paraId="7FFE6E0D"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szCs w:val="28"/>
        </w:rPr>
        <w:t xml:space="preserve">В рамках проекта «Интерактивные карты города Сургута» актуализируются и публикуются 39 картографических наборов для населения города (на 30.06.2025 – 38). </w:t>
      </w:r>
    </w:p>
    <w:p w14:paraId="5ED0DEA9" w14:textId="77777777"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szCs w:val="28"/>
        </w:rPr>
      </w:pPr>
      <w:r w:rsidRPr="009B15C6">
        <w:rPr>
          <w:szCs w:val="28"/>
        </w:rPr>
        <w:t xml:space="preserve">Количество материалов аэрофотосъемки, выданных жителям города </w:t>
      </w:r>
      <w:r w:rsidRPr="009B15C6">
        <w:rPr>
          <w:szCs w:val="28"/>
        </w:rPr>
        <w:br/>
      </w:r>
      <w:r w:rsidRPr="009B15C6">
        <w:rPr>
          <w:szCs w:val="28"/>
        </w:rPr>
        <w:lastRenderedPageBreak/>
        <w:t>для выполнения кадастровых работ достигло 457 (на 30.06.2025 – 436).</w:t>
      </w:r>
    </w:p>
    <w:p w14:paraId="0DFACFA4" w14:textId="75EC4505"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rStyle w:val="normaltextrun"/>
          <w:rFonts w:cs="Times New Roman"/>
          <w:color w:val="000000" w:themeColor="text1"/>
          <w:szCs w:val="28"/>
        </w:rPr>
      </w:pPr>
      <w:r w:rsidRPr="009B15C6">
        <w:rPr>
          <w:szCs w:val="28"/>
        </w:rPr>
        <w:t xml:space="preserve">Активно эксплуатируется входящая в цифровой двойник государственная информационная система обеспечения градостроительной деятельности </w:t>
      </w:r>
      <w:r w:rsidRPr="009B15C6">
        <w:rPr>
          <w:szCs w:val="28"/>
        </w:rPr>
        <w:br/>
        <w:t xml:space="preserve">(далее – ГИСОГД). В целом, посредством ГИСОГД оказывается 20 массовых социально-значимых услуг в электронном виде. За 1 полугодие </w:t>
      </w:r>
      <w:r w:rsidRPr="009B15C6">
        <w:rPr>
          <w:szCs w:val="28"/>
        </w:rPr>
        <w:br/>
        <w:t xml:space="preserve">2026 года доля поданных посредством «Единый портал государственных </w:t>
      </w:r>
      <w:r w:rsidRPr="009B15C6">
        <w:rPr>
          <w:szCs w:val="28"/>
        </w:rPr>
        <w:br/>
        <w:t xml:space="preserve">и муниципальных услуг (функций)» (ЕПГУ) заявлений на оказание услуг </w:t>
      </w:r>
      <w:r w:rsidR="0019351B" w:rsidRPr="009B15C6">
        <w:rPr>
          <w:szCs w:val="28"/>
        </w:rPr>
        <w:br/>
      </w:r>
      <w:r w:rsidRPr="009B15C6">
        <w:rPr>
          <w:szCs w:val="28"/>
        </w:rPr>
        <w:t xml:space="preserve">в сфере строительства и архитектуры 83,7%. Показатель качественного ведения документов ГИСОГД составил 97%. </w:t>
      </w:r>
      <w:r w:rsidRPr="009B15C6">
        <w:rPr>
          <w:rStyle w:val="normaltextrun"/>
          <w:rFonts w:cs="Times New Roman"/>
          <w:color w:val="000000" w:themeColor="text1"/>
          <w:szCs w:val="28"/>
        </w:rPr>
        <w:t xml:space="preserve">Согласно Постановлению Правительства Российской Федерации от 07.06.2022 № 1040 «О федеральной государственной географической информационной системе «Единая цифровая платформа «Национальная система пространственных данных», выполнена интеграция информационных ресурсов цифрового двойника с национальной системой пространственных данных (далее – НСПД). Данные НСПД доступны для сотрудников Администрации города в составе муниципальной геоинформационной системы, для жителей города – в составе картографического сервиса «Твой двор». Выполняются работы по интеграции муниципальной геоинформационной системы с Порталом </w:t>
      </w:r>
      <w:proofErr w:type="spellStart"/>
      <w:r w:rsidRPr="009B15C6">
        <w:rPr>
          <w:rStyle w:val="normaltextrun"/>
          <w:rFonts w:cs="Times New Roman"/>
          <w:color w:val="000000" w:themeColor="text1"/>
          <w:szCs w:val="28"/>
        </w:rPr>
        <w:t>ресурсоснабжающих</w:t>
      </w:r>
      <w:proofErr w:type="spellEnd"/>
      <w:r w:rsidRPr="009B15C6">
        <w:rPr>
          <w:rStyle w:val="normaltextrun"/>
          <w:rFonts w:cs="Times New Roman"/>
          <w:color w:val="000000" w:themeColor="text1"/>
          <w:szCs w:val="28"/>
        </w:rPr>
        <w:t xml:space="preserve"> организаций (далее - портал РСО) ГИСОГД, что позволит сократить сроки согласования между </w:t>
      </w:r>
      <w:proofErr w:type="spellStart"/>
      <w:r w:rsidRPr="009B15C6">
        <w:rPr>
          <w:rStyle w:val="normaltextrun"/>
          <w:rFonts w:cs="Times New Roman"/>
          <w:color w:val="000000" w:themeColor="text1"/>
          <w:szCs w:val="28"/>
        </w:rPr>
        <w:t>ресурсоснабжающими</w:t>
      </w:r>
      <w:proofErr w:type="spellEnd"/>
      <w:r w:rsidRPr="009B15C6">
        <w:rPr>
          <w:rStyle w:val="normaltextrun"/>
          <w:rFonts w:cs="Times New Roman"/>
          <w:color w:val="000000" w:themeColor="text1"/>
          <w:szCs w:val="28"/>
        </w:rPr>
        <w:t xml:space="preserve"> организациями и Администрацией города при строительстве инженерных сетей и выдаче технических условий </w:t>
      </w:r>
      <w:r w:rsidRPr="009B15C6">
        <w:rPr>
          <w:rStyle w:val="normaltextrun"/>
          <w:rFonts w:cs="Times New Roman"/>
          <w:color w:val="000000" w:themeColor="text1"/>
          <w:szCs w:val="28"/>
        </w:rPr>
        <w:br/>
        <w:t>на подключение к инженерным сетям.</w:t>
      </w:r>
    </w:p>
    <w:p w14:paraId="69FC7CAD" w14:textId="263371AA" w:rsidR="004106B3" w:rsidRPr="009B15C6" w:rsidRDefault="004106B3" w:rsidP="00594713">
      <w:pPr>
        <w:widowControl w:val="0"/>
        <w:pBdr>
          <w:top w:val="single" w:sz="4" w:space="0" w:color="FFFFFF"/>
          <w:left w:val="single" w:sz="4" w:space="0" w:color="FFFFFF"/>
          <w:bottom w:val="single" w:sz="4" w:space="1" w:color="FFFFFF"/>
          <w:right w:val="single" w:sz="4" w:space="2" w:color="FFFFFF"/>
        </w:pBdr>
        <w:ind w:firstLine="709"/>
        <w:jc w:val="both"/>
        <w:rPr>
          <w:rStyle w:val="normaltextrun"/>
          <w:szCs w:val="28"/>
        </w:rPr>
      </w:pPr>
      <w:r w:rsidRPr="009B15C6">
        <w:rPr>
          <w:szCs w:val="28"/>
        </w:rPr>
        <w:t xml:space="preserve">В 2026 году продолжилось развитие комплексной автоматизированной системы земельно-имущественных отношений (далее – КАС ЗИО), входящей </w:t>
      </w:r>
      <w:r w:rsidRPr="009B15C6">
        <w:rPr>
          <w:szCs w:val="28"/>
        </w:rPr>
        <w:br/>
        <w:t xml:space="preserve">в цифровой двойник. Выполняется тестирование работ по интеграции КАС ЗИО и автоматизированной информационной системы «Учет судебных дел» </w:t>
      </w:r>
      <w:r w:rsidR="00A82BCC" w:rsidRPr="009B15C6">
        <w:rPr>
          <w:szCs w:val="28"/>
        </w:rPr>
        <w:br/>
      </w:r>
      <w:r w:rsidRPr="009B15C6">
        <w:rPr>
          <w:szCs w:val="28"/>
        </w:rPr>
        <w:t>в части судебных дел.</w:t>
      </w:r>
    </w:p>
    <w:p w14:paraId="1647D83C" w14:textId="77777777" w:rsidR="004106B3" w:rsidRPr="009B15C6" w:rsidRDefault="004106B3" w:rsidP="004106B3">
      <w:pPr>
        <w:ind w:firstLine="709"/>
        <w:jc w:val="both"/>
        <w:rPr>
          <w:rFonts w:cs="Times New Roman"/>
          <w:color w:val="FF0000"/>
          <w:szCs w:val="28"/>
        </w:rPr>
      </w:pPr>
      <w:r w:rsidRPr="009B15C6">
        <w:t>Продолжилось совершенствование интеллектуальной транспортной системы (далее – ИТС) c целью достижения второго уровня цифровой зрелости муниципального образования с учетом того, что ИТС Сургута по результатам реализации проекта в 2019 – 2025 годах достигла первого уровня цифровой зрелости и было выделено дополнительное финансирование на 2026 – 2027 годы для ее совершенствования.</w:t>
      </w:r>
    </w:p>
    <w:p w14:paraId="241568C2" w14:textId="77777777" w:rsidR="00E05E6D" w:rsidRPr="009B15C6" w:rsidRDefault="004106B3" w:rsidP="00E05E6D">
      <w:pPr>
        <w:widowControl w:val="0"/>
        <w:pBdr>
          <w:top w:val="single" w:sz="4" w:space="0" w:color="FFFFFF"/>
          <w:left w:val="single" w:sz="4" w:space="0" w:color="FFFFFF"/>
          <w:bottom w:val="single" w:sz="4" w:space="7" w:color="FFFFFF"/>
          <w:right w:val="single" w:sz="4" w:space="2" w:color="FFFFFF"/>
        </w:pBdr>
        <w:ind w:firstLine="709"/>
        <w:jc w:val="both"/>
        <w:rPr>
          <w:rFonts w:cs="Times New Roman"/>
          <w:szCs w:val="28"/>
        </w:rPr>
      </w:pPr>
      <w:r w:rsidRPr="009B15C6">
        <w:rPr>
          <w:rFonts w:cs="Times New Roman"/>
          <w:szCs w:val="28"/>
          <w:lang w:eastAsia="ru-RU"/>
        </w:rPr>
        <w:t>В рамках муниципального контракта на сопровождение ИТС, с целью анализа пассажиропотока, выполняются работы по интеграции автоматизированной системы оплаты проезда и подсистемы общественного транспорта ИТС, а также модернизации Единого транспортного портала в части публикации расписания движения, отображения статусов</w:t>
      </w:r>
      <w:r w:rsidR="0063580C" w:rsidRPr="009B15C6">
        <w:rPr>
          <w:rFonts w:cs="Times New Roman"/>
          <w:szCs w:val="28"/>
          <w:lang w:eastAsia="ru-RU"/>
        </w:rPr>
        <w:t xml:space="preserve"> </w:t>
      </w:r>
      <w:r w:rsidRPr="009B15C6">
        <w:rPr>
          <w:rFonts w:cs="Times New Roman"/>
          <w:szCs w:val="28"/>
          <w:lang w:eastAsia="ru-RU"/>
        </w:rPr>
        <w:t>транспортных</w:t>
      </w:r>
      <w:r w:rsidR="00EB30C9" w:rsidRPr="009B15C6">
        <w:rPr>
          <w:rFonts w:cs="Times New Roman"/>
          <w:szCs w:val="28"/>
          <w:lang w:eastAsia="ru-RU"/>
        </w:rPr>
        <w:t xml:space="preserve"> </w:t>
      </w:r>
      <w:r w:rsidRPr="009B15C6">
        <w:rPr>
          <w:rFonts w:cs="Times New Roman"/>
          <w:szCs w:val="28"/>
          <w:lang w:eastAsia="ru-RU"/>
        </w:rPr>
        <w:t>средств</w:t>
      </w:r>
      <w:r w:rsidR="00EB30C9" w:rsidRPr="009B15C6">
        <w:rPr>
          <w:rFonts w:cs="Times New Roman"/>
          <w:szCs w:val="28"/>
          <w:lang w:eastAsia="ru-RU"/>
        </w:rPr>
        <w:t>,</w:t>
      </w:r>
      <w:r w:rsidRPr="009B15C6">
        <w:rPr>
          <w:rFonts w:cs="Times New Roman"/>
          <w:szCs w:val="28"/>
          <w:lang w:eastAsia="ru-RU"/>
        </w:rPr>
        <w:t xml:space="preserve"> следующих из парка</w:t>
      </w:r>
      <w:r w:rsidR="00EB30C9" w:rsidRPr="009B15C6">
        <w:rPr>
          <w:rFonts w:cs="Times New Roman"/>
          <w:szCs w:val="28"/>
          <w:lang w:eastAsia="ru-RU"/>
        </w:rPr>
        <w:t xml:space="preserve"> </w:t>
      </w:r>
      <w:r w:rsidRPr="009B15C6">
        <w:rPr>
          <w:rFonts w:cs="Times New Roman"/>
          <w:szCs w:val="28"/>
          <w:lang w:eastAsia="ru-RU"/>
        </w:rPr>
        <w:t>/</w:t>
      </w:r>
      <w:r w:rsidR="00EB30C9" w:rsidRPr="009B15C6">
        <w:rPr>
          <w:rFonts w:cs="Times New Roman"/>
          <w:szCs w:val="28"/>
          <w:lang w:eastAsia="ru-RU"/>
        </w:rPr>
        <w:t xml:space="preserve"> </w:t>
      </w:r>
      <w:r w:rsidRPr="009B15C6">
        <w:rPr>
          <w:rFonts w:cs="Times New Roman"/>
          <w:szCs w:val="28"/>
          <w:lang w:eastAsia="ru-RU"/>
        </w:rPr>
        <w:t>в парк, с обеда</w:t>
      </w:r>
      <w:r w:rsidR="00EB30C9" w:rsidRPr="009B15C6">
        <w:rPr>
          <w:rFonts w:cs="Times New Roman"/>
          <w:szCs w:val="28"/>
          <w:lang w:eastAsia="ru-RU"/>
        </w:rPr>
        <w:t xml:space="preserve"> </w:t>
      </w:r>
      <w:r w:rsidRPr="009B15C6">
        <w:rPr>
          <w:rFonts w:cs="Times New Roman"/>
          <w:szCs w:val="28"/>
          <w:lang w:eastAsia="ru-RU"/>
        </w:rPr>
        <w:t>/</w:t>
      </w:r>
      <w:r w:rsidR="00EB30C9" w:rsidRPr="009B15C6">
        <w:rPr>
          <w:rFonts w:cs="Times New Roman"/>
          <w:szCs w:val="28"/>
          <w:lang w:eastAsia="ru-RU"/>
        </w:rPr>
        <w:t xml:space="preserve"> </w:t>
      </w:r>
      <w:r w:rsidRPr="009B15C6">
        <w:rPr>
          <w:rFonts w:cs="Times New Roman"/>
          <w:szCs w:val="28"/>
          <w:lang w:eastAsia="ru-RU"/>
        </w:rPr>
        <w:t>на обед и находящихся в отстое. Разрабатывается</w:t>
      </w:r>
      <w:r w:rsidRPr="009B15C6">
        <w:rPr>
          <w:rFonts w:cs="Times New Roman"/>
          <w:szCs w:val="28"/>
        </w:rPr>
        <w:t xml:space="preserve"> чат-бот в мессенджере </w:t>
      </w:r>
      <w:r w:rsidRPr="009B15C6">
        <w:rPr>
          <w:rFonts w:cs="Times New Roman"/>
          <w:szCs w:val="28"/>
          <w:lang w:val="en-US"/>
        </w:rPr>
        <w:t>Max</w:t>
      </w:r>
      <w:r w:rsidRPr="009B15C6">
        <w:rPr>
          <w:rFonts w:cs="Times New Roman"/>
          <w:szCs w:val="28"/>
        </w:rPr>
        <w:t xml:space="preserve"> для информирования участников дорожного движения о состоянии дорожного полотна.</w:t>
      </w:r>
    </w:p>
    <w:p w14:paraId="687B7D6F" w14:textId="77777777" w:rsidR="00E05E6D" w:rsidRPr="009B15C6" w:rsidRDefault="004106B3" w:rsidP="00E05E6D">
      <w:pPr>
        <w:widowControl w:val="0"/>
        <w:pBdr>
          <w:top w:val="single" w:sz="4" w:space="0" w:color="FFFFFF"/>
          <w:left w:val="single" w:sz="4" w:space="0" w:color="FFFFFF"/>
          <w:bottom w:val="single" w:sz="4" w:space="7" w:color="FFFFFF"/>
          <w:right w:val="single" w:sz="4" w:space="2" w:color="FFFFFF"/>
        </w:pBdr>
        <w:ind w:firstLine="709"/>
        <w:jc w:val="both"/>
        <w:rPr>
          <w:rFonts w:cs="Times New Roman"/>
          <w:szCs w:val="28"/>
          <w:lang w:eastAsia="ru-RU"/>
        </w:rPr>
      </w:pPr>
      <w:r w:rsidRPr="009B15C6">
        <w:rPr>
          <w:rFonts w:cs="Times New Roman"/>
          <w:szCs w:val="28"/>
          <w:lang w:eastAsia="ru-RU"/>
        </w:rPr>
        <w:t xml:space="preserve">В рамках заключенных соглашений с компаниями «Дубль-ГИС», «Яндекс», «Время автобуса» информация о движении общественного транспорта доступна населению города и туристам в соответствующих </w:t>
      </w:r>
      <w:r w:rsidRPr="009B15C6">
        <w:rPr>
          <w:rFonts w:cs="Times New Roman"/>
          <w:szCs w:val="28"/>
          <w:lang w:eastAsia="ru-RU"/>
        </w:rPr>
        <w:lastRenderedPageBreak/>
        <w:t xml:space="preserve">мобильных приложениях. </w:t>
      </w:r>
    </w:p>
    <w:p w14:paraId="5C6F84F8" w14:textId="63DB2085" w:rsidR="004106B3" w:rsidRPr="009B15C6" w:rsidRDefault="002D5932" w:rsidP="00E05E6D">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rFonts w:cs="Times New Roman"/>
          <w:szCs w:val="28"/>
          <w:lang w:eastAsia="ru-RU"/>
        </w:rPr>
        <w:t xml:space="preserve">Дополнительно, с учетом ситуации с ценами, лимитами и доступностью бензина на автозаправочных станциях (далее – АЗС), в июне 2026 года </w:t>
      </w:r>
      <w:r w:rsidRPr="009B15C6">
        <w:rPr>
          <w:rFonts w:cs="Times New Roman"/>
          <w:szCs w:val="28"/>
          <w:lang w:eastAsia="ru-RU"/>
        </w:rPr>
        <w:br/>
        <w:t xml:space="preserve">в системе «Дубль-ГИС» была внедрена специальная «карта бензина». Этот инструмент в режиме реального времени отображает актуальную информацию по наличию конкретных марок топлива на АЗС города и актуальные цены </w:t>
      </w:r>
      <w:r w:rsidRPr="009B15C6">
        <w:rPr>
          <w:rFonts w:cs="Times New Roman"/>
          <w:szCs w:val="28"/>
          <w:lang w:eastAsia="ru-RU"/>
        </w:rPr>
        <w:br/>
        <w:t>на них, сведения о текущих очередях на заправках и действующие ограничения и лимиты.</w:t>
      </w:r>
    </w:p>
    <w:p w14:paraId="76C49B68" w14:textId="77777777" w:rsidR="00E05E6D" w:rsidRPr="009B15C6" w:rsidRDefault="004106B3" w:rsidP="00E05E6D">
      <w:pPr>
        <w:widowControl w:val="0"/>
        <w:pBdr>
          <w:top w:val="single" w:sz="4" w:space="0" w:color="FFFFFF"/>
          <w:left w:val="single" w:sz="4" w:space="0" w:color="FFFFFF"/>
          <w:bottom w:val="single" w:sz="4" w:space="7" w:color="FFFFFF"/>
          <w:right w:val="single" w:sz="4" w:space="2" w:color="FFFFFF"/>
        </w:pBdr>
        <w:ind w:firstLine="709"/>
        <w:jc w:val="both"/>
        <w:rPr>
          <w:rFonts w:cs="Times New Roman"/>
          <w:szCs w:val="28"/>
          <w:lang w:eastAsia="ru-RU"/>
        </w:rPr>
      </w:pPr>
      <w:r w:rsidRPr="009B15C6">
        <w:rPr>
          <w:rFonts w:cs="Times New Roman"/>
          <w:szCs w:val="28"/>
        </w:rPr>
        <w:t xml:space="preserve">Жителями города активно используются Единый транспортный портал </w:t>
      </w:r>
      <w:r w:rsidRPr="009B15C6">
        <w:rPr>
          <w:rFonts w:cs="Times New Roman"/>
          <w:szCs w:val="28"/>
        </w:rPr>
        <w:br/>
        <w:t xml:space="preserve">и мобильное приложение «Умный транспорт», входящие в подсистему управления общественным транспортом </w:t>
      </w:r>
      <w:r w:rsidRPr="009B15C6">
        <w:rPr>
          <w:rFonts w:cs="Times New Roman"/>
          <w:szCs w:val="28"/>
          <w:lang w:eastAsia="ru-RU"/>
        </w:rPr>
        <w:t xml:space="preserve">ИТС, количество посещений </w:t>
      </w:r>
      <w:r w:rsidRPr="009B15C6">
        <w:rPr>
          <w:rFonts w:cs="Times New Roman"/>
          <w:szCs w:val="28"/>
          <w:lang w:eastAsia="ru-RU"/>
        </w:rPr>
        <w:br/>
        <w:t>на 30.06.2026 – 12 408 889 (на 30.06.2025 – 12 740 929).</w:t>
      </w:r>
    </w:p>
    <w:p w14:paraId="5CCCCF8A" w14:textId="77777777" w:rsidR="00E05E6D" w:rsidRPr="009B15C6" w:rsidRDefault="00E05E6D" w:rsidP="00E05E6D">
      <w:pPr>
        <w:widowControl w:val="0"/>
        <w:pBdr>
          <w:top w:val="single" w:sz="4" w:space="0" w:color="FFFFFF"/>
          <w:left w:val="single" w:sz="4" w:space="0" w:color="FFFFFF"/>
          <w:bottom w:val="single" w:sz="4" w:space="7" w:color="FFFFFF"/>
          <w:right w:val="single" w:sz="4" w:space="2" w:color="FFFFFF"/>
        </w:pBdr>
        <w:ind w:firstLine="709"/>
        <w:jc w:val="both"/>
        <w:rPr>
          <w:rFonts w:cs="Times New Roman"/>
          <w:szCs w:val="28"/>
          <w:lang w:eastAsia="ru-RU"/>
        </w:rPr>
      </w:pPr>
      <w:r w:rsidRPr="009B15C6">
        <w:rPr>
          <w:rFonts w:cs="Times New Roman"/>
          <w:szCs w:val="28"/>
          <w:lang w:eastAsia="ru-RU"/>
        </w:rPr>
        <w:t xml:space="preserve">Также онлайн-отслеживание движения общественного транспорта </w:t>
      </w:r>
      <w:r w:rsidRPr="009B15C6">
        <w:rPr>
          <w:rFonts w:cs="Times New Roman"/>
          <w:szCs w:val="28"/>
          <w:lang w:eastAsia="ru-RU"/>
        </w:rPr>
        <w:br/>
        <w:t>в режиме реального времени доступно в системе «Дубль-ГИС», приложение успешно функционирует с января 2023 года.</w:t>
      </w:r>
    </w:p>
    <w:p w14:paraId="0DC29906" w14:textId="32530FCB" w:rsidR="004106B3" w:rsidRPr="009B15C6" w:rsidRDefault="004106B3" w:rsidP="004106B3">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rFonts w:cs="Times New Roman"/>
          <w:szCs w:val="28"/>
          <w:lang w:eastAsia="ru-RU"/>
        </w:rPr>
        <w:t xml:space="preserve">На 30.06.2026 количество объектов, оснащенных системами видеонаблюдения и </w:t>
      </w:r>
      <w:proofErr w:type="spellStart"/>
      <w:r w:rsidRPr="009B15C6">
        <w:rPr>
          <w:rFonts w:cs="Times New Roman"/>
          <w:szCs w:val="28"/>
          <w:lang w:eastAsia="ru-RU"/>
        </w:rPr>
        <w:t>фотовидеофиксации</w:t>
      </w:r>
      <w:proofErr w:type="spellEnd"/>
      <w:r w:rsidRPr="009B15C6">
        <w:rPr>
          <w:rFonts w:cs="Times New Roman"/>
          <w:szCs w:val="28"/>
          <w:lang w:eastAsia="ru-RU"/>
        </w:rPr>
        <w:t xml:space="preserve"> </w:t>
      </w:r>
      <w:r w:rsidR="00C417BE" w:rsidRPr="009B15C6">
        <w:rPr>
          <w:szCs w:val="28"/>
        </w:rPr>
        <w:t xml:space="preserve">аппаратно-программного комплекса «Безопасный город» (далее – АПК «БГ»), </w:t>
      </w:r>
      <w:r w:rsidRPr="009B15C6">
        <w:rPr>
          <w:rFonts w:cs="Times New Roman"/>
          <w:szCs w:val="28"/>
          <w:lang w:eastAsia="ru-RU"/>
        </w:rPr>
        <w:t xml:space="preserve">составляет: </w:t>
      </w:r>
    </w:p>
    <w:p w14:paraId="7D7526DC" w14:textId="77777777" w:rsidR="004106B3" w:rsidRPr="009B15C6" w:rsidRDefault="004106B3" w:rsidP="004106B3">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rFonts w:cs="Times New Roman"/>
          <w:szCs w:val="28"/>
          <w:lang w:eastAsia="ru-RU"/>
        </w:rPr>
        <w:t>- система видеонаблюдения по линии охраны общественного порядка:</w:t>
      </w:r>
      <w:r w:rsidRPr="009B15C6">
        <w:rPr>
          <w:rFonts w:cs="Times New Roman"/>
          <w:szCs w:val="28"/>
          <w:lang w:eastAsia="ru-RU"/>
        </w:rPr>
        <w:br/>
        <w:t xml:space="preserve">401 видеокамера в 41 месте с массовым пребыванием людей, 78 видеокамер </w:t>
      </w:r>
      <w:r w:rsidRPr="009B15C6">
        <w:rPr>
          <w:rFonts w:cs="Times New Roman"/>
          <w:szCs w:val="28"/>
          <w:lang w:eastAsia="ru-RU"/>
        </w:rPr>
        <w:br/>
        <w:t xml:space="preserve">на 38 остановочных павильонах; </w:t>
      </w:r>
    </w:p>
    <w:p w14:paraId="1260C228" w14:textId="77777777" w:rsidR="004106B3" w:rsidRPr="009B15C6" w:rsidRDefault="004106B3" w:rsidP="004106B3">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rFonts w:cs="Times New Roman"/>
          <w:szCs w:val="28"/>
          <w:lang w:eastAsia="ru-RU"/>
        </w:rPr>
        <w:t>- система видеонаблюдения по линии безопасности дорожного движения: 240 видеокамер на 52 участках автомобильных дорог;</w:t>
      </w:r>
    </w:p>
    <w:p w14:paraId="2505324E" w14:textId="15FFD671" w:rsidR="004106B3" w:rsidRPr="009B15C6" w:rsidRDefault="004106B3" w:rsidP="004106B3">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rFonts w:cs="Times New Roman"/>
          <w:szCs w:val="28"/>
          <w:lang w:eastAsia="ru-RU"/>
        </w:rPr>
        <w:t xml:space="preserve">- система </w:t>
      </w:r>
      <w:proofErr w:type="spellStart"/>
      <w:r w:rsidRPr="009B15C6">
        <w:rPr>
          <w:rFonts w:cs="Times New Roman"/>
          <w:szCs w:val="28"/>
          <w:lang w:eastAsia="ru-RU"/>
        </w:rPr>
        <w:t>фотовидеофиксации</w:t>
      </w:r>
      <w:proofErr w:type="spellEnd"/>
      <w:r w:rsidRPr="009B15C6">
        <w:rPr>
          <w:rFonts w:cs="Times New Roman"/>
          <w:szCs w:val="28"/>
          <w:lang w:eastAsia="ru-RU"/>
        </w:rPr>
        <w:t xml:space="preserve">: 47 стационарных комплексов </w:t>
      </w:r>
      <w:r w:rsidR="00073B15">
        <w:rPr>
          <w:rFonts w:cs="Times New Roman"/>
          <w:szCs w:val="28"/>
          <w:lang w:eastAsia="ru-RU"/>
        </w:rPr>
        <w:br/>
      </w:r>
      <w:r w:rsidRPr="009B15C6">
        <w:rPr>
          <w:rFonts w:cs="Times New Roman"/>
          <w:szCs w:val="28"/>
          <w:lang w:eastAsia="ru-RU"/>
        </w:rPr>
        <w:t>на 46 участках автомобильных дорог.</w:t>
      </w:r>
    </w:p>
    <w:p w14:paraId="457AADAA" w14:textId="0EFD07EE" w:rsidR="00C417BE" w:rsidRPr="009B15C6" w:rsidRDefault="00C417BE" w:rsidP="00C417BE">
      <w:pPr>
        <w:widowControl w:val="0"/>
        <w:pBdr>
          <w:top w:val="single" w:sz="4" w:space="0" w:color="FFFFFF"/>
          <w:left w:val="single" w:sz="4" w:space="0" w:color="FFFFFF"/>
          <w:bottom w:val="single" w:sz="4" w:space="7" w:color="FFFFFF"/>
          <w:right w:val="single" w:sz="4" w:space="2" w:color="FFFFFF"/>
        </w:pBdr>
        <w:ind w:firstLine="709"/>
        <w:jc w:val="both"/>
        <w:rPr>
          <w:szCs w:val="28"/>
        </w:rPr>
      </w:pPr>
      <w:r>
        <w:rPr>
          <w:szCs w:val="28"/>
        </w:rPr>
        <w:t xml:space="preserve">До конца 2026 года, с учетом дополнительно установленных, будет обеспечено </w:t>
      </w:r>
      <w:r w:rsidRPr="009B15C6">
        <w:rPr>
          <w:szCs w:val="28"/>
        </w:rPr>
        <w:t>функционировани</w:t>
      </w:r>
      <w:r>
        <w:rPr>
          <w:szCs w:val="28"/>
        </w:rPr>
        <w:t xml:space="preserve">е более 1 300 камер видеонаблюдения </w:t>
      </w:r>
      <w:r w:rsidRPr="009B15C6">
        <w:rPr>
          <w:szCs w:val="28"/>
        </w:rPr>
        <w:t>АПК «БГ»</w:t>
      </w:r>
      <w:r w:rsidRPr="009B15C6">
        <w:rPr>
          <w:color w:val="000000" w:themeColor="text1"/>
          <w:szCs w:val="28"/>
        </w:rPr>
        <w:t>.</w:t>
      </w:r>
    </w:p>
    <w:p w14:paraId="53678F89" w14:textId="4A83B091" w:rsidR="004106B3" w:rsidRPr="009B15C6" w:rsidRDefault="004106B3" w:rsidP="004106B3">
      <w:pPr>
        <w:widowControl w:val="0"/>
        <w:pBdr>
          <w:top w:val="single" w:sz="4" w:space="0" w:color="FFFFFF"/>
          <w:left w:val="single" w:sz="4" w:space="0" w:color="FFFFFF"/>
          <w:bottom w:val="single" w:sz="4" w:space="7" w:color="FFFFFF"/>
          <w:right w:val="single" w:sz="4" w:space="2" w:color="FFFFFF"/>
        </w:pBdr>
        <w:ind w:firstLine="709"/>
        <w:jc w:val="both"/>
        <w:rPr>
          <w:rFonts w:cs="Times New Roman"/>
          <w:szCs w:val="28"/>
        </w:rPr>
      </w:pPr>
      <w:r w:rsidRPr="009B15C6">
        <w:rPr>
          <w:rFonts w:cs="Times New Roman"/>
          <w:szCs w:val="28"/>
          <w:lang w:eastAsia="ru-RU"/>
        </w:rPr>
        <w:t xml:space="preserve">В соответствии с </w:t>
      </w:r>
      <w:r w:rsidR="00710DF1" w:rsidRPr="009B15C6">
        <w:rPr>
          <w:rFonts w:cs="Times New Roman"/>
          <w:szCs w:val="28"/>
          <w:lang w:eastAsia="ru-RU"/>
        </w:rPr>
        <w:t>п</w:t>
      </w:r>
      <w:r w:rsidRPr="009B15C6">
        <w:rPr>
          <w:rFonts w:cs="Times New Roman"/>
          <w:szCs w:val="28"/>
          <w:lang w:eastAsia="ru-RU"/>
        </w:rPr>
        <w:t xml:space="preserve">ланом развития системы видеонаблюдения </w:t>
      </w:r>
      <w:r w:rsidRPr="009B15C6">
        <w:rPr>
          <w:rFonts w:cs="Times New Roman"/>
          <w:szCs w:val="28"/>
          <w:lang w:eastAsia="ru-RU"/>
        </w:rPr>
        <w:br/>
        <w:t>АПК «Б</w:t>
      </w:r>
      <w:r w:rsidR="00710DF1" w:rsidRPr="009B15C6">
        <w:rPr>
          <w:rFonts w:cs="Times New Roman"/>
          <w:szCs w:val="28"/>
          <w:lang w:eastAsia="ru-RU"/>
        </w:rPr>
        <w:t>Г</w:t>
      </w:r>
      <w:r w:rsidRPr="009B15C6">
        <w:rPr>
          <w:rFonts w:cs="Times New Roman"/>
          <w:szCs w:val="28"/>
          <w:lang w:eastAsia="ru-RU"/>
        </w:rPr>
        <w:t xml:space="preserve">» планируется подключить к </w:t>
      </w:r>
      <w:r w:rsidR="00710DF1" w:rsidRPr="009B15C6">
        <w:rPr>
          <w:rFonts w:cs="Times New Roman"/>
          <w:szCs w:val="28"/>
          <w:lang w:eastAsia="ru-RU"/>
        </w:rPr>
        <w:t>системе</w:t>
      </w:r>
      <w:r w:rsidRPr="009B15C6">
        <w:rPr>
          <w:rFonts w:cs="Times New Roman"/>
          <w:szCs w:val="28"/>
          <w:lang w:eastAsia="ru-RU"/>
        </w:rPr>
        <w:t xml:space="preserve"> </w:t>
      </w:r>
      <w:r w:rsidRPr="009B15C6">
        <w:rPr>
          <w:rFonts w:cs="Times New Roman"/>
          <w:szCs w:val="28"/>
        </w:rPr>
        <w:t>8 объектов:</w:t>
      </w:r>
    </w:p>
    <w:p w14:paraId="46FA5342" w14:textId="77777777" w:rsidR="004106B3" w:rsidRPr="009B15C6" w:rsidRDefault="004106B3" w:rsidP="004106B3">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szCs w:val="28"/>
        </w:rPr>
        <w:t>– площади «Советов», у ТЦ «</w:t>
      </w:r>
      <w:proofErr w:type="spellStart"/>
      <w:r w:rsidRPr="009B15C6">
        <w:rPr>
          <w:szCs w:val="28"/>
        </w:rPr>
        <w:t>Росич</w:t>
      </w:r>
      <w:proofErr w:type="spellEnd"/>
      <w:r w:rsidRPr="009B15C6">
        <w:rPr>
          <w:szCs w:val="28"/>
        </w:rPr>
        <w:t>» и МАУ «Ледовый дворец спорта»;</w:t>
      </w:r>
    </w:p>
    <w:p w14:paraId="0C58F8AD" w14:textId="77777777" w:rsidR="004106B3" w:rsidRPr="009B15C6" w:rsidRDefault="004106B3" w:rsidP="004106B3">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szCs w:val="28"/>
        </w:rPr>
        <w:t>– скверы «Театральный» и «Молодежный»;</w:t>
      </w:r>
    </w:p>
    <w:p w14:paraId="4C48B553" w14:textId="77777777" w:rsidR="004106B3" w:rsidRPr="009B15C6" w:rsidRDefault="004106B3" w:rsidP="004106B3">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szCs w:val="28"/>
        </w:rPr>
        <w:t xml:space="preserve">– места воинских захоронений (воина Великой Отечественной войны Фомина Дмитрия Андреевича) в границах квартала воинских захоронений «Аллея Славы», расположенного на территории объекта «Кладбище </w:t>
      </w:r>
      <w:proofErr w:type="spellStart"/>
      <w:r w:rsidRPr="009B15C6">
        <w:rPr>
          <w:szCs w:val="28"/>
        </w:rPr>
        <w:t>Чернореченское</w:t>
      </w:r>
      <w:proofErr w:type="spellEnd"/>
      <w:r w:rsidRPr="009B15C6">
        <w:rPr>
          <w:szCs w:val="28"/>
        </w:rPr>
        <w:t>». Обелиск памяти;</w:t>
      </w:r>
    </w:p>
    <w:p w14:paraId="07503C30" w14:textId="77777777" w:rsidR="00062CEB" w:rsidRPr="009B15C6" w:rsidRDefault="004106B3" w:rsidP="00062CEB">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szCs w:val="28"/>
        </w:rPr>
        <w:t>– парки «Кедровый лог» и «За Саймой».</w:t>
      </w:r>
    </w:p>
    <w:p w14:paraId="4A82F4DC" w14:textId="77777777" w:rsidR="00062CEB" w:rsidRPr="009B15C6" w:rsidRDefault="00062CEB" w:rsidP="00062CEB">
      <w:pPr>
        <w:widowControl w:val="0"/>
        <w:pBdr>
          <w:top w:val="single" w:sz="4" w:space="0" w:color="FFFFFF"/>
          <w:left w:val="single" w:sz="4" w:space="0" w:color="FFFFFF"/>
          <w:bottom w:val="single" w:sz="4" w:space="7" w:color="FFFFFF"/>
          <w:right w:val="single" w:sz="4" w:space="2" w:color="FFFFFF"/>
        </w:pBdr>
        <w:ind w:firstLine="709"/>
        <w:jc w:val="both"/>
        <w:rPr>
          <w:rFonts w:cs="Times New Roman"/>
          <w:color w:val="000000" w:themeColor="text1"/>
          <w:szCs w:val="28"/>
          <w:lang w:eastAsia="ru-RU"/>
        </w:rPr>
      </w:pPr>
      <w:r w:rsidRPr="009B15C6">
        <w:rPr>
          <w:rFonts w:cs="Times New Roman"/>
          <w:color w:val="000000" w:themeColor="text1"/>
          <w:szCs w:val="28"/>
          <w:lang w:eastAsia="ru-RU"/>
        </w:rPr>
        <w:t xml:space="preserve">В 1 полугодии 2026 года продолжилась работа по внедрению </w:t>
      </w:r>
      <w:r w:rsidRPr="009B15C6">
        <w:rPr>
          <w:rFonts w:cs="Times New Roman"/>
          <w:color w:val="000000" w:themeColor="text1"/>
          <w:szCs w:val="28"/>
          <w:lang w:eastAsia="ru-RU"/>
        </w:rPr>
        <w:br/>
        <w:t>и сопровождению информационных систем, в целях перевода документооборота в электронный вид.</w:t>
      </w:r>
    </w:p>
    <w:p w14:paraId="47ABB5A3" w14:textId="77777777" w:rsidR="00062CEB" w:rsidRPr="009B15C6" w:rsidRDefault="00062CEB" w:rsidP="00062CEB">
      <w:pPr>
        <w:widowControl w:val="0"/>
        <w:pBdr>
          <w:top w:val="single" w:sz="4" w:space="0" w:color="FFFFFF"/>
          <w:left w:val="single" w:sz="4" w:space="0" w:color="FFFFFF"/>
          <w:bottom w:val="single" w:sz="4" w:space="7" w:color="FFFFFF"/>
          <w:right w:val="single" w:sz="4" w:space="2" w:color="FFFFFF"/>
        </w:pBdr>
        <w:ind w:firstLine="709"/>
        <w:jc w:val="both"/>
        <w:rPr>
          <w:rFonts w:cs="Times New Roman"/>
          <w:szCs w:val="28"/>
          <w:lang w:eastAsia="ru-RU"/>
        </w:rPr>
      </w:pPr>
      <w:r w:rsidRPr="009B15C6">
        <w:rPr>
          <w:rFonts w:cs="Times New Roman"/>
          <w:szCs w:val="28"/>
          <w:lang w:eastAsia="ru-RU"/>
        </w:rPr>
        <w:t xml:space="preserve">Среднее значение показателя «Доля внутриведомственного </w:t>
      </w:r>
      <w:r w:rsidRPr="009B15C6">
        <w:rPr>
          <w:rFonts w:cs="Times New Roman"/>
          <w:szCs w:val="28"/>
          <w:lang w:eastAsia="ru-RU"/>
        </w:rPr>
        <w:br/>
        <w:t>и межведомственного юридически значимого электронного документооборота» за 1 полугодие 2026 года составляет 97%, планируется дальнейшее поддержание показателя на уровне значения не ниже 90%.</w:t>
      </w:r>
    </w:p>
    <w:p w14:paraId="0FE154ED" w14:textId="77777777" w:rsidR="00062CEB" w:rsidRPr="009B15C6" w:rsidRDefault="00062CEB" w:rsidP="00062CEB">
      <w:pPr>
        <w:widowControl w:val="0"/>
        <w:pBdr>
          <w:top w:val="single" w:sz="4" w:space="0" w:color="FFFFFF"/>
          <w:left w:val="single" w:sz="4" w:space="0" w:color="FFFFFF"/>
          <w:bottom w:val="single" w:sz="4" w:space="7" w:color="FFFFFF"/>
          <w:right w:val="single" w:sz="4" w:space="2" w:color="FFFFFF"/>
        </w:pBdr>
        <w:ind w:firstLine="709"/>
        <w:jc w:val="both"/>
        <w:rPr>
          <w:color w:val="000000" w:themeColor="text1"/>
        </w:rPr>
      </w:pPr>
      <w:r w:rsidRPr="009B15C6">
        <w:rPr>
          <w:rFonts w:cs="Times New Roman"/>
          <w:szCs w:val="28"/>
        </w:rPr>
        <w:t xml:space="preserve">В 1 квартале 2026 года завершено внедрение сервиса для учета вылетов </w:t>
      </w:r>
      <w:r w:rsidRPr="009B15C6">
        <w:rPr>
          <w:rFonts w:cs="Times New Roman"/>
          <w:szCs w:val="28"/>
        </w:rPr>
        <w:lastRenderedPageBreak/>
        <w:t>гражданских беспилотных летательных аппаратов (БПЛА) и отправки уведомлений о них. Внедрение сервиса позволяет упростить взаимодействие Администрации города, операторов БПЛА, а также своевременно уведомлять уполномоченных лиц о факте разрешенного вылета.</w:t>
      </w:r>
      <w:r w:rsidRPr="009B15C6">
        <w:rPr>
          <w:rFonts w:cs="Times New Roman"/>
          <w:szCs w:val="28"/>
          <w:lang w:eastAsia="ru-RU"/>
        </w:rPr>
        <w:t xml:space="preserve"> </w:t>
      </w:r>
      <w:r w:rsidRPr="009B15C6">
        <w:rPr>
          <w:color w:val="000000" w:themeColor="text1"/>
        </w:rPr>
        <w:t>В 1 полугодии 2026 года посредством бота направлено 68 уведомлений о вылетах.</w:t>
      </w:r>
    </w:p>
    <w:p w14:paraId="6D3A4B03" w14:textId="77777777" w:rsidR="00062CEB" w:rsidRPr="009B15C6" w:rsidRDefault="00062CEB" w:rsidP="00062CEB">
      <w:pPr>
        <w:widowControl w:val="0"/>
        <w:pBdr>
          <w:top w:val="single" w:sz="4" w:space="0" w:color="FFFFFF"/>
          <w:left w:val="single" w:sz="4" w:space="0" w:color="FFFFFF"/>
          <w:bottom w:val="single" w:sz="4" w:space="7" w:color="FFFFFF"/>
          <w:right w:val="single" w:sz="4" w:space="2" w:color="FFFFFF"/>
        </w:pBdr>
        <w:ind w:firstLine="709"/>
        <w:jc w:val="both"/>
        <w:rPr>
          <w:color w:val="000000" w:themeColor="text1"/>
          <w:szCs w:val="28"/>
        </w:rPr>
      </w:pPr>
      <w:r w:rsidRPr="009B15C6">
        <w:rPr>
          <w:szCs w:val="28"/>
        </w:rPr>
        <w:t xml:space="preserve">30.06.2026 утверждена дорожная карта по внедрению муниципальной услуги «Предоставление мер дополнительной социальной поддержки граждан старшего поколения в виде бесплатного проезда в городском пассажирском транспорте общего пользования до садово-огороднических товариществ» </w:t>
      </w:r>
      <w:r w:rsidRPr="009B15C6">
        <w:rPr>
          <w:szCs w:val="28"/>
        </w:rPr>
        <w:br/>
        <w:t xml:space="preserve">и  автоматизированной информационной системы «Проезд пенсионеров </w:t>
      </w:r>
      <w:r w:rsidRPr="009B15C6">
        <w:rPr>
          <w:szCs w:val="28"/>
        </w:rPr>
        <w:br/>
        <w:t xml:space="preserve">на дачных маршрутах» в форме веб-приложения в целях обеспечения удобства работы и минимизации требований к системным ресурсам автоматизированных рабочих мест операторов и специалистов, обеспечивающих сопровождение услуги. </w:t>
      </w:r>
      <w:r w:rsidRPr="009B15C6">
        <w:rPr>
          <w:color w:val="000000" w:themeColor="text1"/>
          <w:szCs w:val="28"/>
        </w:rPr>
        <w:t>Внедрение услуги запланировано на конец 2026 года.</w:t>
      </w:r>
    </w:p>
    <w:p w14:paraId="0CC8FCC5" w14:textId="0783FAD4" w:rsidR="00062CEB" w:rsidRPr="009B15C6" w:rsidRDefault="00062CEB" w:rsidP="00062CEB">
      <w:pPr>
        <w:widowControl w:val="0"/>
        <w:pBdr>
          <w:top w:val="single" w:sz="4" w:space="0" w:color="FFFFFF"/>
          <w:left w:val="single" w:sz="4" w:space="0" w:color="FFFFFF"/>
          <w:bottom w:val="single" w:sz="4" w:space="7" w:color="FFFFFF"/>
          <w:right w:val="single" w:sz="4" w:space="2" w:color="FFFFFF"/>
        </w:pBdr>
        <w:ind w:firstLine="709"/>
        <w:jc w:val="both"/>
        <w:rPr>
          <w:szCs w:val="28"/>
        </w:rPr>
      </w:pPr>
      <w:r w:rsidRPr="009B15C6">
        <w:rPr>
          <w:rFonts w:cs="Times New Roman"/>
          <w:szCs w:val="28"/>
        </w:rPr>
        <w:t xml:space="preserve">В июне 2026 года внедрен электронный информационный ресурс (электронная доска почета) (далее – «Доска </w:t>
      </w:r>
      <w:r w:rsidRPr="009B15C6">
        <w:rPr>
          <w:rFonts w:cs="Times New Roman"/>
          <w:color w:val="000000" w:themeColor="text1"/>
          <w:szCs w:val="28"/>
        </w:rPr>
        <w:t>Почета»).</w:t>
      </w:r>
      <w:r w:rsidRPr="009B15C6">
        <w:rPr>
          <w:color w:val="000000" w:themeColor="text1"/>
          <w:szCs w:val="28"/>
        </w:rPr>
        <w:t xml:space="preserve"> </w:t>
      </w:r>
      <w:r w:rsidRPr="009B15C6">
        <w:rPr>
          <w:rFonts w:cs="Times New Roman"/>
          <w:color w:val="000000" w:themeColor="text1"/>
          <w:szCs w:val="28"/>
        </w:rPr>
        <w:t xml:space="preserve">Новый формат ресурса отвечает современным требованиям и позволяет системно и современно отмечать вклад горожан и коллективов в развитие города. </w:t>
      </w:r>
    </w:p>
    <w:p w14:paraId="0672F847" w14:textId="77777777" w:rsidR="00062CEB" w:rsidRPr="009B15C6" w:rsidRDefault="004106B3" w:rsidP="00062CEB">
      <w:pPr>
        <w:widowControl w:val="0"/>
        <w:pBdr>
          <w:top w:val="single" w:sz="4" w:space="0" w:color="FFFFFF"/>
          <w:left w:val="single" w:sz="4" w:space="0" w:color="FFFFFF"/>
          <w:bottom w:val="single" w:sz="4" w:space="7" w:color="FFFFFF"/>
          <w:right w:val="single" w:sz="4" w:space="2" w:color="FFFFFF"/>
        </w:pBdr>
        <w:ind w:firstLine="709"/>
        <w:jc w:val="both"/>
        <w:rPr>
          <w:rFonts w:cs="Times New Roman"/>
          <w:color w:val="000000" w:themeColor="text1"/>
          <w:szCs w:val="28"/>
        </w:rPr>
      </w:pPr>
      <w:r w:rsidRPr="009B15C6">
        <w:rPr>
          <w:rFonts w:cs="Times New Roman"/>
          <w:szCs w:val="28"/>
        </w:rPr>
        <w:t xml:space="preserve">В 2025 году разработана АИС «Муниципальная пенсия». Система предназначена для автоматизации процесса назначения и контроля выплаты муниципальных пенсий сотрудникам. </w:t>
      </w:r>
      <w:r w:rsidRPr="009B15C6">
        <w:rPr>
          <w:rFonts w:cs="Times New Roman"/>
          <w:color w:val="000000" w:themeColor="text1"/>
          <w:szCs w:val="28"/>
        </w:rPr>
        <w:t xml:space="preserve">Система предназначена </w:t>
      </w:r>
      <w:r w:rsidR="00EB30C9" w:rsidRPr="009B15C6">
        <w:rPr>
          <w:rFonts w:cs="Times New Roman"/>
          <w:color w:val="000000" w:themeColor="text1"/>
          <w:szCs w:val="28"/>
        </w:rPr>
        <w:br/>
      </w:r>
      <w:r w:rsidRPr="009B15C6">
        <w:rPr>
          <w:rFonts w:cs="Times New Roman"/>
          <w:color w:val="000000" w:themeColor="text1"/>
          <w:szCs w:val="28"/>
        </w:rPr>
        <w:t xml:space="preserve">для автоматизации процесса назначения и контроля выплаты муниципальных пенсий сотрудникам, достигшим пенсионного возраста, замещавшим муниципальные должности и должности муниципальной службы в органах местного самоуправления города Сургута, а также обеспечивает обработку заявлений, подготовку документов, назначение пенсий и ежемесячную проверку правомерности выплат путем взаимодействия с межведомственными системами (далее – СМЭВ). </w:t>
      </w:r>
    </w:p>
    <w:p w14:paraId="2CDBA621" w14:textId="77777777" w:rsidR="00062CEB" w:rsidRPr="009B15C6" w:rsidRDefault="00062CEB" w:rsidP="00062CEB">
      <w:pPr>
        <w:widowControl w:val="0"/>
        <w:pBdr>
          <w:top w:val="single" w:sz="4" w:space="0" w:color="FFFFFF"/>
          <w:left w:val="single" w:sz="4" w:space="0" w:color="FFFFFF"/>
          <w:bottom w:val="single" w:sz="4" w:space="7" w:color="FFFFFF"/>
          <w:right w:val="single" w:sz="4" w:space="2" w:color="FFFFFF"/>
        </w:pBdr>
        <w:ind w:firstLine="709"/>
        <w:jc w:val="both"/>
        <w:rPr>
          <w:rFonts w:cs="Times New Roman"/>
          <w:color w:val="000000" w:themeColor="text1"/>
          <w:szCs w:val="28"/>
        </w:rPr>
      </w:pPr>
      <w:r w:rsidRPr="009B15C6">
        <w:rPr>
          <w:rFonts w:cs="Times New Roman"/>
          <w:color w:val="000000" w:themeColor="text1"/>
          <w:szCs w:val="28"/>
        </w:rPr>
        <w:t xml:space="preserve">За </w:t>
      </w:r>
      <w:r w:rsidRPr="009B15C6">
        <w:rPr>
          <w:rFonts w:eastAsia="Times New Roman" w:cs="Times New Roman"/>
          <w:szCs w:val="28"/>
        </w:rPr>
        <w:t>1 полугодие 2026 года</w:t>
      </w:r>
      <w:r w:rsidRPr="009B15C6">
        <w:rPr>
          <w:rFonts w:cs="Times New Roman"/>
          <w:color w:val="000000" w:themeColor="text1"/>
          <w:szCs w:val="28"/>
        </w:rPr>
        <w:t xml:space="preserve"> ежемесячная проверка посредством СМЭВ позволила выявить 85 лиц из 1 546 получателей, утративших право на выплаты, и предотвратить нецелевое расходование бюджетных средств Администрации города.</w:t>
      </w:r>
    </w:p>
    <w:p w14:paraId="3F0E3997" w14:textId="77777777" w:rsidR="00062CEB" w:rsidRPr="009B15C6" w:rsidRDefault="00062CEB" w:rsidP="00062CEB">
      <w:pPr>
        <w:widowControl w:val="0"/>
        <w:pBdr>
          <w:top w:val="single" w:sz="4" w:space="0" w:color="FFFFFF"/>
          <w:left w:val="single" w:sz="4" w:space="0" w:color="FFFFFF"/>
          <w:bottom w:val="single" w:sz="4" w:space="7" w:color="FFFFFF"/>
          <w:right w:val="single" w:sz="4" w:space="2" w:color="FFFFFF"/>
        </w:pBdr>
        <w:ind w:firstLine="709"/>
        <w:jc w:val="both"/>
        <w:rPr>
          <w:rFonts w:cs="Times New Roman"/>
          <w:color w:val="000000" w:themeColor="text1"/>
          <w:szCs w:val="28"/>
        </w:rPr>
      </w:pPr>
      <w:r w:rsidRPr="009B15C6">
        <w:rPr>
          <w:rFonts w:cs="Times New Roman"/>
          <w:szCs w:val="28"/>
        </w:rPr>
        <w:t xml:space="preserve">В 1 полугодии 2026 года сотрудники МКУ «Управление информационных технологий и связи города Сургута» (далее – МКУ УИТС) участвовали в ежегодной Коллегии </w:t>
      </w:r>
      <w:proofErr w:type="spellStart"/>
      <w:r w:rsidRPr="009B15C6">
        <w:rPr>
          <w:rFonts w:cs="Times New Roman"/>
          <w:szCs w:val="28"/>
        </w:rPr>
        <w:t>Депинформтехнологий</w:t>
      </w:r>
      <w:proofErr w:type="spellEnd"/>
      <w:r w:rsidRPr="009B15C6">
        <w:rPr>
          <w:rFonts w:cs="Times New Roman"/>
          <w:szCs w:val="28"/>
        </w:rPr>
        <w:t xml:space="preserve"> Югры в городе Радужный, в 9-й региональной конференции и выставке «ИТС регионам» </w:t>
      </w:r>
      <w:r w:rsidRPr="009B15C6">
        <w:rPr>
          <w:rFonts w:cs="Times New Roman"/>
          <w:szCs w:val="28"/>
        </w:rPr>
        <w:br/>
        <w:t xml:space="preserve">в городе Тула, а также в </w:t>
      </w:r>
      <w:r w:rsidRPr="009B15C6">
        <w:rPr>
          <w:rFonts w:cs="Times New Roman"/>
          <w:szCs w:val="28"/>
          <w:lang w:val="en-US"/>
        </w:rPr>
        <w:t>XVII</w:t>
      </w:r>
      <w:r w:rsidRPr="009B15C6">
        <w:rPr>
          <w:rFonts w:cs="Times New Roman"/>
          <w:szCs w:val="28"/>
        </w:rPr>
        <w:t xml:space="preserve"> международном </w:t>
      </w:r>
      <w:r w:rsidRPr="009B15C6">
        <w:rPr>
          <w:rFonts w:cs="Times New Roman"/>
          <w:szCs w:val="28"/>
          <w:lang w:val="en-US"/>
        </w:rPr>
        <w:t>IT</w:t>
      </w:r>
      <w:r w:rsidRPr="009B15C6">
        <w:rPr>
          <w:rFonts w:cs="Times New Roman"/>
          <w:szCs w:val="28"/>
        </w:rPr>
        <w:t xml:space="preserve">-форуме с участием стран БРИКС и ШОС в городе Ханты-Мансийск, в рамках </w:t>
      </w:r>
      <w:r w:rsidRPr="009B15C6">
        <w:rPr>
          <w:rFonts w:cs="Times New Roman"/>
          <w:color w:val="000000" w:themeColor="text1"/>
          <w:szCs w:val="28"/>
        </w:rPr>
        <w:t xml:space="preserve">которой ознакомились </w:t>
      </w:r>
      <w:r w:rsidRPr="009B15C6">
        <w:rPr>
          <w:rFonts w:cs="Times New Roman"/>
          <w:color w:val="000000" w:themeColor="text1"/>
          <w:szCs w:val="28"/>
        </w:rPr>
        <w:br/>
        <w:t xml:space="preserve">с продукцией Российских производителей систем видеонаблюдения </w:t>
      </w:r>
      <w:r w:rsidRPr="009B15C6">
        <w:rPr>
          <w:rFonts w:cs="Times New Roman"/>
          <w:color w:val="000000" w:themeColor="text1"/>
          <w:szCs w:val="28"/>
        </w:rPr>
        <w:br/>
        <w:t>и программного обеспечения для АПК «БГ».</w:t>
      </w:r>
    </w:p>
    <w:p w14:paraId="3D28BF74" w14:textId="206E35AF" w:rsidR="00062CEB" w:rsidRPr="009B15C6" w:rsidRDefault="00062CEB" w:rsidP="00062CEB">
      <w:pPr>
        <w:widowControl w:val="0"/>
        <w:pBdr>
          <w:top w:val="single" w:sz="4" w:space="0" w:color="FFFFFF"/>
          <w:left w:val="single" w:sz="4" w:space="0" w:color="FFFFFF"/>
          <w:bottom w:val="single" w:sz="4" w:space="7" w:color="FFFFFF"/>
          <w:right w:val="single" w:sz="4" w:space="2" w:color="FFFFFF"/>
        </w:pBdr>
        <w:ind w:firstLine="709"/>
        <w:jc w:val="both"/>
        <w:rPr>
          <w:rFonts w:cs="Times New Roman"/>
          <w:color w:val="000000" w:themeColor="text1"/>
          <w:szCs w:val="28"/>
        </w:rPr>
      </w:pPr>
      <w:r w:rsidRPr="009B15C6">
        <w:rPr>
          <w:rFonts w:cs="Times New Roman"/>
          <w:szCs w:val="28"/>
        </w:rPr>
        <w:t xml:space="preserve">В течение 1 полугодия 2026 года в МКУ УИТС поступили </w:t>
      </w:r>
      <w:r w:rsidRPr="009B15C6">
        <w:rPr>
          <w:rFonts w:cs="Times New Roman"/>
          <w:szCs w:val="28"/>
        </w:rPr>
        <w:br/>
        <w:t xml:space="preserve">на производственную практику по </w:t>
      </w:r>
      <w:r w:rsidRPr="009B15C6">
        <w:rPr>
          <w:rFonts w:cs="Times New Roman"/>
          <w:szCs w:val="28"/>
          <w:lang w:val="en-US"/>
        </w:rPr>
        <w:t>IT</w:t>
      </w:r>
      <w:r w:rsidRPr="009B15C6">
        <w:rPr>
          <w:rFonts w:cs="Times New Roman"/>
          <w:szCs w:val="28"/>
        </w:rPr>
        <w:t>-специальностям 47 студентов различных учебных заведений города</w:t>
      </w:r>
      <w:r w:rsidRPr="009B15C6">
        <w:rPr>
          <w:rFonts w:cs="Times New Roman"/>
          <w:color w:val="000000" w:themeColor="text1"/>
          <w:szCs w:val="28"/>
        </w:rPr>
        <w:t xml:space="preserve">. </w:t>
      </w:r>
    </w:p>
    <w:p w14:paraId="45DCC103" w14:textId="76D28CD8" w:rsidR="00427374" w:rsidRPr="009B15C6" w:rsidRDefault="00427374" w:rsidP="00427374">
      <w:pPr>
        <w:ind w:firstLine="709"/>
        <w:jc w:val="both"/>
        <w:rPr>
          <w:rFonts w:eastAsia="Calibri"/>
          <w:szCs w:val="28"/>
        </w:rPr>
      </w:pPr>
      <w:r w:rsidRPr="009B15C6">
        <w:rPr>
          <w:rFonts w:eastAsia="Calibri"/>
          <w:bCs/>
          <w:szCs w:val="28"/>
        </w:rPr>
        <w:t xml:space="preserve">Раздел </w:t>
      </w:r>
      <w:r w:rsidRPr="009B15C6">
        <w:rPr>
          <w:rFonts w:eastAsia="Calibri"/>
          <w:bCs/>
          <w:szCs w:val="28"/>
          <w:lang w:val="en-US"/>
        </w:rPr>
        <w:t>VI</w:t>
      </w:r>
      <w:r w:rsidRPr="009B15C6">
        <w:rPr>
          <w:rFonts w:eastAsia="Calibri"/>
          <w:bCs/>
          <w:szCs w:val="28"/>
        </w:rPr>
        <w:t>.</w:t>
      </w:r>
      <w:r w:rsidRPr="009B15C6">
        <w:rPr>
          <w:rFonts w:eastAsia="Calibri"/>
          <w:szCs w:val="28"/>
        </w:rPr>
        <w:t xml:space="preserve"> Социальная сфера</w:t>
      </w:r>
    </w:p>
    <w:p w14:paraId="40E56EB9" w14:textId="28452018" w:rsidR="006C0312" w:rsidRPr="009B15C6" w:rsidRDefault="00C56B57" w:rsidP="006C0312">
      <w:pPr>
        <w:ind w:firstLine="709"/>
        <w:jc w:val="both"/>
        <w:rPr>
          <w:rFonts w:eastAsia="Calibri"/>
          <w:szCs w:val="28"/>
        </w:rPr>
      </w:pPr>
      <w:r w:rsidRPr="009B15C6">
        <w:rPr>
          <w:rFonts w:eastAsia="Calibri"/>
          <w:szCs w:val="28"/>
        </w:rPr>
        <w:lastRenderedPageBreak/>
        <w:t>Информация о показателях, характеризующих развитие отраслей социальной сферы, представлена в таблицах 8, 9, рисунк</w:t>
      </w:r>
      <w:r w:rsidR="000628F9" w:rsidRPr="009B15C6">
        <w:rPr>
          <w:rFonts w:eastAsia="Calibri"/>
          <w:szCs w:val="28"/>
        </w:rPr>
        <w:t>е</w:t>
      </w:r>
      <w:r w:rsidRPr="009B15C6">
        <w:rPr>
          <w:rFonts w:eastAsia="Calibri"/>
          <w:szCs w:val="28"/>
        </w:rPr>
        <w:t xml:space="preserve"> 1</w:t>
      </w:r>
      <w:r w:rsidR="00BF6220" w:rsidRPr="009B15C6">
        <w:rPr>
          <w:rFonts w:eastAsia="Calibri"/>
          <w:szCs w:val="28"/>
        </w:rPr>
        <w:t>1</w:t>
      </w:r>
      <w:r w:rsidRPr="009B15C6">
        <w:rPr>
          <w:rFonts w:eastAsia="Calibri"/>
          <w:szCs w:val="28"/>
        </w:rPr>
        <w:t>.</w:t>
      </w:r>
    </w:p>
    <w:p w14:paraId="1DB28A21" w14:textId="55CD38C8" w:rsidR="00E02672" w:rsidRPr="009B15C6" w:rsidRDefault="00E02672" w:rsidP="00E02672">
      <w:pPr>
        <w:ind w:firstLine="708"/>
        <w:jc w:val="both"/>
        <w:rPr>
          <w:rFonts w:eastAsia="Calibri" w:cs="Times New Roman"/>
          <w:szCs w:val="28"/>
        </w:rPr>
      </w:pPr>
      <w:r w:rsidRPr="009B15C6">
        <w:rPr>
          <w:rFonts w:eastAsia="Calibri" w:cs="Times New Roman"/>
          <w:szCs w:val="28"/>
        </w:rPr>
        <w:t>1. Образование.</w:t>
      </w:r>
    </w:p>
    <w:p w14:paraId="1A3AB7BF" w14:textId="77777777" w:rsidR="007E1F48" w:rsidRPr="009B15C6" w:rsidRDefault="007E1F48" w:rsidP="007E1F48">
      <w:pPr>
        <w:ind w:firstLine="708"/>
        <w:jc w:val="both"/>
        <w:rPr>
          <w:rFonts w:eastAsia="Calibri" w:cs="Times New Roman"/>
          <w:szCs w:val="28"/>
        </w:rPr>
      </w:pPr>
      <w:r w:rsidRPr="009B15C6">
        <w:rPr>
          <w:rFonts w:eastAsia="Calibri" w:cs="Times New Roman"/>
          <w:szCs w:val="28"/>
        </w:rPr>
        <w:t>Сеть образовательных учреждений города включает:</w:t>
      </w:r>
    </w:p>
    <w:p w14:paraId="59A7DBF3" w14:textId="76C6921F" w:rsidR="007E1F48" w:rsidRPr="009B15C6" w:rsidRDefault="007E1F48" w:rsidP="007E1F48">
      <w:pPr>
        <w:ind w:firstLine="708"/>
        <w:jc w:val="both"/>
        <w:rPr>
          <w:rFonts w:cs="Times New Roman"/>
          <w:szCs w:val="28"/>
        </w:rPr>
      </w:pPr>
      <w:r w:rsidRPr="009B15C6">
        <w:rPr>
          <w:rFonts w:cs="Times New Roman"/>
          <w:szCs w:val="28"/>
        </w:rPr>
        <w:t xml:space="preserve">- 50 организаций, реализующих программы дошкольного образования мощностью 29,0 тыс. мест (39 муниципальных дошкольных учреждений, </w:t>
      </w:r>
      <w:r w:rsidRPr="009B15C6">
        <w:rPr>
          <w:rFonts w:cs="Times New Roman"/>
          <w:szCs w:val="28"/>
        </w:rPr>
        <w:br/>
        <w:t xml:space="preserve">5 частных организаций, 2 индивидуальных предпринимателя, осуществляющих образовательную деятельность по реализации образовательной программы дошкольного образования, </w:t>
      </w:r>
      <w:r w:rsidRPr="009B15C6">
        <w:rPr>
          <w:rFonts w:cs="Times New Roman"/>
          <w:spacing w:val="-4"/>
          <w:szCs w:val="28"/>
        </w:rPr>
        <w:t>3 муниципальных</w:t>
      </w:r>
      <w:r w:rsidRPr="009B15C6">
        <w:rPr>
          <w:rFonts w:cs="Times New Roman"/>
          <w:szCs w:val="28"/>
        </w:rPr>
        <w:t xml:space="preserve"> общеобразовательных учреждения, реализующих основную образовательную программу дошкольного образования, 1 </w:t>
      </w:r>
      <w:r w:rsidR="009D5ABC" w:rsidRPr="009B15C6">
        <w:rPr>
          <w:rFonts w:cs="Times New Roman"/>
          <w:szCs w:val="28"/>
        </w:rPr>
        <w:t xml:space="preserve">региональное </w:t>
      </w:r>
      <w:r w:rsidRPr="009B15C6">
        <w:rPr>
          <w:rFonts w:cs="Times New Roman"/>
          <w:szCs w:val="28"/>
        </w:rPr>
        <w:t>учреждение для обучающихся с ограниченными возможностями здоровья);</w:t>
      </w:r>
    </w:p>
    <w:p w14:paraId="17ADD0A6" w14:textId="0E3521DE" w:rsidR="007E1F48" w:rsidRPr="009B15C6" w:rsidRDefault="007E1F48" w:rsidP="007E1F48">
      <w:pPr>
        <w:ind w:firstLine="708"/>
        <w:jc w:val="both"/>
        <w:rPr>
          <w:rFonts w:cs="Times New Roman"/>
          <w:szCs w:val="28"/>
        </w:rPr>
      </w:pPr>
      <w:r w:rsidRPr="009B15C6">
        <w:rPr>
          <w:rFonts w:eastAsia="Calibri" w:cs="Times New Roman"/>
          <w:szCs w:val="28"/>
        </w:rPr>
        <w:t xml:space="preserve">- 40 общеобразовательных организаций </w:t>
      </w:r>
      <w:r w:rsidRPr="009B15C6">
        <w:rPr>
          <w:rFonts w:cs="Times New Roman"/>
          <w:szCs w:val="28"/>
        </w:rPr>
        <w:t xml:space="preserve">мощностью 39,0 тыс. мест </w:t>
      </w:r>
      <w:r w:rsidRPr="009B15C6">
        <w:rPr>
          <w:rFonts w:cs="Times New Roman"/>
          <w:szCs w:val="28"/>
        </w:rPr>
        <w:br/>
      </w:r>
      <w:r w:rsidRPr="009B15C6">
        <w:rPr>
          <w:rFonts w:eastAsia="Calibri" w:cs="Times New Roman"/>
          <w:szCs w:val="28"/>
        </w:rPr>
        <w:t xml:space="preserve">(36 муниципальных общеобразовательных учреждений, 3 казенных общеобразовательных учреждения, подведомственных Департаменту образования и науки Ханты-Мансийского автономного округа – Югры, </w:t>
      </w:r>
      <w:r w:rsidR="00A82BCC" w:rsidRPr="009B15C6">
        <w:rPr>
          <w:rFonts w:eastAsia="Calibri" w:cs="Times New Roman"/>
          <w:szCs w:val="28"/>
        </w:rPr>
        <w:br/>
      </w:r>
      <w:r w:rsidRPr="009B15C6">
        <w:rPr>
          <w:rFonts w:eastAsia="Calibri" w:cs="Times New Roman"/>
          <w:szCs w:val="28"/>
        </w:rPr>
        <w:t>1 частная общеобразовательная организация)</w:t>
      </w:r>
      <w:r w:rsidRPr="009B15C6">
        <w:rPr>
          <w:rFonts w:cs="Times New Roman"/>
          <w:szCs w:val="28"/>
        </w:rPr>
        <w:t>;</w:t>
      </w:r>
    </w:p>
    <w:p w14:paraId="022A1BD8" w14:textId="77777777" w:rsidR="007E1F48" w:rsidRPr="009B15C6" w:rsidRDefault="007E1F48" w:rsidP="007E1F48">
      <w:pPr>
        <w:ind w:firstLine="708"/>
        <w:jc w:val="both"/>
        <w:rPr>
          <w:rFonts w:cs="Times New Roman"/>
          <w:szCs w:val="28"/>
        </w:rPr>
      </w:pPr>
      <w:r w:rsidRPr="009B15C6">
        <w:rPr>
          <w:rFonts w:eastAsia="Calibri" w:cs="Times New Roman"/>
          <w:szCs w:val="28"/>
        </w:rPr>
        <w:t>-</w:t>
      </w:r>
      <w:r w:rsidRPr="009B15C6">
        <w:rPr>
          <w:rFonts w:eastAsia="Calibri" w:cs="Times New Roman"/>
          <w:spacing w:val="-6"/>
          <w:szCs w:val="28"/>
        </w:rPr>
        <w:t xml:space="preserve"> 4 учреждения дополнительного образования детей (подведомственных</w:t>
      </w:r>
      <w:r w:rsidRPr="009B15C6">
        <w:rPr>
          <w:rFonts w:eastAsia="Calibri" w:cs="Times New Roman"/>
          <w:szCs w:val="28"/>
        </w:rPr>
        <w:t xml:space="preserve"> департаменту образования) </w:t>
      </w:r>
      <w:r w:rsidRPr="009B15C6">
        <w:rPr>
          <w:rFonts w:cs="Times New Roman"/>
          <w:szCs w:val="28"/>
        </w:rPr>
        <w:t>мощностью 2,7 тыс. мест</w:t>
      </w:r>
      <w:r w:rsidRPr="009B15C6">
        <w:rPr>
          <w:rFonts w:eastAsia="Calibri" w:cs="Times New Roman"/>
          <w:szCs w:val="28"/>
        </w:rPr>
        <w:t>;</w:t>
      </w:r>
    </w:p>
    <w:p w14:paraId="247ACF0A" w14:textId="77777777" w:rsidR="007E1F48" w:rsidRPr="009B15C6" w:rsidRDefault="007E1F48" w:rsidP="007E1F48">
      <w:pPr>
        <w:tabs>
          <w:tab w:val="left" w:pos="709"/>
          <w:tab w:val="left" w:pos="993"/>
        </w:tabs>
        <w:ind w:firstLine="709"/>
        <w:jc w:val="both"/>
        <w:rPr>
          <w:rFonts w:eastAsia="Calibri" w:cs="Times New Roman"/>
          <w:szCs w:val="28"/>
        </w:rPr>
      </w:pPr>
      <w:r w:rsidRPr="009B15C6">
        <w:rPr>
          <w:rFonts w:eastAsia="Calibri" w:cs="Times New Roman"/>
          <w:szCs w:val="28"/>
        </w:rPr>
        <w:t xml:space="preserve">- 9 организаций среднего профессионального образования (с учетом филиалов) </w:t>
      </w:r>
      <w:r w:rsidRPr="009B15C6">
        <w:rPr>
          <w:rFonts w:cs="Times New Roman"/>
          <w:szCs w:val="28"/>
        </w:rPr>
        <w:t>мощностью 8,2 тыс. мест</w:t>
      </w:r>
      <w:r w:rsidRPr="009B15C6">
        <w:rPr>
          <w:rFonts w:eastAsia="Calibri" w:cs="Times New Roman"/>
          <w:szCs w:val="28"/>
        </w:rPr>
        <w:t>;</w:t>
      </w:r>
    </w:p>
    <w:p w14:paraId="16657480" w14:textId="77777777" w:rsidR="007E1F48" w:rsidRPr="009B15C6" w:rsidRDefault="007E1F48" w:rsidP="007E1F48">
      <w:pPr>
        <w:tabs>
          <w:tab w:val="left" w:pos="709"/>
          <w:tab w:val="left" w:pos="993"/>
        </w:tabs>
        <w:ind w:firstLine="709"/>
        <w:jc w:val="both"/>
        <w:rPr>
          <w:rFonts w:eastAsia="Calibri" w:cs="Times New Roman"/>
          <w:szCs w:val="28"/>
        </w:rPr>
      </w:pPr>
      <w:r w:rsidRPr="009B15C6">
        <w:rPr>
          <w:rFonts w:eastAsia="Calibri" w:cs="Times New Roman"/>
          <w:szCs w:val="28"/>
        </w:rPr>
        <w:t>- 3 организации высшего</w:t>
      </w:r>
      <w:r w:rsidRPr="009B15C6">
        <w:t xml:space="preserve"> </w:t>
      </w:r>
      <w:r w:rsidRPr="009B15C6">
        <w:rPr>
          <w:rFonts w:eastAsia="Calibri" w:cs="Times New Roman"/>
          <w:szCs w:val="28"/>
        </w:rPr>
        <w:t xml:space="preserve">образования (включая филиал) </w:t>
      </w:r>
      <w:r w:rsidRPr="009B15C6">
        <w:rPr>
          <w:rFonts w:cs="Times New Roman"/>
          <w:szCs w:val="28"/>
        </w:rPr>
        <w:t xml:space="preserve">мощностью </w:t>
      </w:r>
      <w:r w:rsidRPr="009B15C6">
        <w:rPr>
          <w:rFonts w:cs="Times New Roman"/>
          <w:szCs w:val="28"/>
        </w:rPr>
        <w:br/>
        <w:t>10,1 тыс. мест</w:t>
      </w:r>
      <w:r w:rsidRPr="009B15C6">
        <w:rPr>
          <w:rFonts w:eastAsia="Calibri" w:cs="Times New Roman"/>
          <w:szCs w:val="28"/>
        </w:rPr>
        <w:t>.</w:t>
      </w:r>
    </w:p>
    <w:p w14:paraId="4D331004" w14:textId="493E4119" w:rsidR="007E1F48" w:rsidRPr="009B15C6" w:rsidRDefault="007E1F48" w:rsidP="007E1F48">
      <w:pPr>
        <w:ind w:firstLine="708"/>
        <w:jc w:val="both"/>
        <w:rPr>
          <w:rFonts w:eastAsia="Calibri" w:cs="Times New Roman"/>
          <w:szCs w:val="28"/>
        </w:rPr>
      </w:pPr>
      <w:r w:rsidRPr="009B15C6">
        <w:rPr>
          <w:rFonts w:eastAsia="Calibri" w:cs="Times New Roman"/>
          <w:szCs w:val="28"/>
        </w:rPr>
        <w:t xml:space="preserve">Численность детей, посещающих организации, реализующие программы дошкольного образования, в </w:t>
      </w:r>
      <w:r w:rsidR="002F1BBD" w:rsidRPr="009B15C6">
        <w:rPr>
          <w:rFonts w:eastAsia="Calibri" w:cs="Times New Roman"/>
          <w:szCs w:val="28"/>
        </w:rPr>
        <w:t>1 полугодии 2026 года</w:t>
      </w:r>
      <w:r w:rsidRPr="009B15C6">
        <w:rPr>
          <w:rFonts w:eastAsia="Calibri" w:cs="Times New Roman"/>
          <w:szCs w:val="28"/>
        </w:rPr>
        <w:t xml:space="preserve"> снизилась по отношению </w:t>
      </w:r>
      <w:r w:rsidRPr="009B15C6">
        <w:rPr>
          <w:rFonts w:eastAsia="Calibri" w:cs="Times New Roman"/>
          <w:szCs w:val="28"/>
        </w:rPr>
        <w:br/>
        <w:t>к 1 полугодию 2025 года на 3,7% до 27,7 тыс. человек, уровень обеспеченности местами составил 103,5% от норматива 70 мест на 100 детей дошкольного возраста, 93,0% от норматива 70 мест на 1 тыс. жителей.</w:t>
      </w:r>
    </w:p>
    <w:p w14:paraId="3AFA482A" w14:textId="45BFE31E" w:rsidR="007E1F48" w:rsidRPr="009B15C6" w:rsidRDefault="007E1F48" w:rsidP="007E1F48">
      <w:pPr>
        <w:ind w:firstLine="709"/>
        <w:jc w:val="both"/>
        <w:rPr>
          <w:rFonts w:cs="Times New Roman"/>
          <w:szCs w:val="28"/>
        </w:rPr>
      </w:pPr>
      <w:r w:rsidRPr="009B15C6">
        <w:rPr>
          <w:rFonts w:cs="Times New Roman"/>
          <w:szCs w:val="28"/>
        </w:rPr>
        <w:t xml:space="preserve">Численность учащихся в общеобразовательных учреждениях </w:t>
      </w:r>
      <w:r w:rsidR="00340FB6" w:rsidRPr="009B15C6">
        <w:rPr>
          <w:rFonts w:cs="Times New Roman"/>
          <w:szCs w:val="28"/>
        </w:rPr>
        <w:br/>
      </w:r>
      <w:r w:rsidRPr="009B15C6">
        <w:rPr>
          <w:szCs w:val="28"/>
        </w:rPr>
        <w:t xml:space="preserve">за </w:t>
      </w:r>
      <w:r w:rsidR="002F1BBD" w:rsidRPr="009B15C6">
        <w:rPr>
          <w:rFonts w:eastAsia="Calibri" w:cs="Times New Roman"/>
          <w:szCs w:val="28"/>
        </w:rPr>
        <w:t>1 полугодие 2026 года</w:t>
      </w:r>
      <w:r w:rsidRPr="009B15C6">
        <w:rPr>
          <w:rFonts w:eastAsia="Calibri" w:cs="Times New Roman"/>
          <w:szCs w:val="28"/>
        </w:rPr>
        <w:t xml:space="preserve"> </w:t>
      </w:r>
      <w:r w:rsidRPr="009B15C6">
        <w:rPr>
          <w:szCs w:val="28"/>
        </w:rPr>
        <w:t>снизилась</w:t>
      </w:r>
      <w:r w:rsidRPr="009B15C6">
        <w:rPr>
          <w:rFonts w:cs="Times New Roman"/>
          <w:szCs w:val="28"/>
        </w:rPr>
        <w:t xml:space="preserve"> на 0,1% до 64,1 тыс. человек по отношению </w:t>
      </w:r>
      <w:r w:rsidRPr="009B15C6">
        <w:rPr>
          <w:rFonts w:eastAsia="Calibri"/>
          <w:bCs/>
          <w:szCs w:val="28"/>
        </w:rPr>
        <w:t xml:space="preserve">к </w:t>
      </w:r>
      <w:r w:rsidRPr="009B15C6">
        <w:rPr>
          <w:rFonts w:eastAsia="Calibri" w:cs="Times New Roman"/>
          <w:szCs w:val="28"/>
        </w:rPr>
        <w:t>1 полугодию 2025 года</w:t>
      </w:r>
      <w:r w:rsidRPr="009B15C6">
        <w:rPr>
          <w:rFonts w:cs="Times New Roman"/>
          <w:szCs w:val="28"/>
        </w:rPr>
        <w:t xml:space="preserve">, уровень </w:t>
      </w:r>
      <w:r w:rsidRPr="009B15C6">
        <w:rPr>
          <w:rFonts w:cs="Times New Roman"/>
          <w:spacing w:val="-4"/>
          <w:szCs w:val="28"/>
        </w:rPr>
        <w:t xml:space="preserve">обеспеченности местами составил 58,5% </w:t>
      </w:r>
      <w:r w:rsidR="00340FB6" w:rsidRPr="009B15C6">
        <w:rPr>
          <w:rFonts w:cs="Times New Roman"/>
          <w:spacing w:val="-4"/>
          <w:szCs w:val="28"/>
        </w:rPr>
        <w:br/>
      </w:r>
      <w:r w:rsidRPr="009B15C6">
        <w:rPr>
          <w:rFonts w:cs="Times New Roman"/>
          <w:spacing w:val="-4"/>
          <w:szCs w:val="28"/>
        </w:rPr>
        <w:t xml:space="preserve">от норматива 150 мест на 1 </w:t>
      </w:r>
      <w:r w:rsidRPr="009B15C6">
        <w:rPr>
          <w:spacing w:val="-4"/>
          <w:szCs w:val="28"/>
        </w:rPr>
        <w:t>тыс.</w:t>
      </w:r>
      <w:r w:rsidRPr="009B15C6">
        <w:rPr>
          <w:rFonts w:cs="Times New Roman"/>
          <w:spacing w:val="-4"/>
          <w:szCs w:val="28"/>
        </w:rPr>
        <w:t xml:space="preserve"> жителей</w:t>
      </w:r>
      <w:r w:rsidRPr="009B15C6">
        <w:rPr>
          <w:rFonts w:cs="Times New Roman"/>
          <w:szCs w:val="28"/>
        </w:rPr>
        <w:t>, в том числе в первую смену обучались 59,1%.</w:t>
      </w:r>
    </w:p>
    <w:p w14:paraId="2EAF3D83" w14:textId="77777777" w:rsidR="007E1F48" w:rsidRPr="009B15C6" w:rsidRDefault="007E1F48" w:rsidP="007E1F48">
      <w:pPr>
        <w:ind w:firstLine="720"/>
        <w:jc w:val="both"/>
        <w:rPr>
          <w:spacing w:val="-4"/>
        </w:rPr>
      </w:pPr>
      <w:r w:rsidRPr="009B15C6">
        <w:rPr>
          <w:spacing w:val="-4"/>
        </w:rPr>
        <w:t>В муниципальной системе образования города профильное обучение реализуется в форматах: «школа-школа», «школа-ВУЗ», «школа-предприятие».</w:t>
      </w:r>
    </w:p>
    <w:p w14:paraId="13D7A4A8" w14:textId="77777777" w:rsidR="007E1F48" w:rsidRPr="009B15C6" w:rsidRDefault="007E1F48" w:rsidP="007E1F48">
      <w:pPr>
        <w:ind w:firstLine="720"/>
        <w:jc w:val="both"/>
        <w:rPr>
          <w:spacing w:val="-4"/>
        </w:rPr>
      </w:pPr>
      <w:r w:rsidRPr="009B15C6">
        <w:rPr>
          <w:spacing w:val="-4"/>
        </w:rPr>
        <w:t>В рамках формата «школа – ВУЗ» организуется обучение учащихся профильных классов во взаимодействии с 7 организациями высшего образования, расположенными как на территории города, так и за его пределами.</w:t>
      </w:r>
    </w:p>
    <w:p w14:paraId="52D4813E" w14:textId="1891873A" w:rsidR="007E1F48" w:rsidRPr="009B15C6" w:rsidRDefault="007E1F48" w:rsidP="007E1F48">
      <w:pPr>
        <w:widowControl w:val="0"/>
        <w:adjustRightInd w:val="0"/>
        <w:ind w:firstLine="709"/>
        <w:jc w:val="both"/>
        <w:rPr>
          <w:rFonts w:cs="Times New Roman"/>
          <w:szCs w:val="28"/>
        </w:rPr>
      </w:pPr>
      <w:r w:rsidRPr="009B15C6">
        <w:rPr>
          <w:rFonts w:cs="Times New Roman"/>
          <w:szCs w:val="28"/>
        </w:rPr>
        <w:t xml:space="preserve">Эффективным направлением организации профильного обучения, обеспечивающим подготовку перспективного кадрового резерва, раннюю профессиональную ориентацию учащихся, является развитие сети корпоративных классов в формате «школа-предприятие». </w:t>
      </w:r>
      <w:r w:rsidRPr="009B15C6">
        <w:rPr>
          <w:rFonts w:eastAsia="Calibri" w:cs="Times New Roman"/>
          <w:szCs w:val="28"/>
        </w:rPr>
        <w:t xml:space="preserve">В </w:t>
      </w:r>
      <w:r w:rsidR="002F1BBD" w:rsidRPr="009B15C6">
        <w:rPr>
          <w:rFonts w:eastAsia="Calibri" w:cs="Times New Roman"/>
          <w:szCs w:val="28"/>
        </w:rPr>
        <w:t>1 полугоди</w:t>
      </w:r>
      <w:r w:rsidR="00340FB6" w:rsidRPr="009B15C6">
        <w:rPr>
          <w:rFonts w:eastAsia="Calibri" w:cs="Times New Roman"/>
          <w:szCs w:val="28"/>
        </w:rPr>
        <w:t>и</w:t>
      </w:r>
      <w:r w:rsidR="002F1BBD" w:rsidRPr="009B15C6">
        <w:rPr>
          <w:rFonts w:eastAsia="Calibri" w:cs="Times New Roman"/>
          <w:szCs w:val="28"/>
        </w:rPr>
        <w:t xml:space="preserve"> </w:t>
      </w:r>
      <w:r w:rsidR="002F1BBD" w:rsidRPr="009B15C6">
        <w:rPr>
          <w:rFonts w:eastAsia="Calibri" w:cs="Times New Roman"/>
          <w:szCs w:val="28"/>
        </w:rPr>
        <w:br/>
        <w:t xml:space="preserve">2026 года </w:t>
      </w:r>
      <w:r w:rsidRPr="009B15C6">
        <w:rPr>
          <w:rFonts w:cs="Times New Roman"/>
          <w:szCs w:val="28"/>
        </w:rPr>
        <w:t xml:space="preserve">в 11 учреждениях функционировали 26 корпоративных классов </w:t>
      </w:r>
      <w:r w:rsidR="00340FB6" w:rsidRPr="009B15C6">
        <w:rPr>
          <w:rFonts w:cs="Times New Roman"/>
          <w:szCs w:val="28"/>
        </w:rPr>
        <w:br/>
      </w:r>
      <w:r w:rsidRPr="009B15C6">
        <w:rPr>
          <w:rFonts w:cs="Times New Roman"/>
          <w:szCs w:val="28"/>
        </w:rPr>
        <w:t xml:space="preserve">(на 30.06.2025 – 8/15). </w:t>
      </w:r>
    </w:p>
    <w:p w14:paraId="3D6F1AEA" w14:textId="2E176A84" w:rsidR="007E1F48" w:rsidRPr="009B15C6" w:rsidRDefault="007E1F48" w:rsidP="007E1F48">
      <w:pPr>
        <w:ind w:firstLine="720"/>
        <w:jc w:val="both"/>
        <w:rPr>
          <w:rFonts w:cs="Times New Roman"/>
          <w:szCs w:val="28"/>
        </w:rPr>
      </w:pPr>
      <w:r w:rsidRPr="009B15C6">
        <w:rPr>
          <w:rFonts w:cs="Times New Roman"/>
          <w:szCs w:val="28"/>
        </w:rPr>
        <w:lastRenderedPageBreak/>
        <w:t xml:space="preserve">В муниципальной системе образования реализуется комплекс мер </w:t>
      </w:r>
      <w:r w:rsidRPr="009B15C6">
        <w:rPr>
          <w:rFonts w:cs="Times New Roman"/>
          <w:szCs w:val="28"/>
        </w:rPr>
        <w:br/>
        <w:t xml:space="preserve">по выявлению, поддержке и развитию способностей и талантов детей </w:t>
      </w:r>
      <w:r w:rsidRPr="009B15C6">
        <w:rPr>
          <w:rFonts w:cs="Times New Roman"/>
          <w:szCs w:val="28"/>
        </w:rPr>
        <w:br/>
        <w:t>и молодежи</w:t>
      </w:r>
      <w:r w:rsidR="009D5ABC" w:rsidRPr="009B15C6">
        <w:rPr>
          <w:rFonts w:cs="Times New Roman"/>
          <w:szCs w:val="28"/>
        </w:rPr>
        <w:t xml:space="preserve"> </w:t>
      </w:r>
      <w:r w:rsidR="00C371D0" w:rsidRPr="009B15C6">
        <w:rPr>
          <w:rFonts w:eastAsia="Calibri"/>
        </w:rPr>
        <w:t xml:space="preserve">в рамках регионального проекта «Все лучшее детям». </w:t>
      </w:r>
      <w:r w:rsidRPr="009B15C6">
        <w:rPr>
          <w:rFonts w:cs="Times New Roman"/>
          <w:szCs w:val="28"/>
        </w:rPr>
        <w:t>Традиционно большое внимание уделяется развитию конкурсных мероприятий. Способности детей выявляются и оцениваются на различн</w:t>
      </w:r>
      <w:r w:rsidR="00A61FB9" w:rsidRPr="009B15C6">
        <w:rPr>
          <w:rFonts w:cs="Times New Roman"/>
          <w:szCs w:val="28"/>
        </w:rPr>
        <w:t>ых</w:t>
      </w:r>
      <w:r w:rsidRPr="009B15C6">
        <w:rPr>
          <w:rFonts w:cs="Times New Roman"/>
          <w:szCs w:val="28"/>
        </w:rPr>
        <w:t xml:space="preserve"> публичных интеллектуальных, спортивных и творческих конкурсах с рейтинговой оценкой результатов конференций, турниров, выставок.</w:t>
      </w:r>
    </w:p>
    <w:p w14:paraId="6A68525B" w14:textId="77777777" w:rsidR="007E1F48" w:rsidRPr="009B15C6" w:rsidRDefault="007E1F48" w:rsidP="007E1F48">
      <w:pPr>
        <w:ind w:firstLine="709"/>
        <w:jc w:val="both"/>
      </w:pPr>
      <w:r w:rsidRPr="009B15C6">
        <w:t>Всероссийская олимпиада школьников – одно из наиболее значимых мероприятий в образовательном пространстве города, целью которого является выявление одаренных детей, имеющих выдающиеся способности в учебной деятельности.</w:t>
      </w:r>
    </w:p>
    <w:p w14:paraId="3F2C549C" w14:textId="49957C0E" w:rsidR="007E1F48" w:rsidRPr="009B15C6" w:rsidRDefault="007E1F48" w:rsidP="007E1F48">
      <w:pPr>
        <w:tabs>
          <w:tab w:val="left" w:pos="567"/>
          <w:tab w:val="left" w:pos="851"/>
          <w:tab w:val="left" w:pos="993"/>
          <w:tab w:val="left" w:pos="1134"/>
        </w:tabs>
        <w:ind w:firstLine="709"/>
        <w:jc w:val="both"/>
        <w:rPr>
          <w:rFonts w:cs="Times New Roman"/>
          <w:szCs w:val="28"/>
        </w:rPr>
      </w:pPr>
      <w:r w:rsidRPr="009B15C6">
        <w:rPr>
          <w:rFonts w:cs="Times New Roman"/>
          <w:szCs w:val="28"/>
        </w:rPr>
        <w:t xml:space="preserve">В 2025/26 учебном году в региональном этапе Всероссийской олимпиады школьников приняли участие 285 учащихся. По итогам регионального этапа олимпиады 62 </w:t>
      </w:r>
      <w:proofErr w:type="spellStart"/>
      <w:r w:rsidRPr="009B15C6">
        <w:rPr>
          <w:rFonts w:cs="Times New Roman"/>
          <w:szCs w:val="28"/>
        </w:rPr>
        <w:t>сургутских</w:t>
      </w:r>
      <w:proofErr w:type="spellEnd"/>
      <w:r w:rsidRPr="009B15C6">
        <w:rPr>
          <w:rFonts w:cs="Times New Roman"/>
          <w:szCs w:val="28"/>
        </w:rPr>
        <w:t xml:space="preserve"> школьника заняли 73 призовых места (2024/25 учебный год – 55/66). В заключительном этапе Всероссийской олимпиады школьников приняли участие 3 учащихся, 1 учащийся стал приз</w:t>
      </w:r>
      <w:r w:rsidR="0073014D" w:rsidRPr="009B15C6">
        <w:rPr>
          <w:rFonts w:cs="Times New Roman"/>
          <w:szCs w:val="28"/>
        </w:rPr>
        <w:t>е</w:t>
      </w:r>
      <w:r w:rsidRPr="009B15C6">
        <w:rPr>
          <w:rFonts w:cs="Times New Roman"/>
          <w:szCs w:val="28"/>
        </w:rPr>
        <w:t xml:space="preserve">ром. </w:t>
      </w:r>
    </w:p>
    <w:p w14:paraId="22B6BF90" w14:textId="77777777" w:rsidR="007E1F48" w:rsidRPr="009B15C6" w:rsidRDefault="007E1F48" w:rsidP="007E1F48">
      <w:pPr>
        <w:ind w:firstLine="720"/>
        <w:jc w:val="both"/>
        <w:rPr>
          <w:rFonts w:cs="Times New Roman"/>
          <w:szCs w:val="28"/>
        </w:rPr>
      </w:pPr>
      <w:r w:rsidRPr="009B15C6">
        <w:rPr>
          <w:rFonts w:cs="Times New Roman"/>
          <w:szCs w:val="28"/>
        </w:rPr>
        <w:t xml:space="preserve">Во исполнение перечня поручений Президента Российской Федерации </w:t>
      </w:r>
      <w:r w:rsidRPr="009B15C6">
        <w:rPr>
          <w:rFonts w:cs="Times New Roman"/>
          <w:szCs w:val="28"/>
        </w:rPr>
        <w:br/>
        <w:t>от 10.07.2022 № Пр-1224 Образовательный Фонд «Талант и успех» (далее – Фонд) реализует проект «Школы – ассоциированные партнеры «Сириуса».</w:t>
      </w:r>
    </w:p>
    <w:p w14:paraId="57DFB773" w14:textId="5000A2FA" w:rsidR="007E1F48" w:rsidRPr="009B15C6" w:rsidRDefault="007E1F48" w:rsidP="007E1F48">
      <w:pPr>
        <w:ind w:firstLine="720"/>
        <w:jc w:val="both"/>
        <w:rPr>
          <w:rFonts w:cs="Times New Roman"/>
          <w:szCs w:val="28"/>
        </w:rPr>
      </w:pPr>
      <w:r w:rsidRPr="009B15C6">
        <w:rPr>
          <w:rFonts w:cs="Times New Roman"/>
          <w:szCs w:val="28"/>
        </w:rPr>
        <w:t>Проект реализуется с 2024 года на уровне основного общего и среднего общего образования (7</w:t>
      </w:r>
      <w:r w:rsidR="009D5ABC" w:rsidRPr="009B15C6">
        <w:rPr>
          <w:rFonts w:cs="Times New Roman"/>
          <w:szCs w:val="28"/>
        </w:rPr>
        <w:t xml:space="preserve"> – </w:t>
      </w:r>
      <w:r w:rsidRPr="009B15C6">
        <w:rPr>
          <w:rFonts w:cs="Times New Roman"/>
          <w:szCs w:val="28"/>
        </w:rPr>
        <w:t xml:space="preserve">11 классы) в школах в сотрудничестве с Фондом, профильными образовательными организациями высшего образования, технологическими компаниями и промышленными предприятиями региона, региональными центрами выявления, поддержки и развития способностей </w:t>
      </w:r>
      <w:r w:rsidRPr="009B15C6">
        <w:rPr>
          <w:rFonts w:cs="Times New Roman"/>
          <w:szCs w:val="28"/>
        </w:rPr>
        <w:br/>
        <w:t>и талантов у детей и молодежи, созданных по модели работы Образовательного центра «Сириус». Общая координация проекта осуществляется Департаментом образования и науки Ханты - Мансийского автономного округа – Югры.</w:t>
      </w:r>
    </w:p>
    <w:p w14:paraId="3C8DA333" w14:textId="77777777" w:rsidR="007E1F48" w:rsidRPr="009B15C6" w:rsidRDefault="007E1F48" w:rsidP="007E1F48">
      <w:pPr>
        <w:ind w:firstLine="720"/>
        <w:jc w:val="both"/>
        <w:rPr>
          <w:rFonts w:cs="Times New Roman"/>
          <w:szCs w:val="28"/>
        </w:rPr>
      </w:pPr>
      <w:r w:rsidRPr="009B15C6">
        <w:rPr>
          <w:rFonts w:cs="Times New Roman"/>
          <w:szCs w:val="28"/>
        </w:rPr>
        <w:t xml:space="preserve">В рамках проекта сформирована сеть ведущих общеобразовательных организаций, работающих при методической поддержке Фонда. В городе </w:t>
      </w:r>
      <w:r w:rsidRPr="009B15C6">
        <w:rPr>
          <w:rFonts w:cs="Times New Roman"/>
          <w:szCs w:val="28"/>
        </w:rPr>
        <w:br/>
        <w:t xml:space="preserve">к проекту подключились 5 муниципальных бюджетных общеобразовательных учреждений - гимназия «Лаборатория Салахова», лицей № 1, Сургутский естественно-научный лицей, средние общеобразовательные школы № 45, № 46 </w:t>
      </w:r>
      <w:r w:rsidRPr="009B15C6">
        <w:rPr>
          <w:rFonts w:cs="Times New Roman"/>
          <w:szCs w:val="28"/>
        </w:rPr>
        <w:br/>
        <w:t xml:space="preserve">с углубленным изучением отдельных предметов, в которых реализуются программы углубленного изучения математики, физики, информатики, биологии и химии. </w:t>
      </w:r>
    </w:p>
    <w:p w14:paraId="20BAAF00" w14:textId="4056B3F0" w:rsidR="007E1F48" w:rsidRPr="009B15C6" w:rsidRDefault="007E1F48" w:rsidP="007E1F48">
      <w:pPr>
        <w:ind w:firstLine="720"/>
        <w:jc w:val="both"/>
        <w:rPr>
          <w:rFonts w:cs="Times New Roman"/>
          <w:szCs w:val="28"/>
        </w:rPr>
      </w:pPr>
      <w:r w:rsidRPr="009B15C6">
        <w:rPr>
          <w:rFonts w:cs="Times New Roman"/>
          <w:szCs w:val="28"/>
        </w:rPr>
        <w:t xml:space="preserve">Образовательный процесс сопровождается текущими контрольными </w:t>
      </w:r>
      <w:r w:rsidR="00340FB6" w:rsidRPr="009B15C6">
        <w:rPr>
          <w:rFonts w:cs="Times New Roman"/>
          <w:szCs w:val="28"/>
        </w:rPr>
        <w:br/>
      </w:r>
      <w:r w:rsidRPr="009B15C6">
        <w:rPr>
          <w:rFonts w:cs="Times New Roman"/>
          <w:szCs w:val="28"/>
        </w:rPr>
        <w:t xml:space="preserve">и диагностическими работами, разработанными экспертами Фонда. Аналитические отчеты по итогам контрольных и диагностических работ размещены на платформе в личных кабинетах педагогов и учащихся, </w:t>
      </w:r>
      <w:r w:rsidR="00340FB6" w:rsidRPr="009B15C6">
        <w:rPr>
          <w:rFonts w:cs="Times New Roman"/>
          <w:szCs w:val="28"/>
        </w:rPr>
        <w:br/>
      </w:r>
      <w:r w:rsidRPr="009B15C6">
        <w:rPr>
          <w:rFonts w:cs="Times New Roman"/>
          <w:szCs w:val="28"/>
        </w:rPr>
        <w:t xml:space="preserve">что позволяет провести детальный анализ выполненных работ, увидеть </w:t>
      </w:r>
      <w:r w:rsidR="00340FB6" w:rsidRPr="009B15C6">
        <w:rPr>
          <w:rFonts w:cs="Times New Roman"/>
          <w:szCs w:val="28"/>
        </w:rPr>
        <w:br/>
      </w:r>
      <w:r w:rsidRPr="009B15C6">
        <w:rPr>
          <w:rFonts w:cs="Times New Roman"/>
          <w:szCs w:val="28"/>
        </w:rPr>
        <w:t xml:space="preserve">и проанализировать ошибки, допущенные учащимися. </w:t>
      </w:r>
    </w:p>
    <w:p w14:paraId="34D853D0" w14:textId="5880C2BC" w:rsidR="007E1F48" w:rsidRPr="009B15C6" w:rsidRDefault="007E1F48" w:rsidP="007E1F48">
      <w:pPr>
        <w:ind w:firstLine="720"/>
        <w:jc w:val="both"/>
        <w:rPr>
          <w:rFonts w:cs="Times New Roman"/>
          <w:szCs w:val="28"/>
        </w:rPr>
      </w:pPr>
      <w:r w:rsidRPr="009B15C6">
        <w:rPr>
          <w:rFonts w:cs="Times New Roman"/>
          <w:szCs w:val="28"/>
        </w:rPr>
        <w:t xml:space="preserve">В марте состоялись интеллектуальные события для учащихся: III Интеллектуальный марафон, в котором учащиеся 6 – 8-х классов соревновались в решении нестандартных задач по физике, астрономии, математике, </w:t>
      </w:r>
      <w:r w:rsidRPr="009B15C6">
        <w:rPr>
          <w:rFonts w:cs="Times New Roman"/>
          <w:szCs w:val="28"/>
        </w:rPr>
        <w:lastRenderedPageBreak/>
        <w:t>информатике, химии и биологии; первый (школьный) этап защиты научно-исследовательских проектов, победители школьного этапа представят свои проекты на региональном этапе конкурса</w:t>
      </w:r>
      <w:r w:rsidRPr="009B15C6">
        <w:rPr>
          <w:sz w:val="24"/>
        </w:rPr>
        <w:t xml:space="preserve">; </w:t>
      </w:r>
      <w:r w:rsidRPr="009B15C6">
        <w:rPr>
          <w:rFonts w:cs="Times New Roman"/>
          <w:szCs w:val="28"/>
        </w:rPr>
        <w:t xml:space="preserve">неделя современной энергетики, </w:t>
      </w:r>
      <w:r w:rsidR="00340FB6" w:rsidRPr="009B15C6">
        <w:rPr>
          <w:rFonts w:cs="Times New Roman"/>
          <w:szCs w:val="28"/>
        </w:rPr>
        <w:br/>
      </w:r>
      <w:r w:rsidRPr="009B15C6">
        <w:rPr>
          <w:rFonts w:cs="Times New Roman"/>
          <w:szCs w:val="28"/>
        </w:rPr>
        <w:t>в ходе которой учащиеся 6-х классов стали участниками интеллектуального КВИЗА, а учащиеся 8 – 9-х классов приняли участие в конкурсе плакатов «Механизмы будущего».</w:t>
      </w:r>
    </w:p>
    <w:p w14:paraId="6A1430F8" w14:textId="509853CA" w:rsidR="007E1F48" w:rsidRPr="009B15C6" w:rsidRDefault="007E1F48" w:rsidP="007E1F48">
      <w:pPr>
        <w:pStyle w:val="ae"/>
        <w:spacing w:after="0"/>
        <w:ind w:left="0" w:firstLine="720"/>
        <w:jc w:val="both"/>
        <w:rPr>
          <w:rFonts w:cs="Times New Roman"/>
          <w:szCs w:val="28"/>
        </w:rPr>
      </w:pPr>
      <w:r w:rsidRPr="009B15C6">
        <w:rPr>
          <w:rFonts w:cs="Times New Roman"/>
          <w:szCs w:val="28"/>
        </w:rPr>
        <w:t xml:space="preserve">В </w:t>
      </w:r>
      <w:r w:rsidR="008B378E" w:rsidRPr="009B15C6">
        <w:rPr>
          <w:rFonts w:cs="Times New Roman"/>
          <w:szCs w:val="28"/>
        </w:rPr>
        <w:t>1 полугодии 2026 года</w:t>
      </w:r>
      <w:r w:rsidRPr="009B15C6">
        <w:rPr>
          <w:rFonts w:cs="Times New Roman"/>
          <w:szCs w:val="28"/>
        </w:rPr>
        <w:t xml:space="preserve"> в 7 – 11-х классах проведены итоговые диагностические работы по биологии, химии, математике, информатике </w:t>
      </w:r>
      <w:r w:rsidR="00340FB6" w:rsidRPr="009B15C6">
        <w:rPr>
          <w:rFonts w:cs="Times New Roman"/>
          <w:szCs w:val="28"/>
        </w:rPr>
        <w:br/>
      </w:r>
      <w:r w:rsidRPr="009B15C6">
        <w:rPr>
          <w:rFonts w:cs="Times New Roman"/>
          <w:szCs w:val="28"/>
        </w:rPr>
        <w:t>и физике. Результаты работ, а также аналитические отчеты для педагогов размещены в личных кабинетах на электронной платформе «</w:t>
      </w:r>
      <w:proofErr w:type="spellStart"/>
      <w:r w:rsidRPr="009B15C6">
        <w:rPr>
          <w:rFonts w:cs="Times New Roman"/>
          <w:szCs w:val="28"/>
        </w:rPr>
        <w:t>Сириус.Школы</w:t>
      </w:r>
      <w:proofErr w:type="spellEnd"/>
      <w:r w:rsidRPr="009B15C6">
        <w:rPr>
          <w:rFonts w:cs="Times New Roman"/>
          <w:szCs w:val="28"/>
        </w:rPr>
        <w:t>».</w:t>
      </w:r>
    </w:p>
    <w:p w14:paraId="1E22E2CB" w14:textId="77777777" w:rsidR="00C371D0" w:rsidRPr="009B15C6" w:rsidRDefault="009E617C" w:rsidP="00C371D0">
      <w:pPr>
        <w:shd w:val="clear" w:color="auto" w:fill="FFFFFF"/>
        <w:ind w:firstLine="708"/>
        <w:jc w:val="both"/>
        <w:rPr>
          <w:rFonts w:cs="Times New Roman"/>
          <w:szCs w:val="28"/>
        </w:rPr>
      </w:pPr>
      <w:r w:rsidRPr="009B15C6">
        <w:rPr>
          <w:rFonts w:cs="Times New Roman"/>
          <w:szCs w:val="28"/>
        </w:rPr>
        <w:t xml:space="preserve">По итогам экзаменационной кампании 2026 года, в которой приняли участие 2 466 одиннадцатиклассников, число максимально возможных результатов по ЕГЭ получили 30 выпускников (2025 – 16). Аттестаты </w:t>
      </w:r>
      <w:r w:rsidRPr="009B15C6">
        <w:rPr>
          <w:rFonts w:cs="Times New Roman"/>
          <w:szCs w:val="28"/>
        </w:rPr>
        <w:br/>
        <w:t xml:space="preserve">об основном общем и среднем общем образовании с отличием получили </w:t>
      </w:r>
      <w:r w:rsidRPr="009B15C6">
        <w:rPr>
          <w:rFonts w:cs="Times New Roman"/>
          <w:szCs w:val="28"/>
        </w:rPr>
        <w:br/>
        <w:t xml:space="preserve">505 выпускников. </w:t>
      </w:r>
      <w:r w:rsidR="00C371D0" w:rsidRPr="009B15C6">
        <w:rPr>
          <w:rFonts w:cs="Times New Roman"/>
          <w:szCs w:val="28"/>
        </w:rPr>
        <w:t xml:space="preserve">Медалями Российской Федерации «За особые успехи </w:t>
      </w:r>
      <w:r w:rsidR="00C371D0" w:rsidRPr="009B15C6">
        <w:rPr>
          <w:rFonts w:cs="Times New Roman"/>
          <w:szCs w:val="28"/>
        </w:rPr>
        <w:br/>
        <w:t>в учении» I и II степеней награждены 288 одиннадцатиклассников.</w:t>
      </w:r>
    </w:p>
    <w:p w14:paraId="23A79534" w14:textId="096C631C" w:rsidR="007E1F48" w:rsidRPr="009B15C6" w:rsidRDefault="007E1F48" w:rsidP="00C371D0">
      <w:pPr>
        <w:shd w:val="clear" w:color="auto" w:fill="FFFFFF"/>
        <w:ind w:firstLine="708"/>
        <w:jc w:val="both"/>
        <w:rPr>
          <w:rFonts w:cs="Times New Roman"/>
          <w:szCs w:val="28"/>
        </w:rPr>
      </w:pPr>
      <w:r w:rsidRPr="009B15C6">
        <w:rPr>
          <w:rFonts w:cs="Times New Roman"/>
          <w:szCs w:val="28"/>
        </w:rPr>
        <w:t xml:space="preserve">Дополнительное образование по </w:t>
      </w:r>
      <w:r w:rsidRPr="009B15C6">
        <w:rPr>
          <w:rFonts w:eastAsia="Times New Roman" w:cs="Times New Roman"/>
          <w:szCs w:val="28"/>
          <w:lang w:eastAsia="ru-RU"/>
        </w:rPr>
        <w:t>общеразвивающим</w:t>
      </w:r>
      <w:r w:rsidRPr="009B15C6">
        <w:rPr>
          <w:rFonts w:cs="Times New Roman"/>
          <w:szCs w:val="28"/>
        </w:rPr>
        <w:t xml:space="preserve"> программам </w:t>
      </w:r>
      <w:r w:rsidRPr="009B15C6">
        <w:rPr>
          <w:rFonts w:cs="Times New Roman"/>
          <w:szCs w:val="28"/>
        </w:rPr>
        <w:br/>
        <w:t xml:space="preserve">в </w:t>
      </w:r>
      <w:r w:rsidR="008F0523" w:rsidRPr="009B15C6">
        <w:rPr>
          <w:rFonts w:cs="Times New Roman"/>
          <w:szCs w:val="28"/>
        </w:rPr>
        <w:t>1 полугодии 2026 года</w:t>
      </w:r>
      <w:r w:rsidRPr="009B15C6">
        <w:rPr>
          <w:rFonts w:cs="Times New Roman"/>
          <w:szCs w:val="28"/>
        </w:rPr>
        <w:t xml:space="preserve"> в сфере образования получали 67,2 тыс. человек </w:t>
      </w:r>
      <w:r w:rsidR="008F0523" w:rsidRPr="009B15C6">
        <w:rPr>
          <w:rFonts w:cs="Times New Roman"/>
          <w:szCs w:val="28"/>
        </w:rPr>
        <w:br/>
      </w:r>
      <w:r w:rsidRPr="009B15C6">
        <w:rPr>
          <w:rFonts w:cs="Times New Roman"/>
          <w:szCs w:val="28"/>
        </w:rPr>
        <w:t xml:space="preserve">в возрасте от 5 до 18 лет в 79 муниципальных образовательных учреждениях </w:t>
      </w:r>
      <w:r w:rsidRPr="009B15C6">
        <w:rPr>
          <w:rFonts w:cs="Times New Roman"/>
          <w:szCs w:val="28"/>
        </w:rPr>
        <w:br/>
        <w:t xml:space="preserve">и 20 негосударственных (немуниципальных) организациях, индивидуальных предпринимателей (на 30.06.2025 – 69,2/80/19). </w:t>
      </w:r>
    </w:p>
    <w:p w14:paraId="6F13B013" w14:textId="79F43D4F" w:rsidR="007E1F48" w:rsidRPr="009B15C6" w:rsidRDefault="007E1F48" w:rsidP="007E1F48">
      <w:pPr>
        <w:ind w:firstLine="709"/>
        <w:jc w:val="both"/>
        <w:rPr>
          <w:rFonts w:cs="Times New Roman"/>
          <w:szCs w:val="28"/>
        </w:rPr>
      </w:pPr>
      <w:r w:rsidRPr="009B15C6">
        <w:rPr>
          <w:rFonts w:cs="Times New Roman"/>
          <w:szCs w:val="28"/>
        </w:rPr>
        <w:t xml:space="preserve">Дополнительные общеразвивающие программы реализуются </w:t>
      </w:r>
      <w:r w:rsidRPr="009B15C6">
        <w:rPr>
          <w:rFonts w:cs="Times New Roman"/>
          <w:szCs w:val="28"/>
        </w:rPr>
        <w:br/>
        <w:t>по 6 направлениям: техническая, естественнонаучная, художественная, социально-гуманитарная, физкультурно-спортивная, туристско-краеведческая.</w:t>
      </w:r>
    </w:p>
    <w:p w14:paraId="6156ADFB" w14:textId="04FC54A6" w:rsidR="007E1F48" w:rsidRPr="009B15C6" w:rsidRDefault="007E1F48" w:rsidP="007E1F48">
      <w:pPr>
        <w:ind w:firstLine="720"/>
        <w:jc w:val="both"/>
        <w:rPr>
          <w:rFonts w:cs="Times New Roman"/>
          <w:szCs w:val="28"/>
        </w:rPr>
      </w:pPr>
      <w:r w:rsidRPr="009B15C6">
        <w:rPr>
          <w:rFonts w:cs="Times New Roman"/>
          <w:szCs w:val="28"/>
        </w:rPr>
        <w:t xml:space="preserve">По дополнительным общеразвивающим программам технической </w:t>
      </w:r>
      <w:r w:rsidR="00340FB6" w:rsidRPr="009B15C6">
        <w:rPr>
          <w:rFonts w:cs="Times New Roman"/>
          <w:szCs w:val="28"/>
        </w:rPr>
        <w:br/>
      </w:r>
      <w:r w:rsidRPr="009B15C6">
        <w:rPr>
          <w:rFonts w:cs="Times New Roman"/>
          <w:szCs w:val="28"/>
        </w:rPr>
        <w:t>и естественнонаучной направленностей обучаются 28 194 обучающихся, что составляет 41% от общей численности детей, занятых в системе дополнительного образования.</w:t>
      </w:r>
    </w:p>
    <w:p w14:paraId="555D515F" w14:textId="2BB8564E" w:rsidR="007E1F48" w:rsidRPr="009B15C6" w:rsidRDefault="007E1F48" w:rsidP="007E1F48">
      <w:pPr>
        <w:ind w:firstLine="709"/>
        <w:jc w:val="both"/>
        <w:rPr>
          <w:bCs/>
          <w:szCs w:val="28"/>
          <w:shd w:val="clear" w:color="auto" w:fill="FFFFFF"/>
        </w:rPr>
      </w:pPr>
      <w:r w:rsidRPr="009B15C6">
        <w:rPr>
          <w:rFonts w:cs="Times New Roman"/>
          <w:bCs/>
          <w:szCs w:val="28"/>
          <w:shd w:val="clear" w:color="auto" w:fill="FFFFFF"/>
        </w:rPr>
        <w:t xml:space="preserve">Образовательную деятельность по программам среднего профессионального образования осуществляют 9 организаций (с учетом филиалов), по образовательным программам высшего образования – </w:t>
      </w:r>
      <w:r w:rsidRPr="009B15C6">
        <w:rPr>
          <w:rFonts w:cs="Times New Roman"/>
          <w:bCs/>
          <w:szCs w:val="28"/>
          <w:shd w:val="clear" w:color="auto" w:fill="FFFFFF"/>
        </w:rPr>
        <w:br/>
        <w:t xml:space="preserve">3 организации (2 региональных учреждения и филиал федерального учреждения) с общей численностью студентов 18,3 тыс. человек </w:t>
      </w:r>
      <w:r w:rsidRPr="009B15C6">
        <w:rPr>
          <w:rFonts w:cs="Times New Roman"/>
          <w:szCs w:val="28"/>
        </w:rPr>
        <w:t>(на 30.06.2025 – 9</w:t>
      </w:r>
      <w:r w:rsidR="00110E53" w:rsidRPr="009B15C6">
        <w:rPr>
          <w:rFonts w:cs="Times New Roman"/>
          <w:szCs w:val="28"/>
        </w:rPr>
        <w:t xml:space="preserve"> </w:t>
      </w:r>
      <w:r w:rsidRPr="009B15C6">
        <w:rPr>
          <w:rFonts w:cs="Times New Roman"/>
          <w:szCs w:val="28"/>
        </w:rPr>
        <w:t>/</w:t>
      </w:r>
      <w:r w:rsidR="00110E53" w:rsidRPr="009B15C6">
        <w:rPr>
          <w:rFonts w:cs="Times New Roman"/>
          <w:szCs w:val="28"/>
        </w:rPr>
        <w:t xml:space="preserve"> </w:t>
      </w:r>
      <w:r w:rsidRPr="009B15C6">
        <w:rPr>
          <w:rFonts w:cs="Times New Roman"/>
          <w:szCs w:val="28"/>
        </w:rPr>
        <w:t>3</w:t>
      </w:r>
      <w:r w:rsidR="00110E53" w:rsidRPr="009B15C6">
        <w:rPr>
          <w:rFonts w:cs="Times New Roman"/>
          <w:szCs w:val="28"/>
        </w:rPr>
        <w:t xml:space="preserve"> </w:t>
      </w:r>
      <w:r w:rsidRPr="009B15C6">
        <w:rPr>
          <w:rFonts w:cs="Times New Roman"/>
          <w:szCs w:val="28"/>
        </w:rPr>
        <w:t>/</w:t>
      </w:r>
      <w:r w:rsidR="00110E53" w:rsidRPr="009B15C6">
        <w:rPr>
          <w:rFonts w:cs="Times New Roman"/>
          <w:szCs w:val="28"/>
        </w:rPr>
        <w:t xml:space="preserve"> </w:t>
      </w:r>
      <w:r w:rsidRPr="009B15C6">
        <w:rPr>
          <w:rFonts w:cs="Times New Roman"/>
          <w:szCs w:val="28"/>
        </w:rPr>
        <w:t>18,4).</w:t>
      </w:r>
    </w:p>
    <w:p w14:paraId="78078585" w14:textId="543948A6" w:rsidR="007E1F48" w:rsidRPr="009B15C6" w:rsidRDefault="007E1F48" w:rsidP="007E1F48">
      <w:pPr>
        <w:tabs>
          <w:tab w:val="left" w:pos="567"/>
          <w:tab w:val="left" w:pos="851"/>
          <w:tab w:val="left" w:pos="993"/>
          <w:tab w:val="left" w:pos="1134"/>
        </w:tabs>
        <w:ind w:firstLine="709"/>
        <w:jc w:val="both"/>
        <w:rPr>
          <w:szCs w:val="28"/>
        </w:rPr>
      </w:pPr>
      <w:r w:rsidRPr="009B15C6">
        <w:rPr>
          <w:szCs w:val="28"/>
        </w:rPr>
        <w:t xml:space="preserve">В рамках организации отдыха, оздоровления и занятости детей, подростков и молодежи в период весенних и летних каникул организовано </w:t>
      </w:r>
      <w:r w:rsidR="00340FB6" w:rsidRPr="009B15C6">
        <w:rPr>
          <w:szCs w:val="28"/>
        </w:rPr>
        <w:br/>
      </w:r>
      <w:r w:rsidRPr="009B15C6">
        <w:rPr>
          <w:szCs w:val="28"/>
        </w:rPr>
        <w:t xml:space="preserve">97 лагерей с дневным пребыванием детей с охватом 12 937 детей (весенние каникулы – 40 лагерей с охватом 4 957 детей, летние каникулы – 57 лагерей </w:t>
      </w:r>
      <w:r w:rsidR="00340FB6" w:rsidRPr="009B15C6">
        <w:rPr>
          <w:szCs w:val="28"/>
        </w:rPr>
        <w:br/>
      </w:r>
      <w:r w:rsidRPr="009B15C6">
        <w:rPr>
          <w:szCs w:val="28"/>
        </w:rPr>
        <w:t>с охватом 7 980 детей) и 1 лагерь труда и отдыха с охватом 40 детей</w:t>
      </w:r>
      <w:r w:rsidRPr="009B15C6">
        <w:rPr>
          <w:rFonts w:cs="Times New Roman"/>
          <w:szCs w:val="28"/>
        </w:rPr>
        <w:t xml:space="preserve"> </w:t>
      </w:r>
      <w:r w:rsidR="00340FB6" w:rsidRPr="009B15C6">
        <w:rPr>
          <w:rFonts w:cs="Times New Roman"/>
          <w:szCs w:val="28"/>
        </w:rPr>
        <w:br/>
      </w:r>
      <w:r w:rsidRPr="009B15C6">
        <w:rPr>
          <w:rFonts w:cs="Times New Roman"/>
          <w:szCs w:val="28"/>
        </w:rPr>
        <w:t>(на 30.06.2025 – 97</w:t>
      </w:r>
      <w:r w:rsidR="00110E53" w:rsidRPr="009B15C6">
        <w:rPr>
          <w:rFonts w:cs="Times New Roman"/>
          <w:szCs w:val="28"/>
        </w:rPr>
        <w:t xml:space="preserve"> </w:t>
      </w:r>
      <w:r w:rsidRPr="009B15C6">
        <w:rPr>
          <w:rFonts w:cs="Times New Roman"/>
          <w:szCs w:val="28"/>
        </w:rPr>
        <w:t>/</w:t>
      </w:r>
      <w:r w:rsidR="00110E53" w:rsidRPr="009B15C6">
        <w:rPr>
          <w:rFonts w:cs="Times New Roman"/>
          <w:szCs w:val="28"/>
        </w:rPr>
        <w:t xml:space="preserve"> </w:t>
      </w:r>
      <w:r w:rsidRPr="009B15C6">
        <w:rPr>
          <w:rFonts w:cs="Times New Roman"/>
          <w:szCs w:val="28"/>
        </w:rPr>
        <w:t>12424</w:t>
      </w:r>
      <w:r w:rsidR="00110E53" w:rsidRPr="009B15C6">
        <w:rPr>
          <w:rFonts w:cs="Times New Roman"/>
          <w:szCs w:val="28"/>
        </w:rPr>
        <w:t xml:space="preserve"> </w:t>
      </w:r>
      <w:r w:rsidRPr="009B15C6">
        <w:rPr>
          <w:rFonts w:cs="Times New Roman"/>
          <w:szCs w:val="28"/>
        </w:rPr>
        <w:t>/</w:t>
      </w:r>
      <w:r w:rsidR="00110E53" w:rsidRPr="009B15C6">
        <w:rPr>
          <w:rFonts w:cs="Times New Roman"/>
          <w:szCs w:val="28"/>
        </w:rPr>
        <w:t xml:space="preserve"> </w:t>
      </w:r>
      <w:r w:rsidRPr="009B15C6">
        <w:rPr>
          <w:rFonts w:cs="Times New Roman"/>
          <w:szCs w:val="28"/>
        </w:rPr>
        <w:t>40</w:t>
      </w:r>
      <w:r w:rsidR="00110E53" w:rsidRPr="009B15C6">
        <w:rPr>
          <w:rFonts w:cs="Times New Roman"/>
          <w:szCs w:val="28"/>
        </w:rPr>
        <w:t xml:space="preserve"> </w:t>
      </w:r>
      <w:r w:rsidRPr="009B15C6">
        <w:rPr>
          <w:rFonts w:cs="Times New Roman"/>
          <w:szCs w:val="28"/>
        </w:rPr>
        <w:t>/4679</w:t>
      </w:r>
      <w:r w:rsidR="00110E53" w:rsidRPr="009B15C6">
        <w:rPr>
          <w:rFonts w:cs="Times New Roman"/>
          <w:szCs w:val="28"/>
        </w:rPr>
        <w:t xml:space="preserve"> </w:t>
      </w:r>
      <w:r w:rsidRPr="009B15C6">
        <w:rPr>
          <w:rFonts w:cs="Times New Roman"/>
          <w:szCs w:val="28"/>
        </w:rPr>
        <w:t>/</w:t>
      </w:r>
      <w:r w:rsidR="00110E53" w:rsidRPr="009B15C6">
        <w:rPr>
          <w:rFonts w:cs="Times New Roman"/>
          <w:szCs w:val="28"/>
        </w:rPr>
        <w:t xml:space="preserve"> </w:t>
      </w:r>
      <w:r w:rsidRPr="009B15C6">
        <w:rPr>
          <w:rFonts w:cs="Times New Roman"/>
          <w:szCs w:val="28"/>
        </w:rPr>
        <w:t>57</w:t>
      </w:r>
      <w:r w:rsidR="00110E53" w:rsidRPr="009B15C6">
        <w:rPr>
          <w:rFonts w:cs="Times New Roman"/>
          <w:szCs w:val="28"/>
        </w:rPr>
        <w:t xml:space="preserve"> </w:t>
      </w:r>
      <w:r w:rsidRPr="009B15C6">
        <w:rPr>
          <w:rFonts w:cs="Times New Roman"/>
          <w:szCs w:val="28"/>
        </w:rPr>
        <w:t>/</w:t>
      </w:r>
      <w:r w:rsidR="00110E53" w:rsidRPr="009B15C6">
        <w:rPr>
          <w:rFonts w:cs="Times New Roman"/>
          <w:szCs w:val="28"/>
        </w:rPr>
        <w:t xml:space="preserve"> </w:t>
      </w:r>
      <w:r w:rsidRPr="009B15C6">
        <w:rPr>
          <w:rFonts w:cs="Times New Roman"/>
          <w:szCs w:val="28"/>
        </w:rPr>
        <w:t>7745</w:t>
      </w:r>
      <w:r w:rsidR="00110E53" w:rsidRPr="009B15C6">
        <w:rPr>
          <w:rFonts w:cs="Times New Roman"/>
          <w:szCs w:val="28"/>
        </w:rPr>
        <w:t xml:space="preserve"> </w:t>
      </w:r>
      <w:r w:rsidRPr="009B15C6">
        <w:rPr>
          <w:rFonts w:cs="Times New Roman"/>
          <w:szCs w:val="28"/>
        </w:rPr>
        <w:t>/</w:t>
      </w:r>
      <w:r w:rsidR="00110E53" w:rsidRPr="009B15C6">
        <w:rPr>
          <w:rFonts w:cs="Times New Roman"/>
          <w:szCs w:val="28"/>
        </w:rPr>
        <w:t xml:space="preserve"> </w:t>
      </w:r>
      <w:r w:rsidRPr="009B15C6">
        <w:rPr>
          <w:rFonts w:cs="Times New Roman"/>
          <w:szCs w:val="28"/>
        </w:rPr>
        <w:t>1</w:t>
      </w:r>
      <w:r w:rsidR="00110E53" w:rsidRPr="009B15C6">
        <w:rPr>
          <w:rFonts w:cs="Times New Roman"/>
          <w:szCs w:val="28"/>
        </w:rPr>
        <w:t xml:space="preserve"> </w:t>
      </w:r>
      <w:r w:rsidRPr="009B15C6">
        <w:rPr>
          <w:rFonts w:cs="Times New Roman"/>
          <w:szCs w:val="28"/>
        </w:rPr>
        <w:t>/</w:t>
      </w:r>
      <w:r w:rsidR="00110E53" w:rsidRPr="009B15C6">
        <w:rPr>
          <w:rFonts w:cs="Times New Roman"/>
          <w:szCs w:val="28"/>
        </w:rPr>
        <w:t xml:space="preserve"> </w:t>
      </w:r>
      <w:r w:rsidRPr="009B15C6">
        <w:rPr>
          <w:rFonts w:cs="Times New Roman"/>
          <w:szCs w:val="28"/>
        </w:rPr>
        <w:t xml:space="preserve">60). </w:t>
      </w:r>
    </w:p>
    <w:p w14:paraId="539A419E" w14:textId="77777777" w:rsidR="007E1F48" w:rsidRPr="009B15C6" w:rsidRDefault="007E1F48" w:rsidP="007E1F48">
      <w:pPr>
        <w:ind w:firstLine="720"/>
        <w:jc w:val="both"/>
      </w:pPr>
      <w:r w:rsidRPr="009B15C6">
        <w:t xml:space="preserve">Организован выезд 654 детей в организации отдыха детей и их оздоровления, расположенные на территории Ханты-Мансийского автономного округа – Югры, Тюменской, Свердловской, Новосибирской, Омской областей, Республик Башкортостан и Татарстан, Пермского края </w:t>
      </w:r>
      <w:r w:rsidRPr="009B15C6">
        <w:rPr>
          <w:rFonts w:cs="Times New Roman"/>
          <w:szCs w:val="28"/>
        </w:rPr>
        <w:t>(на 30.06.2025 – 740)</w:t>
      </w:r>
      <w:r w:rsidRPr="009B15C6">
        <w:t xml:space="preserve">. </w:t>
      </w:r>
    </w:p>
    <w:p w14:paraId="5FD41F71" w14:textId="6EA56024" w:rsidR="007E1F48" w:rsidRPr="009B15C6" w:rsidRDefault="007E1F48" w:rsidP="007E1F48">
      <w:pPr>
        <w:ind w:firstLine="720"/>
        <w:jc w:val="both"/>
      </w:pPr>
      <w:r w:rsidRPr="009B15C6">
        <w:lastRenderedPageBreak/>
        <w:t xml:space="preserve">Кроме того, в летний период организован отдых и оздоровление 5 детей-инвалидов за счет средств местного бюджета. Дети направлены на санаторно-курортное лечение по путевкам по типу «Мать и дитя» в республику Крым </w:t>
      </w:r>
      <w:r w:rsidR="00340FB6" w:rsidRPr="009B15C6">
        <w:br/>
      </w:r>
      <w:r w:rsidRPr="009B15C6">
        <w:t>(</w:t>
      </w:r>
      <w:r w:rsidRPr="009B15C6">
        <w:rPr>
          <w:rFonts w:cs="Times New Roman"/>
          <w:szCs w:val="28"/>
        </w:rPr>
        <w:t>на 30.06.2025 – 4)</w:t>
      </w:r>
      <w:r w:rsidRPr="009B15C6">
        <w:t xml:space="preserve">. </w:t>
      </w:r>
    </w:p>
    <w:p w14:paraId="67C7121B" w14:textId="3D6DE3E4" w:rsidR="007E1F48" w:rsidRPr="009B15C6" w:rsidRDefault="007E1F48" w:rsidP="007E1F48">
      <w:pPr>
        <w:ind w:firstLine="720"/>
        <w:jc w:val="both"/>
        <w:rPr>
          <w:szCs w:val="28"/>
        </w:rPr>
      </w:pPr>
      <w:r w:rsidRPr="009B15C6">
        <w:rPr>
          <w:szCs w:val="28"/>
        </w:rPr>
        <w:t xml:space="preserve">В 2026 году на ремонт 85 зданий </w:t>
      </w:r>
      <w:r w:rsidRPr="009B15C6">
        <w:t xml:space="preserve">образовательных учреждений </w:t>
      </w:r>
      <w:r w:rsidRPr="009B15C6">
        <w:br/>
        <w:t>(34 общеобразовательных учреждений; 48 учреждений, реализующих программу дошкольного образования, 3 учреждени</w:t>
      </w:r>
      <w:r w:rsidR="009D5ABC" w:rsidRPr="009B15C6">
        <w:t>я</w:t>
      </w:r>
      <w:r w:rsidRPr="009B15C6">
        <w:t xml:space="preserve"> дополнительного образования) </w:t>
      </w:r>
      <w:r w:rsidRPr="009B15C6">
        <w:rPr>
          <w:rFonts w:eastAsia="Calibri" w:cs="Times New Roman"/>
          <w:szCs w:val="28"/>
        </w:rPr>
        <w:t>предусмотрено</w:t>
      </w:r>
      <w:r w:rsidRPr="009B15C6">
        <w:rPr>
          <w:szCs w:val="28"/>
        </w:rPr>
        <w:t xml:space="preserve"> 864,6 млн. рублей </w:t>
      </w:r>
      <w:r w:rsidRPr="009B15C6">
        <w:rPr>
          <w:rFonts w:cs="Times New Roman"/>
          <w:szCs w:val="28"/>
        </w:rPr>
        <w:t>(на 30.06.2025 – 37 (20</w:t>
      </w:r>
      <w:r w:rsidR="00110E53" w:rsidRPr="009B15C6">
        <w:rPr>
          <w:rFonts w:cs="Times New Roman"/>
          <w:szCs w:val="28"/>
        </w:rPr>
        <w:t xml:space="preserve"> </w:t>
      </w:r>
      <w:r w:rsidRPr="009B15C6">
        <w:rPr>
          <w:rFonts w:cs="Times New Roman"/>
          <w:szCs w:val="28"/>
        </w:rPr>
        <w:t>/</w:t>
      </w:r>
      <w:r w:rsidR="00110E53" w:rsidRPr="009B15C6">
        <w:rPr>
          <w:rFonts w:cs="Times New Roman"/>
          <w:szCs w:val="28"/>
        </w:rPr>
        <w:t xml:space="preserve"> </w:t>
      </w:r>
      <w:r w:rsidRPr="009B15C6">
        <w:rPr>
          <w:rFonts w:cs="Times New Roman"/>
          <w:szCs w:val="28"/>
        </w:rPr>
        <w:t>15</w:t>
      </w:r>
      <w:r w:rsidR="00110E53" w:rsidRPr="009B15C6">
        <w:rPr>
          <w:rFonts w:cs="Times New Roman"/>
          <w:szCs w:val="28"/>
        </w:rPr>
        <w:t xml:space="preserve"> </w:t>
      </w:r>
      <w:r w:rsidRPr="009B15C6">
        <w:rPr>
          <w:rFonts w:cs="Times New Roman"/>
          <w:szCs w:val="28"/>
        </w:rPr>
        <w:t>/</w:t>
      </w:r>
      <w:r w:rsidR="00110E53" w:rsidRPr="009B15C6">
        <w:rPr>
          <w:rFonts w:cs="Times New Roman"/>
          <w:szCs w:val="28"/>
        </w:rPr>
        <w:t xml:space="preserve"> </w:t>
      </w:r>
      <w:r w:rsidRPr="009B15C6">
        <w:rPr>
          <w:rFonts w:cs="Times New Roman"/>
          <w:szCs w:val="28"/>
        </w:rPr>
        <w:t>2)</w:t>
      </w:r>
      <w:r w:rsidR="00B56FA7" w:rsidRPr="009B15C6">
        <w:rPr>
          <w:rFonts w:cs="Times New Roman"/>
          <w:szCs w:val="28"/>
        </w:rPr>
        <w:t xml:space="preserve"> </w:t>
      </w:r>
      <w:r w:rsidRPr="009B15C6">
        <w:rPr>
          <w:rFonts w:cs="Times New Roman"/>
          <w:szCs w:val="28"/>
        </w:rPr>
        <w:t>/</w:t>
      </w:r>
      <w:r w:rsidRPr="009B15C6">
        <w:t xml:space="preserve"> </w:t>
      </w:r>
      <w:r w:rsidRPr="009B15C6">
        <w:rPr>
          <w:rFonts w:eastAsia="Calibri" w:cs="Times New Roman"/>
          <w:szCs w:val="28"/>
        </w:rPr>
        <w:t>421,4</w:t>
      </w:r>
      <w:r w:rsidRPr="009B15C6">
        <w:t>)</w:t>
      </w:r>
      <w:r w:rsidRPr="009B15C6">
        <w:rPr>
          <w:szCs w:val="28"/>
        </w:rPr>
        <w:t xml:space="preserve">. </w:t>
      </w:r>
    </w:p>
    <w:p w14:paraId="6B837B91" w14:textId="77777777" w:rsidR="005A3F04" w:rsidRPr="009B15C6" w:rsidRDefault="005A3F04" w:rsidP="005A3F04">
      <w:pPr>
        <w:shd w:val="clear" w:color="auto" w:fill="FFFFFF"/>
        <w:ind w:firstLine="709"/>
        <w:jc w:val="both"/>
        <w:rPr>
          <w:rFonts w:eastAsia="Calibri" w:cs="Times New Roman"/>
          <w:szCs w:val="28"/>
        </w:rPr>
      </w:pPr>
      <w:r w:rsidRPr="009B15C6">
        <w:rPr>
          <w:rFonts w:eastAsia="Calibri" w:cs="Times New Roman"/>
          <w:szCs w:val="28"/>
        </w:rPr>
        <w:t xml:space="preserve">За 1 полугодие 2026 года переданы </w:t>
      </w:r>
      <w:r w:rsidRPr="009B15C6">
        <w:rPr>
          <w:szCs w:val="28"/>
        </w:rPr>
        <w:t>на исполнение немуниципальным поставщикам 3 услуги в сфере образования, п</w:t>
      </w:r>
      <w:r w:rsidRPr="009B15C6">
        <w:rPr>
          <w:rFonts w:cs="Times New Roman"/>
          <w:szCs w:val="28"/>
        </w:rPr>
        <w:t xml:space="preserve">олучена гражданами </w:t>
      </w:r>
      <w:r w:rsidRPr="009B15C6">
        <w:rPr>
          <w:rFonts w:cs="Times New Roman"/>
          <w:szCs w:val="28"/>
        </w:rPr>
        <w:br/>
      </w:r>
      <w:r w:rsidRPr="009B15C6">
        <w:rPr>
          <w:rFonts w:eastAsia="Calibri" w:cs="Times New Roman"/>
          <w:szCs w:val="28"/>
        </w:rPr>
        <w:t>в немуниципальных организациях 6 271 услуга (на 30.06.2025 – 3 / 7 685). Снижение обусловлено уменьшением количества немуниципальных поставщиков, оказывающих услуги по реализации дополнительных общеразвивающих программ, с 18 до 15.</w:t>
      </w:r>
    </w:p>
    <w:p w14:paraId="58D48BD0" w14:textId="77777777" w:rsidR="007E1F48" w:rsidRPr="009B15C6" w:rsidRDefault="007E1F48" w:rsidP="007E1F48">
      <w:pPr>
        <w:autoSpaceDE w:val="0"/>
        <w:autoSpaceDN w:val="0"/>
        <w:adjustRightInd w:val="0"/>
        <w:ind w:firstLine="708"/>
        <w:jc w:val="both"/>
        <w:rPr>
          <w:rFonts w:eastAsia="Calibri"/>
        </w:rPr>
      </w:pPr>
      <w:r w:rsidRPr="009B15C6">
        <w:rPr>
          <w:rFonts w:eastAsia="Calibri"/>
        </w:rPr>
        <w:t xml:space="preserve">Для достижения национальных целей и стратегических задач, поставленных Указом Президента Российской Федерации от 07.05.2024 № 309, </w:t>
      </w:r>
      <w:r w:rsidRPr="009B15C6">
        <w:rPr>
          <w:rFonts w:eastAsia="Calibri"/>
        </w:rPr>
        <w:br/>
        <w:t>город в сфере образования участвует в достижении показателей региональных проектов «Педагоги и наставники», «Все лучшее детям», «</w:t>
      </w:r>
      <w:proofErr w:type="spellStart"/>
      <w:r w:rsidRPr="009B15C6">
        <w:rPr>
          <w:rFonts w:eastAsia="Calibri"/>
        </w:rPr>
        <w:t>Профессионалитет</w:t>
      </w:r>
      <w:proofErr w:type="spellEnd"/>
      <w:r w:rsidRPr="009B15C6">
        <w:rPr>
          <w:rFonts w:eastAsia="Calibri"/>
        </w:rPr>
        <w:t>» национального проекта «Молодежь и дети».</w:t>
      </w:r>
    </w:p>
    <w:p w14:paraId="6D0497E1" w14:textId="77777777" w:rsidR="007E1F48" w:rsidRPr="009B15C6" w:rsidRDefault="007E1F48" w:rsidP="007E1F48">
      <w:pPr>
        <w:autoSpaceDE w:val="0"/>
        <w:autoSpaceDN w:val="0"/>
        <w:adjustRightInd w:val="0"/>
        <w:ind w:firstLine="708"/>
        <w:jc w:val="both"/>
        <w:rPr>
          <w:rFonts w:eastAsia="Calibri"/>
        </w:rPr>
      </w:pPr>
      <w:r w:rsidRPr="009B15C6">
        <w:rPr>
          <w:rFonts w:eastAsia="Calibri"/>
        </w:rPr>
        <w:t>В рамках регионального проекта «Педагоги и наставники» реализуются мероприятия, направленные на достижение показателей, в рамках заключенных соглашений:</w:t>
      </w:r>
    </w:p>
    <w:p w14:paraId="64439377" w14:textId="6F9F9087" w:rsidR="007E1F48" w:rsidRPr="009B15C6" w:rsidRDefault="007E1F48" w:rsidP="007E1F48">
      <w:pPr>
        <w:ind w:firstLine="708"/>
        <w:jc w:val="both"/>
        <w:rPr>
          <w:rFonts w:eastAsia="Calibri"/>
        </w:rPr>
      </w:pPr>
      <w:r w:rsidRPr="009B15C6">
        <w:rPr>
          <w:rFonts w:eastAsia="Calibri"/>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r w:rsidRPr="009B15C6">
        <w:rPr>
          <w:rFonts w:cs="Times New Roman"/>
          <w:bCs/>
        </w:rPr>
        <w:t xml:space="preserve">Выплаты производятся ежемесячно. В </w:t>
      </w:r>
      <w:r w:rsidR="008B378E" w:rsidRPr="009B15C6">
        <w:rPr>
          <w:rFonts w:cs="Times New Roman"/>
          <w:szCs w:val="28"/>
        </w:rPr>
        <w:t xml:space="preserve">1 полугодии 2026 года </w:t>
      </w:r>
      <w:r w:rsidRPr="009B15C6">
        <w:rPr>
          <w:rFonts w:cs="Times New Roman"/>
          <w:bCs/>
        </w:rPr>
        <w:t xml:space="preserve">выплату получили 37 человек </w:t>
      </w:r>
      <w:r w:rsidR="008B378E" w:rsidRPr="009B15C6">
        <w:rPr>
          <w:rFonts w:cs="Times New Roman"/>
          <w:bCs/>
        </w:rPr>
        <w:br/>
      </w:r>
      <w:r w:rsidRPr="009B15C6">
        <w:rPr>
          <w:rFonts w:cs="Times New Roman"/>
          <w:bCs/>
        </w:rPr>
        <w:t xml:space="preserve">в 36 общеобразовательных организациях в объеме 11,34 млн. рублей </w:t>
      </w:r>
      <w:r w:rsidR="00340FB6" w:rsidRPr="009B15C6">
        <w:rPr>
          <w:rFonts w:cs="Times New Roman"/>
          <w:bCs/>
        </w:rPr>
        <w:br/>
      </w:r>
      <w:r w:rsidRPr="009B15C6">
        <w:rPr>
          <w:rFonts w:cs="Times New Roman"/>
          <w:bCs/>
        </w:rPr>
        <w:t>(</w:t>
      </w:r>
      <w:r w:rsidRPr="009B15C6">
        <w:t>на 30.06.2025 – 37</w:t>
      </w:r>
      <w:r w:rsidR="00110E53" w:rsidRPr="009B15C6">
        <w:t xml:space="preserve"> </w:t>
      </w:r>
      <w:r w:rsidRPr="009B15C6">
        <w:t>/</w:t>
      </w:r>
      <w:r w:rsidR="00110E53" w:rsidRPr="009B15C6">
        <w:t xml:space="preserve"> </w:t>
      </w:r>
      <w:r w:rsidRPr="009B15C6">
        <w:t>37</w:t>
      </w:r>
      <w:r w:rsidR="00110E53" w:rsidRPr="009B15C6">
        <w:t xml:space="preserve"> </w:t>
      </w:r>
      <w:r w:rsidRPr="009B15C6">
        <w:t>/</w:t>
      </w:r>
      <w:r w:rsidR="00110E53" w:rsidRPr="009B15C6">
        <w:t xml:space="preserve"> </w:t>
      </w:r>
      <w:r w:rsidRPr="009B15C6">
        <w:t>11,36</w:t>
      </w:r>
      <w:r w:rsidRPr="009B15C6">
        <w:rPr>
          <w:rFonts w:cs="Times New Roman"/>
          <w:bCs/>
        </w:rPr>
        <w:t>)</w:t>
      </w:r>
      <w:r w:rsidRPr="009B15C6">
        <w:rPr>
          <w:rFonts w:eastAsia="Calibri"/>
        </w:rPr>
        <w:t>;</w:t>
      </w:r>
    </w:p>
    <w:p w14:paraId="0F7D1878" w14:textId="1451ADD5" w:rsidR="007E1F48" w:rsidRPr="009B15C6" w:rsidRDefault="007E1F48" w:rsidP="007E1F48">
      <w:pPr>
        <w:autoSpaceDE w:val="0"/>
        <w:autoSpaceDN w:val="0"/>
        <w:adjustRightInd w:val="0"/>
        <w:ind w:firstLine="708"/>
        <w:jc w:val="both"/>
        <w:rPr>
          <w:rFonts w:eastAsia="Calibri"/>
        </w:rPr>
      </w:pPr>
      <w:r w:rsidRPr="009B15C6">
        <w:rPr>
          <w:rFonts w:eastAsia="Calibri"/>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w:t>
      </w:r>
      <w:r w:rsidR="0019351B" w:rsidRPr="009B15C6">
        <w:rPr>
          <w:rFonts w:eastAsia="Calibri"/>
        </w:rPr>
        <w:br/>
      </w:r>
      <w:r w:rsidRPr="009B15C6">
        <w:rPr>
          <w:rFonts w:eastAsia="Calibri"/>
        </w:rPr>
        <w:t xml:space="preserve">и профессиональных образовательных организаций». </w:t>
      </w:r>
      <w:r w:rsidRPr="009B15C6">
        <w:rPr>
          <w:rFonts w:cs="Times New Roman"/>
          <w:bCs/>
        </w:rPr>
        <w:t xml:space="preserve">Выплаты производятся ежемесячно. В </w:t>
      </w:r>
      <w:r w:rsidR="008B378E" w:rsidRPr="009B15C6">
        <w:rPr>
          <w:rFonts w:cs="Times New Roman"/>
          <w:szCs w:val="28"/>
        </w:rPr>
        <w:t>1 полугодии 2026 года</w:t>
      </w:r>
      <w:r w:rsidRPr="009B15C6">
        <w:rPr>
          <w:rFonts w:cs="Times New Roman"/>
          <w:bCs/>
        </w:rPr>
        <w:t xml:space="preserve"> выплату получили 37 человек в объеме 3,11 млн. рублей (</w:t>
      </w:r>
      <w:r w:rsidRPr="009B15C6">
        <w:t>на 30.06.2025 – 37</w:t>
      </w:r>
      <w:r w:rsidR="00110E53" w:rsidRPr="009B15C6">
        <w:t xml:space="preserve"> </w:t>
      </w:r>
      <w:r w:rsidRPr="009B15C6">
        <w:t>/</w:t>
      </w:r>
      <w:r w:rsidR="00110E53" w:rsidRPr="009B15C6">
        <w:t xml:space="preserve"> </w:t>
      </w:r>
      <w:r w:rsidRPr="009B15C6">
        <w:t>3,06</w:t>
      </w:r>
      <w:r w:rsidRPr="009B15C6">
        <w:rPr>
          <w:rFonts w:cs="Times New Roman"/>
          <w:bCs/>
        </w:rPr>
        <w:t>)</w:t>
      </w:r>
      <w:r w:rsidRPr="009B15C6">
        <w:rPr>
          <w:rFonts w:eastAsia="Calibri"/>
        </w:rPr>
        <w:t>;</w:t>
      </w:r>
    </w:p>
    <w:p w14:paraId="4D207E12" w14:textId="57EC84F3" w:rsidR="007E1F48" w:rsidRPr="009B15C6" w:rsidRDefault="007E1F48" w:rsidP="007E1F48">
      <w:pPr>
        <w:autoSpaceDE w:val="0"/>
        <w:autoSpaceDN w:val="0"/>
        <w:adjustRightInd w:val="0"/>
        <w:ind w:firstLine="708"/>
        <w:jc w:val="both"/>
        <w:rPr>
          <w:rFonts w:cs="Times New Roman"/>
        </w:rPr>
      </w:pPr>
      <w:r w:rsidRPr="009B15C6">
        <w:rPr>
          <w:rFonts w:eastAsia="Calibri"/>
        </w:rPr>
        <w:t xml:space="preserve">- «Выплата ежемесячного денежного вознаграждения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w:t>
      </w:r>
      <w:r w:rsidRPr="009B15C6">
        <w:rPr>
          <w:rFonts w:cs="Times New Roman"/>
          <w:bCs/>
        </w:rPr>
        <w:lastRenderedPageBreak/>
        <w:t xml:space="preserve">Выплаты производятся ежемесячно. В </w:t>
      </w:r>
      <w:r w:rsidR="008B378E" w:rsidRPr="009B15C6">
        <w:rPr>
          <w:rFonts w:cs="Times New Roman"/>
          <w:szCs w:val="28"/>
        </w:rPr>
        <w:t xml:space="preserve">1 полугодии 2026 года </w:t>
      </w:r>
      <w:r w:rsidRPr="009B15C6">
        <w:rPr>
          <w:rFonts w:cs="Times New Roman"/>
          <w:bCs/>
        </w:rPr>
        <w:t>выплату получили 2 170 человек в объеме 204,52 млн. рублей (</w:t>
      </w:r>
      <w:r w:rsidRPr="009B15C6">
        <w:t>на 30.06.2025 – 2</w:t>
      </w:r>
      <w:r w:rsidR="00802AF2" w:rsidRPr="009B15C6">
        <w:t> </w:t>
      </w:r>
      <w:r w:rsidRPr="009B15C6">
        <w:t>100</w:t>
      </w:r>
      <w:r w:rsidR="00802AF2" w:rsidRPr="009B15C6">
        <w:t xml:space="preserve"> </w:t>
      </w:r>
      <w:r w:rsidRPr="009B15C6">
        <w:t>/</w:t>
      </w:r>
      <w:r w:rsidR="00802AF2" w:rsidRPr="009B15C6">
        <w:t xml:space="preserve"> </w:t>
      </w:r>
      <w:r w:rsidRPr="009B15C6">
        <w:t>218,58</w:t>
      </w:r>
      <w:r w:rsidRPr="009B15C6">
        <w:rPr>
          <w:rFonts w:cs="Times New Roman"/>
          <w:bCs/>
        </w:rPr>
        <w:t>).</w:t>
      </w:r>
    </w:p>
    <w:p w14:paraId="72916781" w14:textId="77777777" w:rsidR="007E1F48" w:rsidRPr="009B15C6" w:rsidRDefault="007E1F48" w:rsidP="007E1F48">
      <w:pPr>
        <w:autoSpaceDE w:val="0"/>
        <w:autoSpaceDN w:val="0"/>
        <w:adjustRightInd w:val="0"/>
        <w:ind w:firstLine="708"/>
        <w:jc w:val="both"/>
        <w:rPr>
          <w:rFonts w:eastAsia="Calibri"/>
        </w:rPr>
      </w:pPr>
      <w:r w:rsidRPr="009B15C6">
        <w:rPr>
          <w:rFonts w:eastAsia="Calibri"/>
        </w:rPr>
        <w:t>В рамках регионального проекта «Все лучшее детям» реализуются мероприятия, направленные на достижение показателей:</w:t>
      </w:r>
    </w:p>
    <w:p w14:paraId="4F3CC071" w14:textId="48ECFC22" w:rsidR="007E1F48" w:rsidRPr="009B15C6" w:rsidRDefault="007E1F48" w:rsidP="007E1F48">
      <w:pPr>
        <w:autoSpaceDE w:val="0"/>
        <w:autoSpaceDN w:val="0"/>
        <w:adjustRightInd w:val="0"/>
        <w:ind w:firstLine="709"/>
        <w:jc w:val="both"/>
        <w:rPr>
          <w:rFonts w:eastAsia="Calibri"/>
        </w:rPr>
      </w:pPr>
      <w:r w:rsidRPr="009B15C6">
        <w:rPr>
          <w:rFonts w:eastAsia="Calibri"/>
        </w:rPr>
        <w:t xml:space="preserve">- «Доля детей в возрасте от 5 до 18 лет, охваченных услугами дополнительного образования», плановое значение на 2026 год </w:t>
      </w:r>
      <w:r w:rsidR="006B34AE" w:rsidRPr="009B15C6">
        <w:rPr>
          <w:rFonts w:eastAsia="Calibri"/>
        </w:rPr>
        <w:t xml:space="preserve">– </w:t>
      </w:r>
      <w:r w:rsidRPr="009B15C6">
        <w:rPr>
          <w:rFonts w:eastAsia="Calibri"/>
        </w:rPr>
        <w:t xml:space="preserve">88,07%, достигнуто на </w:t>
      </w:r>
      <w:r w:rsidRPr="009B15C6">
        <w:rPr>
          <w:rFonts w:cs="Times New Roman"/>
          <w:szCs w:val="28"/>
        </w:rPr>
        <w:t xml:space="preserve">30.06.2026 </w:t>
      </w:r>
      <w:r w:rsidR="006B34AE" w:rsidRPr="009B15C6">
        <w:rPr>
          <w:rFonts w:eastAsia="Calibri"/>
        </w:rPr>
        <w:t xml:space="preserve">– </w:t>
      </w:r>
      <w:r w:rsidRPr="009B15C6">
        <w:rPr>
          <w:rFonts w:eastAsia="Calibri"/>
        </w:rPr>
        <w:t xml:space="preserve">83,2% (план на 2025 год – 87,77%, </w:t>
      </w:r>
      <w:r w:rsidRPr="009B15C6">
        <w:rPr>
          <w:rFonts w:cs="Times New Roman"/>
          <w:szCs w:val="28"/>
        </w:rPr>
        <w:t>на 30.06.2025 – 84,64%)</w:t>
      </w:r>
      <w:r w:rsidRPr="009B15C6">
        <w:rPr>
          <w:rFonts w:eastAsia="Calibri"/>
        </w:rPr>
        <w:t>;</w:t>
      </w:r>
    </w:p>
    <w:p w14:paraId="68AF7D33" w14:textId="01BE0C0B" w:rsidR="007E1F48" w:rsidRPr="009B15C6" w:rsidRDefault="007E1F48" w:rsidP="007E1F48">
      <w:pPr>
        <w:autoSpaceDE w:val="0"/>
        <w:autoSpaceDN w:val="0"/>
        <w:adjustRightInd w:val="0"/>
        <w:ind w:firstLine="709"/>
        <w:jc w:val="both"/>
        <w:rPr>
          <w:rFonts w:eastAsia="Calibri"/>
        </w:rPr>
      </w:pPr>
      <w:r w:rsidRPr="009B15C6">
        <w:rPr>
          <w:rFonts w:eastAsia="Calibri"/>
        </w:rPr>
        <w:t xml:space="preserve">- «Доля детей и молодежи в возрасте от 7 до 35 лет, у которых выявлены выдающиеся способности и таланты», плановое значение на 2026 год – 0,47%, достигнуто на </w:t>
      </w:r>
      <w:r w:rsidRPr="009B15C6">
        <w:rPr>
          <w:rFonts w:cs="Times New Roman"/>
          <w:szCs w:val="28"/>
        </w:rPr>
        <w:t xml:space="preserve">30.06.2026 </w:t>
      </w:r>
      <w:r w:rsidR="00F83246" w:rsidRPr="009B15C6">
        <w:rPr>
          <w:rFonts w:eastAsia="Calibri"/>
        </w:rPr>
        <w:t xml:space="preserve">– </w:t>
      </w:r>
      <w:r w:rsidRPr="009B15C6">
        <w:rPr>
          <w:rFonts w:eastAsia="Calibri"/>
        </w:rPr>
        <w:t xml:space="preserve"> 1,1% (план на 2025 год – 0,27%, </w:t>
      </w:r>
      <w:r w:rsidRPr="009B15C6">
        <w:rPr>
          <w:rFonts w:cs="Times New Roman"/>
          <w:szCs w:val="28"/>
        </w:rPr>
        <w:t xml:space="preserve">на 30.06.2025 – </w:t>
      </w:r>
      <w:r w:rsidRPr="009B15C6">
        <w:rPr>
          <w:rFonts w:eastAsia="Calibri" w:cs="Times New Roman"/>
          <w:szCs w:val="28"/>
        </w:rPr>
        <w:t>0,86</w:t>
      </w:r>
      <w:r w:rsidRPr="009B15C6">
        <w:rPr>
          <w:rFonts w:cs="Times New Roman"/>
          <w:szCs w:val="28"/>
        </w:rPr>
        <w:t>%)</w:t>
      </w:r>
      <w:r w:rsidRPr="009B15C6">
        <w:rPr>
          <w:rFonts w:eastAsia="Calibri"/>
        </w:rPr>
        <w:t>;</w:t>
      </w:r>
    </w:p>
    <w:p w14:paraId="2F62F8AD" w14:textId="349138A9" w:rsidR="007E1F48" w:rsidRPr="009B15C6" w:rsidRDefault="007E1F48" w:rsidP="007E1F48">
      <w:pPr>
        <w:autoSpaceDE w:val="0"/>
        <w:autoSpaceDN w:val="0"/>
        <w:adjustRightInd w:val="0"/>
        <w:ind w:firstLine="709"/>
        <w:jc w:val="both"/>
        <w:rPr>
          <w:rFonts w:eastAsia="Calibri"/>
        </w:rPr>
      </w:pPr>
      <w:r w:rsidRPr="009B15C6">
        <w:rPr>
          <w:rFonts w:eastAsia="Calibri"/>
        </w:rPr>
        <w:t>- «Охват детей деятельностью региональных центров выявления, поддержки и развития способностей и талантов у детей и молодежи, технопарков «</w:t>
      </w:r>
      <w:proofErr w:type="spellStart"/>
      <w:r w:rsidRPr="009B15C6">
        <w:rPr>
          <w:rFonts w:eastAsia="Calibri"/>
        </w:rPr>
        <w:t>Кванториум</w:t>
      </w:r>
      <w:proofErr w:type="spellEnd"/>
      <w:r w:rsidRPr="009B15C6">
        <w:rPr>
          <w:rFonts w:eastAsia="Calibri"/>
        </w:rPr>
        <w:t xml:space="preserve">» и центров «IТ-куб»», плановое значение на 2026 год – 21%, достигнуто на </w:t>
      </w:r>
      <w:r w:rsidRPr="009B15C6">
        <w:rPr>
          <w:rFonts w:cs="Times New Roman"/>
          <w:szCs w:val="28"/>
        </w:rPr>
        <w:t xml:space="preserve">30.06.2026 </w:t>
      </w:r>
      <w:r w:rsidRPr="009B15C6">
        <w:rPr>
          <w:rFonts w:eastAsia="Calibri"/>
        </w:rPr>
        <w:t>– 11,8% (</w:t>
      </w:r>
      <w:r w:rsidRPr="009B15C6">
        <w:t xml:space="preserve">план на 2025 год – 19,1%, </w:t>
      </w:r>
      <w:r w:rsidR="0019351B" w:rsidRPr="009B15C6">
        <w:br/>
      </w:r>
      <w:r w:rsidRPr="009B15C6">
        <w:t xml:space="preserve">на </w:t>
      </w:r>
      <w:r w:rsidRPr="009B15C6">
        <w:rPr>
          <w:rFonts w:cs="Times New Roman"/>
          <w:szCs w:val="28"/>
        </w:rPr>
        <w:t xml:space="preserve">30.06.2025 </w:t>
      </w:r>
      <w:r w:rsidRPr="009B15C6">
        <w:t>– 16,4%</w:t>
      </w:r>
      <w:r w:rsidRPr="009B15C6">
        <w:rPr>
          <w:rFonts w:cs="Times New Roman"/>
          <w:szCs w:val="28"/>
        </w:rPr>
        <w:t>)</w:t>
      </w:r>
      <w:r w:rsidRPr="009B15C6">
        <w:rPr>
          <w:rFonts w:eastAsia="Calibri"/>
        </w:rPr>
        <w:t>;</w:t>
      </w:r>
    </w:p>
    <w:p w14:paraId="02EAD4F3" w14:textId="5B0221DC" w:rsidR="007E1F48" w:rsidRPr="009B15C6" w:rsidRDefault="007E1F48" w:rsidP="007E1F48">
      <w:pPr>
        <w:autoSpaceDE w:val="0"/>
        <w:autoSpaceDN w:val="0"/>
        <w:adjustRightInd w:val="0"/>
        <w:ind w:firstLine="709"/>
        <w:jc w:val="both"/>
        <w:rPr>
          <w:rFonts w:eastAsia="Calibri"/>
        </w:rPr>
      </w:pPr>
      <w:r w:rsidRPr="009B15C6">
        <w:rPr>
          <w:rFonts w:eastAsia="Calibri"/>
        </w:rPr>
        <w:t xml:space="preserve">- «Доля детей от 5 до 18 лет, которые обеспечены социальными сертификатами», плановое значение на 2026 год – 25%, достигнуто </w:t>
      </w:r>
      <w:r w:rsidR="0019351B" w:rsidRPr="009B15C6">
        <w:rPr>
          <w:rFonts w:eastAsia="Calibri"/>
        </w:rPr>
        <w:br/>
      </w:r>
      <w:r w:rsidRPr="009B15C6">
        <w:rPr>
          <w:rFonts w:eastAsia="Calibri"/>
        </w:rPr>
        <w:t xml:space="preserve">на </w:t>
      </w:r>
      <w:r w:rsidRPr="009B15C6">
        <w:rPr>
          <w:rFonts w:cs="Times New Roman"/>
          <w:szCs w:val="28"/>
        </w:rPr>
        <w:t xml:space="preserve">30.06.2026 </w:t>
      </w:r>
      <w:r w:rsidRPr="009B15C6">
        <w:rPr>
          <w:rFonts w:eastAsia="Calibri"/>
        </w:rPr>
        <w:t>– 5,9% (</w:t>
      </w:r>
      <w:r w:rsidRPr="009B15C6">
        <w:t xml:space="preserve">план на 2025 год – 25%, на </w:t>
      </w:r>
      <w:r w:rsidRPr="009B15C6">
        <w:rPr>
          <w:rFonts w:cs="Times New Roman"/>
          <w:szCs w:val="28"/>
        </w:rPr>
        <w:t xml:space="preserve">30.06.2025 </w:t>
      </w:r>
      <w:r w:rsidRPr="009B15C6">
        <w:t>– 5,3%</w:t>
      </w:r>
      <w:r w:rsidRPr="009B15C6">
        <w:rPr>
          <w:rFonts w:cs="Times New Roman"/>
          <w:szCs w:val="28"/>
        </w:rPr>
        <w:t>)</w:t>
      </w:r>
      <w:r w:rsidRPr="009B15C6">
        <w:rPr>
          <w:rFonts w:eastAsia="Calibri"/>
        </w:rPr>
        <w:t>;</w:t>
      </w:r>
    </w:p>
    <w:p w14:paraId="05F8286D" w14:textId="362C3317" w:rsidR="007E1F48" w:rsidRPr="009B15C6" w:rsidRDefault="007E1F48" w:rsidP="007E1F48">
      <w:pPr>
        <w:autoSpaceDE w:val="0"/>
        <w:autoSpaceDN w:val="0"/>
        <w:adjustRightInd w:val="0"/>
        <w:ind w:firstLine="709"/>
        <w:jc w:val="both"/>
        <w:rPr>
          <w:rFonts w:eastAsia="Calibri"/>
        </w:rPr>
      </w:pPr>
      <w:r w:rsidRPr="009B15C6">
        <w:rPr>
          <w:rFonts w:eastAsia="Calibri"/>
        </w:rPr>
        <w:t xml:space="preserve">- «Доля детей, обучающихся по дополнительным общеобразовательным программам в организациях частной формы собственности (в том числе </w:t>
      </w:r>
      <w:r w:rsidR="00340FB6" w:rsidRPr="009B15C6">
        <w:rPr>
          <w:rFonts w:eastAsia="Calibri"/>
        </w:rPr>
        <w:br/>
      </w:r>
      <w:r w:rsidRPr="009B15C6">
        <w:rPr>
          <w:rFonts w:eastAsia="Calibri"/>
        </w:rPr>
        <w:t xml:space="preserve">у индивидуальных предпринимателей), в общей численности детей, которые обучаются по программам дополнительного образования в организациях всех форм собственности», плановое значение на 2026 год – 8,1%, достигнуто на </w:t>
      </w:r>
      <w:r w:rsidRPr="009B15C6">
        <w:rPr>
          <w:rFonts w:cs="Times New Roman"/>
          <w:szCs w:val="28"/>
        </w:rPr>
        <w:t xml:space="preserve">30.06.2026 </w:t>
      </w:r>
      <w:r w:rsidRPr="009B15C6">
        <w:rPr>
          <w:rFonts w:eastAsia="Calibri"/>
        </w:rPr>
        <w:t>– 7,1% (</w:t>
      </w:r>
      <w:r w:rsidRPr="009B15C6">
        <w:t xml:space="preserve">план на 2025 год – 8,1%, на </w:t>
      </w:r>
      <w:r w:rsidRPr="009B15C6">
        <w:rPr>
          <w:rFonts w:cs="Times New Roman"/>
          <w:szCs w:val="28"/>
        </w:rPr>
        <w:t xml:space="preserve">30.06.2025 </w:t>
      </w:r>
      <w:r w:rsidRPr="009B15C6">
        <w:t>– 8%</w:t>
      </w:r>
      <w:r w:rsidRPr="009B15C6">
        <w:rPr>
          <w:rFonts w:cs="Times New Roman"/>
          <w:szCs w:val="28"/>
        </w:rPr>
        <w:t>)</w:t>
      </w:r>
      <w:r w:rsidRPr="009B15C6">
        <w:rPr>
          <w:rFonts w:eastAsia="Calibri"/>
        </w:rPr>
        <w:t>;</w:t>
      </w:r>
    </w:p>
    <w:p w14:paraId="1C338F48" w14:textId="77777777" w:rsidR="007E1F48" w:rsidRPr="009B15C6" w:rsidRDefault="007E1F48" w:rsidP="007E1F48">
      <w:pPr>
        <w:autoSpaceDE w:val="0"/>
        <w:autoSpaceDN w:val="0"/>
        <w:adjustRightInd w:val="0"/>
        <w:ind w:firstLine="709"/>
        <w:jc w:val="both"/>
        <w:rPr>
          <w:rFonts w:eastAsia="Calibri"/>
        </w:rPr>
      </w:pPr>
      <w:r w:rsidRPr="009B15C6">
        <w:rPr>
          <w:rFonts w:eastAsia="Calibri"/>
        </w:rPr>
        <w:t xml:space="preserve">- «Доля детей с ограниченными возможностями здоровья и детей-инвалидов от 5 до 18 лет (17 включительно), осваивающих дополнительные общеобразовательные программы, в том числе с использованием дистанционных технологий», плановое значение на 2026 год – 70%, достигнуто на </w:t>
      </w:r>
      <w:r w:rsidRPr="009B15C6">
        <w:rPr>
          <w:rFonts w:cs="Times New Roman"/>
          <w:szCs w:val="28"/>
        </w:rPr>
        <w:t xml:space="preserve">30.06.2026 </w:t>
      </w:r>
      <w:r w:rsidRPr="009B15C6">
        <w:rPr>
          <w:rFonts w:eastAsia="Calibri"/>
        </w:rPr>
        <w:t>– 45,1% (</w:t>
      </w:r>
      <w:r w:rsidRPr="009B15C6">
        <w:t xml:space="preserve">план на 2025 год – 70%, на </w:t>
      </w:r>
      <w:r w:rsidRPr="009B15C6">
        <w:rPr>
          <w:rFonts w:cs="Times New Roman"/>
          <w:szCs w:val="28"/>
        </w:rPr>
        <w:t xml:space="preserve">30.06.2025 </w:t>
      </w:r>
      <w:r w:rsidRPr="009B15C6">
        <w:t>– 51,4%</w:t>
      </w:r>
      <w:r w:rsidRPr="009B15C6">
        <w:rPr>
          <w:rFonts w:cs="Times New Roman"/>
          <w:szCs w:val="28"/>
        </w:rPr>
        <w:t>)</w:t>
      </w:r>
      <w:r w:rsidRPr="009B15C6">
        <w:rPr>
          <w:rFonts w:eastAsia="Calibri"/>
        </w:rPr>
        <w:t>.</w:t>
      </w:r>
    </w:p>
    <w:p w14:paraId="010C71AD" w14:textId="5B0B658F" w:rsidR="007E1F48" w:rsidRPr="009B15C6" w:rsidRDefault="007E1F48" w:rsidP="007E1F48">
      <w:pPr>
        <w:autoSpaceDE w:val="0"/>
        <w:autoSpaceDN w:val="0"/>
        <w:adjustRightInd w:val="0"/>
        <w:ind w:firstLine="709"/>
        <w:jc w:val="both"/>
        <w:rPr>
          <w:rFonts w:eastAsia="Calibri"/>
        </w:rPr>
      </w:pPr>
      <w:r w:rsidRPr="009B15C6">
        <w:rPr>
          <w:rFonts w:eastAsia="Calibri"/>
        </w:rPr>
        <w:t>В рамках регионального проекта «</w:t>
      </w:r>
      <w:proofErr w:type="spellStart"/>
      <w:r w:rsidRPr="009B15C6">
        <w:rPr>
          <w:rFonts w:eastAsia="Calibri"/>
        </w:rPr>
        <w:t>Профессионалитет</w:t>
      </w:r>
      <w:proofErr w:type="spellEnd"/>
      <w:r w:rsidRPr="009B15C6">
        <w:rPr>
          <w:rFonts w:eastAsia="Calibri"/>
        </w:rPr>
        <w:t xml:space="preserve">» реализуются мероприятия, направленные на достижение показателя «Доля обучающихся </w:t>
      </w:r>
      <w:r w:rsidRPr="009B15C6">
        <w:rPr>
          <w:rFonts w:eastAsia="Calibri"/>
        </w:rPr>
        <w:br/>
        <w:t xml:space="preserve">6 - 11 классов, охваченных комплексом </w:t>
      </w:r>
      <w:proofErr w:type="spellStart"/>
      <w:r w:rsidRPr="009B15C6">
        <w:rPr>
          <w:rFonts w:eastAsia="Calibri"/>
        </w:rPr>
        <w:t>профориентационных</w:t>
      </w:r>
      <w:proofErr w:type="spellEnd"/>
      <w:r w:rsidRPr="009B15C6">
        <w:rPr>
          <w:rFonts w:eastAsia="Calibri"/>
        </w:rPr>
        <w:t xml:space="preserve"> мероприятий </w:t>
      </w:r>
      <w:r w:rsidRPr="009B15C6">
        <w:rPr>
          <w:rFonts w:eastAsia="Calibri"/>
        </w:rPr>
        <w:br/>
        <w:t xml:space="preserve">в рамках Единой модели профориентации» (плановое значение на 2026 год – 46%, достигнуто на </w:t>
      </w:r>
      <w:r w:rsidRPr="009B15C6">
        <w:rPr>
          <w:rFonts w:cs="Times New Roman"/>
          <w:szCs w:val="28"/>
        </w:rPr>
        <w:t xml:space="preserve">30.06.2026 </w:t>
      </w:r>
      <w:r w:rsidRPr="009B15C6">
        <w:rPr>
          <w:rFonts w:eastAsia="Calibri"/>
        </w:rPr>
        <w:t>– 43,38%), (</w:t>
      </w:r>
      <w:r w:rsidRPr="009B15C6">
        <w:t xml:space="preserve">план на 2025 год – 43%, </w:t>
      </w:r>
      <w:r w:rsidR="0019351B" w:rsidRPr="009B15C6">
        <w:br/>
      </w:r>
      <w:r w:rsidRPr="009B15C6">
        <w:t xml:space="preserve">на </w:t>
      </w:r>
      <w:r w:rsidRPr="009B15C6">
        <w:rPr>
          <w:rFonts w:cs="Times New Roman"/>
          <w:szCs w:val="28"/>
        </w:rPr>
        <w:t xml:space="preserve">30.06.2025 </w:t>
      </w:r>
      <w:r w:rsidRPr="009B15C6">
        <w:t>– 10,86%</w:t>
      </w:r>
      <w:r w:rsidRPr="009B15C6">
        <w:rPr>
          <w:rFonts w:cs="Times New Roman"/>
          <w:szCs w:val="28"/>
        </w:rPr>
        <w:t>)</w:t>
      </w:r>
      <w:r w:rsidRPr="009B15C6">
        <w:rPr>
          <w:rFonts w:eastAsia="Calibri"/>
        </w:rPr>
        <w:t>.</w:t>
      </w:r>
    </w:p>
    <w:p w14:paraId="2AB7772F" w14:textId="6B0A3E71" w:rsidR="00E02672" w:rsidRPr="009B15C6" w:rsidRDefault="00E02672" w:rsidP="00E02672">
      <w:pPr>
        <w:autoSpaceDE w:val="0"/>
        <w:autoSpaceDN w:val="0"/>
        <w:adjustRightInd w:val="0"/>
        <w:ind w:firstLine="709"/>
        <w:jc w:val="both"/>
        <w:rPr>
          <w:rFonts w:eastAsia="Calibri" w:cs="Times New Roman"/>
          <w:szCs w:val="28"/>
        </w:rPr>
      </w:pPr>
      <w:r w:rsidRPr="009B15C6">
        <w:rPr>
          <w:rFonts w:eastAsia="Calibri" w:cs="Times New Roman"/>
          <w:szCs w:val="28"/>
        </w:rPr>
        <w:t>2. Культура.</w:t>
      </w:r>
    </w:p>
    <w:p w14:paraId="39A6E913" w14:textId="77777777" w:rsidR="007E1F48" w:rsidRPr="009B15C6" w:rsidRDefault="007E1F48" w:rsidP="007E1F48">
      <w:pPr>
        <w:ind w:firstLine="709"/>
        <w:jc w:val="both"/>
        <w:rPr>
          <w:rFonts w:cs="Times New Roman"/>
          <w:szCs w:val="28"/>
        </w:rPr>
      </w:pPr>
      <w:r w:rsidRPr="009B15C6">
        <w:rPr>
          <w:rFonts w:cs="Times New Roman"/>
          <w:szCs w:val="28"/>
        </w:rPr>
        <w:t xml:space="preserve">Сеть учреждений культуры и искусства города включает: </w:t>
      </w:r>
    </w:p>
    <w:p w14:paraId="53484588" w14:textId="1D4B250F" w:rsidR="007E1F48" w:rsidRPr="009B15C6" w:rsidRDefault="007E1F48" w:rsidP="007E1F48">
      <w:pPr>
        <w:ind w:firstLine="709"/>
        <w:jc w:val="both"/>
        <w:rPr>
          <w:rFonts w:cs="Times New Roman"/>
          <w:szCs w:val="28"/>
        </w:rPr>
      </w:pPr>
      <w:r w:rsidRPr="009B15C6">
        <w:rPr>
          <w:rFonts w:cs="Times New Roman"/>
          <w:szCs w:val="28"/>
        </w:rPr>
        <w:t xml:space="preserve">- 15 муниципальных учреждений культуры и искусства, подведомственных комитету культуры Администрации города (централизованную библиотечную систему, включающую 13 общедоступных городских библиотек, 3 учреждения культурно-досугового типа, 2 музея, </w:t>
      </w:r>
      <w:r w:rsidRPr="009B15C6">
        <w:rPr>
          <w:rFonts w:cs="Times New Roman"/>
          <w:szCs w:val="28"/>
        </w:rPr>
        <w:br/>
      </w:r>
      <w:r w:rsidRPr="009B15C6">
        <w:rPr>
          <w:rFonts w:cs="Times New Roman"/>
          <w:szCs w:val="28"/>
        </w:rPr>
        <w:lastRenderedPageBreak/>
        <w:t xml:space="preserve">6 учреждений дополнительного образования, городской парк культуры </w:t>
      </w:r>
      <w:r w:rsidR="0019351B" w:rsidRPr="009B15C6">
        <w:rPr>
          <w:rFonts w:cs="Times New Roman"/>
          <w:szCs w:val="28"/>
        </w:rPr>
        <w:br/>
      </w:r>
      <w:r w:rsidRPr="009B15C6">
        <w:rPr>
          <w:rFonts w:cs="Times New Roman"/>
          <w:szCs w:val="28"/>
        </w:rPr>
        <w:t>и отдыха, кукольный театр, концертную организ</w:t>
      </w:r>
      <w:r w:rsidR="00C5634A" w:rsidRPr="009B15C6">
        <w:rPr>
          <w:rFonts w:cs="Times New Roman"/>
          <w:szCs w:val="28"/>
        </w:rPr>
        <w:t>ацию – филармонию);</w:t>
      </w:r>
    </w:p>
    <w:p w14:paraId="16A06520" w14:textId="59E2E9D1" w:rsidR="007E1F48" w:rsidRPr="009B15C6" w:rsidRDefault="007E1F48" w:rsidP="007E1F48">
      <w:pPr>
        <w:tabs>
          <w:tab w:val="left" w:pos="209"/>
          <w:tab w:val="left" w:pos="426"/>
          <w:tab w:val="left" w:pos="851"/>
        </w:tabs>
        <w:ind w:firstLine="709"/>
        <w:contextualSpacing/>
        <w:jc w:val="both"/>
        <w:rPr>
          <w:rFonts w:cs="Times New Roman"/>
          <w:szCs w:val="28"/>
        </w:rPr>
      </w:pPr>
      <w:r w:rsidRPr="009B15C6">
        <w:rPr>
          <w:rFonts w:cs="Times New Roman"/>
          <w:szCs w:val="28"/>
        </w:rPr>
        <w:t>- 2 ведомственных учреждения культурно-досугового типа (</w:t>
      </w:r>
      <w:r w:rsidR="006D0413" w:rsidRPr="009B15C6">
        <w:rPr>
          <w:rFonts w:cs="Times New Roman"/>
          <w:szCs w:val="28"/>
        </w:rPr>
        <w:t>«Д</w:t>
      </w:r>
      <w:r w:rsidRPr="009B15C6">
        <w:rPr>
          <w:rFonts w:cs="Times New Roman"/>
          <w:szCs w:val="28"/>
        </w:rPr>
        <w:t>ворец искусств «Нефтяни</w:t>
      </w:r>
      <w:r w:rsidR="00C5634A" w:rsidRPr="009B15C6">
        <w:rPr>
          <w:rFonts w:cs="Times New Roman"/>
          <w:szCs w:val="28"/>
        </w:rPr>
        <w:t xml:space="preserve">к», </w:t>
      </w:r>
      <w:r w:rsidR="0000123A" w:rsidRPr="009B15C6">
        <w:rPr>
          <w:rFonts w:cs="Times New Roman"/>
          <w:szCs w:val="28"/>
        </w:rPr>
        <w:t>«Ц</w:t>
      </w:r>
      <w:r w:rsidR="00C5634A" w:rsidRPr="009B15C6">
        <w:rPr>
          <w:rFonts w:cs="Times New Roman"/>
          <w:szCs w:val="28"/>
        </w:rPr>
        <w:t xml:space="preserve">ентр </w:t>
      </w:r>
      <w:r w:rsidR="005577FA" w:rsidRPr="009B15C6">
        <w:rPr>
          <w:rFonts w:cs="Times New Roman"/>
          <w:szCs w:val="28"/>
        </w:rPr>
        <w:t xml:space="preserve">культуры </w:t>
      </w:r>
      <w:r w:rsidR="00C5634A" w:rsidRPr="009B15C6">
        <w:rPr>
          <w:rFonts w:cs="Times New Roman"/>
          <w:szCs w:val="28"/>
        </w:rPr>
        <w:t>«Камертон»);</w:t>
      </w:r>
    </w:p>
    <w:p w14:paraId="225433A0" w14:textId="5B338933" w:rsidR="007E1F48" w:rsidRPr="009B15C6" w:rsidRDefault="007E1F48" w:rsidP="007E1F48">
      <w:pPr>
        <w:ind w:firstLine="709"/>
        <w:jc w:val="both"/>
        <w:rPr>
          <w:rFonts w:cs="Times New Roman"/>
          <w:szCs w:val="28"/>
        </w:rPr>
      </w:pPr>
      <w:r w:rsidRPr="009B15C6">
        <w:rPr>
          <w:rFonts w:cs="Times New Roman"/>
          <w:szCs w:val="28"/>
        </w:rPr>
        <w:t xml:space="preserve">- 1 музыкально-драматический театр, подведомственный Департаменту культуры </w:t>
      </w:r>
      <w:r w:rsidRPr="009B15C6">
        <w:rPr>
          <w:rFonts w:eastAsia="Calibri" w:cs="Times New Roman"/>
          <w:szCs w:val="28"/>
        </w:rPr>
        <w:t>Ханты-Мансийского автономного округа – Югры</w:t>
      </w:r>
      <w:r w:rsidR="00C5634A" w:rsidRPr="009B15C6">
        <w:rPr>
          <w:rFonts w:cs="Times New Roman"/>
          <w:szCs w:val="28"/>
        </w:rPr>
        <w:t>;</w:t>
      </w:r>
    </w:p>
    <w:p w14:paraId="134D410B" w14:textId="77777777" w:rsidR="007E1F48" w:rsidRPr="009B15C6" w:rsidRDefault="007E1F48" w:rsidP="007E1F48">
      <w:pPr>
        <w:tabs>
          <w:tab w:val="left" w:pos="209"/>
          <w:tab w:val="left" w:pos="426"/>
          <w:tab w:val="left" w:pos="993"/>
        </w:tabs>
        <w:ind w:firstLine="709"/>
        <w:contextualSpacing/>
        <w:jc w:val="both"/>
        <w:rPr>
          <w:rFonts w:cs="Times New Roman"/>
          <w:szCs w:val="28"/>
        </w:rPr>
      </w:pPr>
      <w:r w:rsidRPr="009B15C6">
        <w:rPr>
          <w:rFonts w:eastAsia="Calibri" w:cs="Times New Roman"/>
          <w:szCs w:val="28"/>
        </w:rPr>
        <w:t xml:space="preserve">- </w:t>
      </w:r>
      <w:r w:rsidRPr="009B15C6">
        <w:rPr>
          <w:rFonts w:cs="Times New Roman"/>
          <w:szCs w:val="28"/>
        </w:rPr>
        <w:t>6 кинотеатров (5 из них расположены в торгово-развлекательных центрах города).</w:t>
      </w:r>
    </w:p>
    <w:p w14:paraId="15C4F427" w14:textId="6DE4FD50" w:rsidR="007E1F48" w:rsidRPr="009B15C6" w:rsidRDefault="0073081F" w:rsidP="007E1F48">
      <w:pPr>
        <w:tabs>
          <w:tab w:val="left" w:pos="209"/>
          <w:tab w:val="left" w:pos="426"/>
          <w:tab w:val="left" w:pos="993"/>
        </w:tabs>
        <w:ind w:firstLine="709"/>
        <w:contextualSpacing/>
        <w:jc w:val="both"/>
        <w:rPr>
          <w:rFonts w:cs="Times New Roman"/>
          <w:szCs w:val="28"/>
        </w:rPr>
      </w:pPr>
      <w:r w:rsidRPr="009B15C6">
        <w:rPr>
          <w:rFonts w:cs="Times New Roman"/>
          <w:szCs w:val="28"/>
        </w:rPr>
        <w:t>Р</w:t>
      </w:r>
      <w:r w:rsidR="007E1F48" w:rsidRPr="009B15C6">
        <w:rPr>
          <w:rFonts w:cs="Times New Roman"/>
          <w:szCs w:val="28"/>
        </w:rPr>
        <w:t xml:space="preserve">аспоряжением Министерства культуры Российской Федерации от 18.11.2025 № Р-494 утверждены новые нормативы и нормы оптимального размещения организаций культуры и обеспеченности населения услугами организаций культуры. Ранее действующие нормативы, утвержденные распоряжением Министерства культуры Российской Федерации от 23.10.2023 № Р-2879, утратили силу.  </w:t>
      </w:r>
    </w:p>
    <w:p w14:paraId="3FD735A3" w14:textId="77777777" w:rsidR="007E1F48" w:rsidRPr="009B15C6" w:rsidRDefault="007E1F48" w:rsidP="007E1F48">
      <w:pPr>
        <w:ind w:firstLine="709"/>
        <w:jc w:val="both"/>
        <w:rPr>
          <w:rFonts w:eastAsia="Calibri" w:cs="Times New Roman"/>
          <w:szCs w:val="28"/>
        </w:rPr>
      </w:pPr>
      <w:r w:rsidRPr="009B15C6">
        <w:rPr>
          <w:rFonts w:eastAsia="Calibri" w:cs="Times New Roman"/>
          <w:szCs w:val="28"/>
        </w:rPr>
        <w:t xml:space="preserve">3 414 детей в возрасте от 5 до 18 лет получали дополнительное образование в детских школах искусств, из них: 3 156 человек обучались </w:t>
      </w:r>
      <w:r w:rsidRPr="009B15C6">
        <w:rPr>
          <w:rFonts w:eastAsia="Calibri" w:cs="Times New Roman"/>
          <w:szCs w:val="28"/>
        </w:rPr>
        <w:br/>
        <w:t xml:space="preserve">за счет бюджетных средств; 258 человек </w:t>
      </w:r>
      <w:r w:rsidRPr="009B15C6">
        <w:rPr>
          <w:rFonts w:eastAsia="Calibri" w:cs="Times New Roman"/>
          <w:bCs/>
          <w:szCs w:val="28"/>
        </w:rPr>
        <w:t>–</w:t>
      </w:r>
      <w:r w:rsidRPr="009B15C6">
        <w:rPr>
          <w:rFonts w:eastAsia="Calibri" w:cs="Times New Roman"/>
          <w:szCs w:val="28"/>
        </w:rPr>
        <w:t xml:space="preserve"> на платной основе (на 30.06.2025 – </w:t>
      </w:r>
      <w:r w:rsidRPr="009B15C6">
        <w:rPr>
          <w:rFonts w:eastAsia="Calibri" w:cs="Times New Roman"/>
          <w:szCs w:val="28"/>
        </w:rPr>
        <w:br/>
        <w:t>3 580 / 3 146 / 434). Численность обучающихся за счет бюджетных средств увеличилась на 10 человек за счет перераспределения наполняемости групп детей в рамках бюджетного финансирования муниципального бюджетного учреждения дополнительного образования «Детская школа искусств № 1», численность обучающихся в рамках платных образовательных услуг в течение учебного года корректируется (п</w:t>
      </w:r>
      <w:r w:rsidRPr="009B15C6">
        <w:rPr>
          <w:rFonts w:cs="Times New Roman"/>
          <w:szCs w:val="28"/>
        </w:rPr>
        <w:t>лановое значение 420 человек)</w:t>
      </w:r>
      <w:r w:rsidRPr="009B15C6">
        <w:rPr>
          <w:rFonts w:eastAsia="Calibri" w:cs="Times New Roman"/>
          <w:szCs w:val="28"/>
        </w:rPr>
        <w:t xml:space="preserve">. </w:t>
      </w:r>
    </w:p>
    <w:p w14:paraId="0FB06EEC" w14:textId="5AB81715" w:rsidR="00AD04B3" w:rsidRPr="009B15C6" w:rsidRDefault="007E1F48" w:rsidP="00AD04B3">
      <w:pPr>
        <w:tabs>
          <w:tab w:val="left" w:pos="284"/>
          <w:tab w:val="left" w:pos="851"/>
          <w:tab w:val="left" w:pos="1134"/>
        </w:tabs>
        <w:ind w:firstLine="709"/>
        <w:jc w:val="both"/>
        <w:rPr>
          <w:rFonts w:eastAsia="Calibri" w:cs="Times New Roman"/>
          <w:bCs/>
          <w:szCs w:val="28"/>
        </w:rPr>
      </w:pPr>
      <w:r w:rsidRPr="009B15C6">
        <w:rPr>
          <w:rFonts w:eastAsia="Calibri" w:cs="Times New Roman"/>
          <w:bCs/>
          <w:szCs w:val="28"/>
        </w:rPr>
        <w:t xml:space="preserve">На базе организаций культуры действует 110 клубных формирований, </w:t>
      </w:r>
      <w:r w:rsidRPr="009B15C6">
        <w:rPr>
          <w:rFonts w:eastAsia="Calibri" w:cs="Times New Roman"/>
          <w:bCs/>
          <w:szCs w:val="28"/>
        </w:rPr>
        <w:br/>
        <w:t xml:space="preserve">с численностью занимающихся 3 056 человек, из них детских – </w:t>
      </w:r>
      <w:r w:rsidRPr="009B15C6">
        <w:rPr>
          <w:rFonts w:eastAsia="Calibri" w:cs="Times New Roman"/>
          <w:bCs/>
          <w:szCs w:val="28"/>
        </w:rPr>
        <w:br/>
        <w:t xml:space="preserve">60 с численностью занимающихся 1 949 детей (на </w:t>
      </w:r>
      <w:r w:rsidRPr="009B15C6">
        <w:rPr>
          <w:rFonts w:eastAsia="Calibri" w:cs="Times New Roman"/>
          <w:szCs w:val="28"/>
        </w:rPr>
        <w:t xml:space="preserve">30.06.2025 </w:t>
      </w:r>
      <w:r w:rsidRPr="009B15C6">
        <w:rPr>
          <w:rFonts w:eastAsia="Calibri" w:cs="Times New Roman"/>
          <w:bCs/>
          <w:szCs w:val="28"/>
        </w:rPr>
        <w:t xml:space="preserve">– 111 / 3 086 / 61 / 2 003). Изменения связаны с упразднением </w:t>
      </w:r>
      <w:r w:rsidR="00AD04B3" w:rsidRPr="009B15C6">
        <w:rPr>
          <w:rFonts w:eastAsia="Calibri" w:cs="Times New Roman"/>
          <w:bCs/>
          <w:szCs w:val="28"/>
        </w:rPr>
        <w:t xml:space="preserve">с 01.01.2026 клубного формирования на базе </w:t>
      </w:r>
      <w:r w:rsidR="00F27C32" w:rsidRPr="009B15C6">
        <w:rPr>
          <w:rFonts w:eastAsia="Calibri" w:cs="Times New Roman"/>
          <w:bCs/>
          <w:szCs w:val="28"/>
        </w:rPr>
        <w:t>«Ц</w:t>
      </w:r>
      <w:r w:rsidR="00AD04B3" w:rsidRPr="009B15C6">
        <w:rPr>
          <w:rFonts w:eastAsia="Calibri" w:cs="Times New Roman"/>
          <w:bCs/>
          <w:szCs w:val="28"/>
        </w:rPr>
        <w:t>ентра культуры</w:t>
      </w:r>
      <w:r w:rsidR="005577FA" w:rsidRPr="009B15C6">
        <w:rPr>
          <w:rFonts w:eastAsia="Calibri" w:cs="Times New Roman"/>
          <w:bCs/>
          <w:szCs w:val="28"/>
        </w:rPr>
        <w:t xml:space="preserve"> </w:t>
      </w:r>
      <w:r w:rsidR="00AD04B3" w:rsidRPr="009B15C6">
        <w:rPr>
          <w:rFonts w:eastAsia="Calibri" w:cs="Times New Roman"/>
          <w:bCs/>
          <w:szCs w:val="28"/>
        </w:rPr>
        <w:t>«Камертон».</w:t>
      </w:r>
    </w:p>
    <w:p w14:paraId="0F11DDAE" w14:textId="3763EE0E" w:rsidR="007E1F48" w:rsidRPr="009B15C6" w:rsidRDefault="007E1F48" w:rsidP="00AD04B3">
      <w:pPr>
        <w:tabs>
          <w:tab w:val="left" w:pos="284"/>
          <w:tab w:val="left" w:pos="851"/>
          <w:tab w:val="left" w:pos="1134"/>
        </w:tabs>
        <w:ind w:firstLine="709"/>
        <w:jc w:val="both"/>
        <w:rPr>
          <w:rFonts w:eastAsia="Calibri" w:cs="Times New Roman"/>
          <w:bCs/>
          <w:szCs w:val="28"/>
        </w:rPr>
      </w:pPr>
      <w:r w:rsidRPr="009B15C6">
        <w:rPr>
          <w:rFonts w:eastAsia="Calibri" w:cs="Times New Roman"/>
          <w:bCs/>
          <w:szCs w:val="28"/>
        </w:rPr>
        <w:t xml:space="preserve">В 2026 году на объектах культуры запланировано: капитальный ремонт </w:t>
      </w:r>
      <w:r w:rsidR="00340FB6" w:rsidRPr="009B15C6">
        <w:rPr>
          <w:rFonts w:eastAsia="Calibri" w:cs="Times New Roman"/>
          <w:bCs/>
          <w:szCs w:val="28"/>
        </w:rPr>
        <w:br/>
      </w:r>
      <w:r w:rsidRPr="009B15C6">
        <w:rPr>
          <w:rFonts w:eastAsia="Calibri" w:cs="Times New Roman"/>
          <w:bCs/>
          <w:szCs w:val="28"/>
        </w:rPr>
        <w:t xml:space="preserve">1 объекта; текущий ремонт 4 объектов; выполнение проектной документации </w:t>
      </w:r>
      <w:r w:rsidR="00340FB6" w:rsidRPr="009B15C6">
        <w:rPr>
          <w:rFonts w:eastAsia="Calibri" w:cs="Times New Roman"/>
          <w:bCs/>
          <w:szCs w:val="28"/>
        </w:rPr>
        <w:br/>
      </w:r>
      <w:r w:rsidRPr="009B15C6">
        <w:rPr>
          <w:rFonts w:eastAsia="Calibri" w:cs="Times New Roman"/>
          <w:bCs/>
          <w:szCs w:val="28"/>
        </w:rPr>
        <w:t xml:space="preserve">на ремонт 9 объектов; выполнение проектно-изыскательских работ </w:t>
      </w:r>
      <w:r w:rsidR="00340FB6" w:rsidRPr="009B15C6">
        <w:rPr>
          <w:rFonts w:eastAsia="Calibri" w:cs="Times New Roman"/>
          <w:bCs/>
          <w:szCs w:val="28"/>
        </w:rPr>
        <w:br/>
      </w:r>
      <w:r w:rsidRPr="009B15C6">
        <w:rPr>
          <w:rFonts w:eastAsia="Calibri" w:cs="Times New Roman"/>
          <w:bCs/>
          <w:szCs w:val="28"/>
        </w:rPr>
        <w:t xml:space="preserve">на 2 объектах; строительство фундамента для 1 объекта; проведение мероприятий по включению в государственные и федеральные программы </w:t>
      </w:r>
      <w:r w:rsidR="00340FB6" w:rsidRPr="009B15C6">
        <w:rPr>
          <w:rFonts w:eastAsia="Calibri" w:cs="Times New Roman"/>
          <w:bCs/>
          <w:szCs w:val="28"/>
        </w:rPr>
        <w:br/>
      </w:r>
      <w:r w:rsidRPr="009B15C6">
        <w:rPr>
          <w:rFonts w:eastAsia="Calibri" w:cs="Times New Roman"/>
          <w:bCs/>
          <w:szCs w:val="28"/>
        </w:rPr>
        <w:t xml:space="preserve">6 объектов, требующих первоочередного капитального ремонта; проработать вопрос о возможности вывода объекта «Нежилое здание. Церковь во имя всех Сибирских Святых» из аварийного состояния; разработка дизайн-проекта благоустройства парка аттракционов муниципального автономного учреждения «Городской парк культуры и отдыха». </w:t>
      </w:r>
    </w:p>
    <w:p w14:paraId="3B72220B" w14:textId="1F2A1FE1" w:rsidR="007E1F48" w:rsidRPr="009B15C6" w:rsidRDefault="007E1F48" w:rsidP="007E1F48">
      <w:pPr>
        <w:pBdr>
          <w:top w:val="single" w:sz="4" w:space="0" w:color="FFFFFF"/>
          <w:left w:val="single" w:sz="4" w:space="0" w:color="FFFFFF"/>
          <w:bottom w:val="single" w:sz="4" w:space="0" w:color="FFFFFF"/>
          <w:right w:val="single" w:sz="4" w:space="2" w:color="FFFFFF"/>
        </w:pBdr>
        <w:ind w:firstLine="708"/>
        <w:jc w:val="both"/>
        <w:rPr>
          <w:rFonts w:eastAsia="Calibri" w:cs="Times New Roman"/>
          <w:bCs/>
          <w:szCs w:val="28"/>
        </w:rPr>
      </w:pPr>
      <w:r w:rsidRPr="009B15C6">
        <w:rPr>
          <w:rFonts w:eastAsia="Calibri" w:cs="Times New Roman"/>
          <w:bCs/>
          <w:szCs w:val="28"/>
        </w:rPr>
        <w:t xml:space="preserve">В </w:t>
      </w:r>
      <w:r w:rsidR="008B378E" w:rsidRPr="009B15C6">
        <w:rPr>
          <w:rFonts w:cs="Times New Roman"/>
          <w:szCs w:val="28"/>
        </w:rPr>
        <w:t xml:space="preserve">1 полугодии 2026 года </w:t>
      </w:r>
      <w:r w:rsidRPr="009B15C6">
        <w:rPr>
          <w:rFonts w:eastAsia="Calibri" w:cs="Times New Roman"/>
          <w:bCs/>
          <w:szCs w:val="28"/>
        </w:rPr>
        <w:t xml:space="preserve">в рамках реализации инициативного проекта «Арт-пространство» обновлено пространство «Арт-резиденции», проведен капитальный ремонт, приобретены мебель и техническое оборудование. Презентация нового современного пространства состоялась 18.02.2026. </w:t>
      </w:r>
    </w:p>
    <w:p w14:paraId="2490E4ED" w14:textId="77777777" w:rsidR="007E1F48" w:rsidRPr="009B15C6" w:rsidRDefault="007E1F48" w:rsidP="007E1F48">
      <w:pPr>
        <w:ind w:firstLine="708"/>
        <w:jc w:val="both"/>
        <w:rPr>
          <w:rFonts w:eastAsia="Calibri" w:cs="Times New Roman"/>
          <w:szCs w:val="28"/>
        </w:rPr>
      </w:pPr>
      <w:r w:rsidRPr="009B15C6">
        <w:rPr>
          <w:rFonts w:eastAsia="Calibri" w:cs="Times New Roman"/>
          <w:szCs w:val="28"/>
        </w:rPr>
        <w:lastRenderedPageBreak/>
        <w:t xml:space="preserve">В 1 полугодии 2026 года на исполнение негосударственным (немуниципальным) поставщикам услуги в сфере культуры не передавались </w:t>
      </w:r>
      <w:r w:rsidRPr="009B15C6">
        <w:rPr>
          <w:rFonts w:eastAsia="Calibri" w:cs="Times New Roman"/>
          <w:szCs w:val="28"/>
        </w:rPr>
        <w:br/>
        <w:t>(на 30.06.2025 – 0 / 0).</w:t>
      </w:r>
    </w:p>
    <w:p w14:paraId="65AB2546" w14:textId="77777777" w:rsidR="007E1F48" w:rsidRPr="009B15C6" w:rsidRDefault="007E1F48" w:rsidP="007E1F48">
      <w:pPr>
        <w:ind w:firstLine="567"/>
        <w:jc w:val="both"/>
        <w:rPr>
          <w:szCs w:val="28"/>
        </w:rPr>
      </w:pPr>
      <w:r w:rsidRPr="009B15C6">
        <w:rPr>
          <w:szCs w:val="28"/>
        </w:rPr>
        <w:t>В 2026 году город участвует в реализации мероприятий регионального проекта «Семейные ценности и инфраструктура культуры»:</w:t>
      </w:r>
    </w:p>
    <w:p w14:paraId="735119AB" w14:textId="77777777" w:rsidR="00AD04B3" w:rsidRPr="009B15C6" w:rsidRDefault="00AD04B3" w:rsidP="00AD04B3">
      <w:pPr>
        <w:tabs>
          <w:tab w:val="left" w:pos="709"/>
          <w:tab w:val="left" w:pos="1134"/>
        </w:tabs>
        <w:ind w:firstLine="709"/>
        <w:jc w:val="both"/>
        <w:rPr>
          <w:szCs w:val="28"/>
        </w:rPr>
      </w:pPr>
      <w:r w:rsidRPr="009B15C6">
        <w:rPr>
          <w:szCs w:val="28"/>
        </w:rPr>
        <w:t>- «модернизация учреждений культуры, включая создание детских культурно-просветительских центров на базе учреждений культуры». Победителем конкурса от города Сургута признан МАУ «Городской культурный центр». За счет выделенной субсидии из федерального, окружного и местного бюджетов приобретена крыша для мобильного сценического комплекса, возводимого на открытых площадках для проведения общегородских мероприятий;</w:t>
      </w:r>
    </w:p>
    <w:p w14:paraId="09529D5A" w14:textId="77777777" w:rsidR="00AD04B3" w:rsidRPr="009B15C6" w:rsidRDefault="00AD04B3" w:rsidP="00AD04B3">
      <w:pPr>
        <w:tabs>
          <w:tab w:val="left" w:pos="1134"/>
        </w:tabs>
        <w:ind w:firstLine="709"/>
        <w:jc w:val="both"/>
        <w:rPr>
          <w:szCs w:val="28"/>
        </w:rPr>
      </w:pPr>
      <w:r w:rsidRPr="009B15C6">
        <w:rPr>
          <w:szCs w:val="28"/>
        </w:rPr>
        <w:t xml:space="preserve">- «техническое оснащение региональных и муниципальных музеев». Муниципальному бюджетному учреждению культуры «Сургутский краеведческий музей» для реализации мероприятия выделены субсидии из федерального, окружного и местного бюджетов. На 30.06.2026 заключено 10 контрактов на поставку: интерактивной трибуны, фондового оборудования (датчики измерения температуры, комбинированный прибор, увлажнитель), интерактивной панели, голографического вентилятора, информационного терминала, цифровой фотокамеры, моноблока, шкафов металлических комбинированных, светодиодного экрана, манекенов. </w:t>
      </w:r>
    </w:p>
    <w:p w14:paraId="54A5B002" w14:textId="42793DCD" w:rsidR="00E02672" w:rsidRPr="009B15C6" w:rsidRDefault="00E02672" w:rsidP="00E02672">
      <w:pPr>
        <w:tabs>
          <w:tab w:val="left" w:pos="567"/>
          <w:tab w:val="left" w:pos="851"/>
          <w:tab w:val="left" w:pos="993"/>
          <w:tab w:val="left" w:pos="1134"/>
        </w:tabs>
        <w:ind w:firstLine="709"/>
        <w:jc w:val="both"/>
      </w:pPr>
      <w:r w:rsidRPr="009B15C6">
        <w:rPr>
          <w:rFonts w:eastAsia="Calibri" w:cs="Times New Roman"/>
          <w:szCs w:val="28"/>
        </w:rPr>
        <w:t xml:space="preserve">3. Молодежная политика, </w:t>
      </w:r>
      <w:r w:rsidRPr="009B15C6">
        <w:t>добровольчество (</w:t>
      </w:r>
      <w:proofErr w:type="spellStart"/>
      <w:r w:rsidRPr="009B15C6">
        <w:t>волонтерство</w:t>
      </w:r>
      <w:proofErr w:type="spellEnd"/>
      <w:r w:rsidRPr="009B15C6">
        <w:t>).</w:t>
      </w:r>
    </w:p>
    <w:p w14:paraId="17CA82E6" w14:textId="3DFCE290" w:rsidR="007E1F48" w:rsidRPr="009B15C6" w:rsidRDefault="007E1F48" w:rsidP="007E1F48">
      <w:pPr>
        <w:ind w:firstLine="709"/>
        <w:jc w:val="both"/>
        <w:rPr>
          <w:rFonts w:eastAsia="Calibri" w:cs="Times New Roman"/>
          <w:szCs w:val="28"/>
        </w:rPr>
      </w:pPr>
      <w:r w:rsidRPr="009B15C6">
        <w:rPr>
          <w:rFonts w:eastAsia="Calibri" w:cs="Times New Roman"/>
          <w:szCs w:val="28"/>
        </w:rPr>
        <w:t xml:space="preserve">Сеть учреждений сферы молодежной политики включает </w:t>
      </w:r>
      <w:r w:rsidR="00340FB6" w:rsidRPr="009B15C6">
        <w:rPr>
          <w:rFonts w:eastAsia="Calibri" w:cs="Times New Roman"/>
          <w:szCs w:val="28"/>
        </w:rPr>
        <w:br/>
      </w:r>
      <w:r w:rsidRPr="009B15C6">
        <w:rPr>
          <w:rFonts w:eastAsia="Calibri" w:cs="Times New Roman"/>
          <w:szCs w:val="28"/>
        </w:rPr>
        <w:t xml:space="preserve">3 муниципальных учреждения. В </w:t>
      </w:r>
      <w:r w:rsidR="008B378E" w:rsidRPr="009B15C6">
        <w:rPr>
          <w:rFonts w:cs="Times New Roman"/>
          <w:szCs w:val="28"/>
        </w:rPr>
        <w:t xml:space="preserve">1 полугодии 2026 года </w:t>
      </w:r>
      <w:r w:rsidRPr="009B15C6">
        <w:rPr>
          <w:rFonts w:eastAsia="Calibri" w:cs="Times New Roman"/>
          <w:szCs w:val="28"/>
        </w:rPr>
        <w:t>учреждениями проведено более 900 мероприятий (30 тыс. участников), охват 23,3 % от общего количества проживающих в городе в возрастной категории от 14 до 35 лет включительно (</w:t>
      </w:r>
      <w:r w:rsidRPr="009B15C6">
        <w:rPr>
          <w:szCs w:val="28"/>
        </w:rPr>
        <w:t xml:space="preserve">на </w:t>
      </w:r>
      <w:r w:rsidRPr="009B15C6">
        <w:rPr>
          <w:rFonts w:eastAsia="Calibri" w:cs="Times New Roman"/>
          <w:szCs w:val="28"/>
        </w:rPr>
        <w:t xml:space="preserve">30.06.2025 </w:t>
      </w:r>
      <w:r w:rsidRPr="009B15C6">
        <w:rPr>
          <w:szCs w:val="28"/>
        </w:rPr>
        <w:t>– 950 / 23,0 / 18,2).</w:t>
      </w:r>
      <w:r w:rsidRPr="009B15C6">
        <w:rPr>
          <w:rFonts w:eastAsia="Calibri" w:cs="Times New Roman"/>
          <w:szCs w:val="28"/>
        </w:rPr>
        <w:t xml:space="preserve"> </w:t>
      </w:r>
    </w:p>
    <w:p w14:paraId="4F0C5D3D" w14:textId="590A7807" w:rsidR="007E1F48" w:rsidRPr="009B15C6" w:rsidRDefault="007E1F48" w:rsidP="007E1F48">
      <w:pPr>
        <w:ind w:firstLine="709"/>
        <w:jc w:val="both"/>
        <w:rPr>
          <w:rFonts w:eastAsia="Calibri" w:cs="Times New Roman"/>
          <w:szCs w:val="28"/>
        </w:rPr>
      </w:pPr>
      <w:r w:rsidRPr="009B15C6">
        <w:rPr>
          <w:rFonts w:cs="Times New Roman"/>
          <w:szCs w:val="28"/>
        </w:rPr>
        <w:t xml:space="preserve">Общая численность населения города в возрасте от 7 лет и старше, вовлеченного в добровольческую и общественную деятельность в </w:t>
      </w:r>
      <w:r w:rsidR="008B378E" w:rsidRPr="009B15C6">
        <w:rPr>
          <w:rFonts w:cs="Times New Roman"/>
          <w:szCs w:val="28"/>
        </w:rPr>
        <w:t>1 полугодии 2026 года</w:t>
      </w:r>
      <w:r w:rsidRPr="009B15C6">
        <w:rPr>
          <w:rFonts w:cs="Times New Roman"/>
          <w:szCs w:val="28"/>
        </w:rPr>
        <w:t xml:space="preserve"> составляет более 26 тысяч человек. Действует 140 добровольческих объединений, оформлено</w:t>
      </w:r>
      <w:r w:rsidRPr="009B15C6">
        <w:rPr>
          <w:rFonts w:eastAsia="Calibri" w:cs="Times New Roman"/>
          <w:szCs w:val="28"/>
        </w:rPr>
        <w:t xml:space="preserve"> 2 204 электронных волонтерских книжки</w:t>
      </w:r>
      <w:r w:rsidR="0019351B" w:rsidRPr="009B15C6">
        <w:rPr>
          <w:rFonts w:eastAsia="Calibri" w:cs="Times New Roman"/>
          <w:szCs w:val="28"/>
        </w:rPr>
        <w:t xml:space="preserve"> </w:t>
      </w:r>
      <w:r w:rsidRPr="009B15C6">
        <w:rPr>
          <w:rFonts w:eastAsia="Calibri" w:cs="Times New Roman"/>
          <w:szCs w:val="28"/>
        </w:rPr>
        <w:br/>
      </w:r>
      <w:r w:rsidRPr="009B15C6">
        <w:rPr>
          <w:rFonts w:cs="Times New Roman"/>
          <w:szCs w:val="28"/>
        </w:rPr>
        <w:t xml:space="preserve">(на </w:t>
      </w:r>
      <w:r w:rsidRPr="009B15C6">
        <w:rPr>
          <w:rFonts w:eastAsia="Calibri" w:cs="Times New Roman"/>
          <w:szCs w:val="28"/>
        </w:rPr>
        <w:t xml:space="preserve">30.06.2025 </w:t>
      </w:r>
      <w:r w:rsidRPr="009B15C6">
        <w:rPr>
          <w:rFonts w:cs="Times New Roman"/>
          <w:szCs w:val="28"/>
        </w:rPr>
        <w:t>– 139 / 3 991)</w:t>
      </w:r>
      <w:r w:rsidRPr="009B15C6">
        <w:rPr>
          <w:rFonts w:eastAsia="Calibri" w:cs="Times New Roman"/>
          <w:szCs w:val="28"/>
        </w:rPr>
        <w:t xml:space="preserve">. На платформе ДОБРО.РУ зарегистрировано </w:t>
      </w:r>
      <w:r w:rsidRPr="009B15C6">
        <w:rPr>
          <w:rFonts w:eastAsia="Calibri" w:cs="Times New Roman"/>
          <w:szCs w:val="28"/>
        </w:rPr>
        <w:br/>
        <w:t>23,1</w:t>
      </w:r>
      <w:r w:rsidRPr="009B15C6">
        <w:rPr>
          <w:rFonts w:eastAsia="Calibri" w:cs="Times New Roman"/>
          <w:color w:val="FF0000"/>
          <w:szCs w:val="28"/>
        </w:rPr>
        <w:t xml:space="preserve"> </w:t>
      </w:r>
      <w:r w:rsidRPr="009B15C6">
        <w:rPr>
          <w:rFonts w:eastAsia="Calibri" w:cs="Times New Roman"/>
          <w:szCs w:val="28"/>
        </w:rPr>
        <w:t xml:space="preserve">тысячи волонтеров города </w:t>
      </w:r>
      <w:r w:rsidRPr="009B15C6">
        <w:rPr>
          <w:rFonts w:cs="Times New Roman"/>
          <w:szCs w:val="28"/>
        </w:rPr>
        <w:t xml:space="preserve">(на </w:t>
      </w:r>
      <w:r w:rsidRPr="009B15C6">
        <w:rPr>
          <w:rFonts w:eastAsia="Calibri" w:cs="Times New Roman"/>
          <w:szCs w:val="28"/>
        </w:rPr>
        <w:t xml:space="preserve">30.06.2025 </w:t>
      </w:r>
      <w:r w:rsidRPr="009B15C6">
        <w:rPr>
          <w:rFonts w:cs="Times New Roman"/>
          <w:szCs w:val="28"/>
        </w:rPr>
        <w:t>–  19,3 тысячи человек)</w:t>
      </w:r>
      <w:r w:rsidRPr="009B15C6">
        <w:rPr>
          <w:rFonts w:eastAsia="Calibri" w:cs="Times New Roman"/>
          <w:szCs w:val="28"/>
        </w:rPr>
        <w:t xml:space="preserve">. </w:t>
      </w:r>
    </w:p>
    <w:p w14:paraId="2861C308" w14:textId="15A91FCF" w:rsidR="007E1F48" w:rsidRPr="009B15C6" w:rsidRDefault="007E1F48" w:rsidP="007E1F48">
      <w:pPr>
        <w:ind w:firstLine="709"/>
        <w:jc w:val="both"/>
        <w:rPr>
          <w:rFonts w:eastAsia="Calibri" w:cs="Times New Roman"/>
          <w:szCs w:val="28"/>
        </w:rPr>
      </w:pPr>
      <w:r w:rsidRPr="009B15C6">
        <w:rPr>
          <w:rFonts w:cs="Times New Roman"/>
          <w:szCs w:val="28"/>
        </w:rPr>
        <w:t xml:space="preserve">Специалисты Молодежного ресурсного центра оказывали различные виды поддержки добровольческим объединениям. </w:t>
      </w:r>
      <w:r w:rsidRPr="009B15C6">
        <w:rPr>
          <w:rFonts w:eastAsia="Calibri" w:cs="Times New Roman"/>
          <w:szCs w:val="28"/>
        </w:rPr>
        <w:t xml:space="preserve">За </w:t>
      </w:r>
      <w:r w:rsidR="008B378E" w:rsidRPr="009B15C6">
        <w:rPr>
          <w:rFonts w:cs="Times New Roman"/>
          <w:szCs w:val="28"/>
        </w:rPr>
        <w:t xml:space="preserve">1 полугодие 2026 года </w:t>
      </w:r>
      <w:r w:rsidRPr="009B15C6">
        <w:rPr>
          <w:rFonts w:eastAsia="Calibri" w:cs="Times New Roman"/>
          <w:szCs w:val="28"/>
        </w:rPr>
        <w:t>организовано 38 мероприятий с охватом 1,4</w:t>
      </w:r>
      <w:r w:rsidR="00110E53" w:rsidRPr="009B15C6">
        <w:rPr>
          <w:rFonts w:eastAsia="Calibri" w:cs="Times New Roman"/>
          <w:szCs w:val="28"/>
        </w:rPr>
        <w:t xml:space="preserve"> </w:t>
      </w:r>
      <w:r w:rsidRPr="009B15C6">
        <w:rPr>
          <w:rFonts w:eastAsia="Calibri" w:cs="Times New Roman"/>
          <w:szCs w:val="28"/>
        </w:rPr>
        <w:t>тыс.</w:t>
      </w:r>
      <w:r w:rsidR="00110E53" w:rsidRPr="009B15C6">
        <w:rPr>
          <w:rFonts w:eastAsia="Calibri" w:cs="Times New Roman"/>
          <w:szCs w:val="28"/>
        </w:rPr>
        <w:t xml:space="preserve"> </w:t>
      </w:r>
      <w:r w:rsidRPr="009B15C6">
        <w:rPr>
          <w:rFonts w:eastAsia="Calibri" w:cs="Times New Roman"/>
          <w:szCs w:val="28"/>
        </w:rPr>
        <w:t xml:space="preserve">человек, проведено </w:t>
      </w:r>
      <w:r w:rsidR="00110E53" w:rsidRPr="009B15C6">
        <w:rPr>
          <w:rFonts w:eastAsia="Calibri" w:cs="Times New Roman"/>
          <w:szCs w:val="28"/>
        </w:rPr>
        <w:br/>
      </w:r>
      <w:r w:rsidRPr="009B15C6">
        <w:rPr>
          <w:rFonts w:eastAsia="Calibri" w:cs="Times New Roman"/>
          <w:szCs w:val="28"/>
        </w:rPr>
        <w:t>125 консультаций, более 52 тыс. просмотров в сети «Интернет» (</w:t>
      </w:r>
      <w:r w:rsidRPr="009B15C6">
        <w:rPr>
          <w:rFonts w:cs="Times New Roman"/>
          <w:szCs w:val="28"/>
        </w:rPr>
        <w:t xml:space="preserve">на </w:t>
      </w:r>
      <w:r w:rsidRPr="009B15C6">
        <w:rPr>
          <w:rFonts w:eastAsia="Calibri" w:cs="Times New Roman"/>
          <w:szCs w:val="28"/>
        </w:rPr>
        <w:t xml:space="preserve">30.06.2025 </w:t>
      </w:r>
      <w:r w:rsidRPr="009B15C6">
        <w:rPr>
          <w:rFonts w:cs="Times New Roman"/>
          <w:szCs w:val="28"/>
        </w:rPr>
        <w:t>–42 / 1,6 / 261 / 43)</w:t>
      </w:r>
      <w:r w:rsidRPr="009B15C6">
        <w:rPr>
          <w:rFonts w:eastAsia="Calibri" w:cs="Times New Roman"/>
          <w:szCs w:val="28"/>
        </w:rPr>
        <w:t>.</w:t>
      </w:r>
    </w:p>
    <w:p w14:paraId="4983C387" w14:textId="01506851" w:rsidR="007E1F48" w:rsidRPr="009B15C6" w:rsidRDefault="007E1F48" w:rsidP="007E1F48">
      <w:pPr>
        <w:autoSpaceDE w:val="0"/>
        <w:autoSpaceDN w:val="0"/>
        <w:adjustRightInd w:val="0"/>
        <w:ind w:firstLine="709"/>
        <w:jc w:val="both"/>
        <w:rPr>
          <w:rFonts w:cs="Times New Roman"/>
          <w:szCs w:val="28"/>
        </w:rPr>
      </w:pPr>
      <w:r w:rsidRPr="009B15C6">
        <w:rPr>
          <w:rFonts w:cs="Times New Roman"/>
          <w:szCs w:val="28"/>
        </w:rPr>
        <w:t xml:space="preserve">В </w:t>
      </w:r>
      <w:r w:rsidR="008B378E" w:rsidRPr="009B15C6">
        <w:rPr>
          <w:rFonts w:cs="Times New Roman"/>
          <w:szCs w:val="28"/>
        </w:rPr>
        <w:t xml:space="preserve">1 полугодии 2026 года </w:t>
      </w:r>
      <w:r w:rsidRPr="009B15C6">
        <w:rPr>
          <w:rFonts w:cs="Times New Roman"/>
          <w:szCs w:val="28"/>
        </w:rPr>
        <w:t xml:space="preserve">заключено 997 трудовых договоров </w:t>
      </w:r>
      <w:r w:rsidR="00110E53" w:rsidRPr="009B15C6">
        <w:rPr>
          <w:rFonts w:cs="Times New Roman"/>
          <w:szCs w:val="28"/>
        </w:rPr>
        <w:br/>
      </w:r>
      <w:r w:rsidRPr="009B15C6">
        <w:rPr>
          <w:rFonts w:cs="Times New Roman"/>
          <w:szCs w:val="28"/>
        </w:rPr>
        <w:t xml:space="preserve">с подростками и молодежью для трудоустройства на временные рабочие места (на </w:t>
      </w:r>
      <w:r w:rsidRPr="009B15C6">
        <w:rPr>
          <w:rFonts w:eastAsia="Calibri" w:cs="Times New Roman"/>
          <w:szCs w:val="28"/>
        </w:rPr>
        <w:t xml:space="preserve">30.06.2025 </w:t>
      </w:r>
      <w:r w:rsidRPr="009B15C6">
        <w:rPr>
          <w:rFonts w:cs="Times New Roman"/>
          <w:szCs w:val="28"/>
        </w:rPr>
        <w:t xml:space="preserve">– 1 108). </w:t>
      </w:r>
      <w:r w:rsidRPr="009B15C6">
        <w:rPr>
          <w:szCs w:val="28"/>
        </w:rPr>
        <w:t xml:space="preserve">Работа предоставляется по 5 специальностям: рабочий по благоустройству населенных пунктов, подсобный рабочий, официант, швея, гладильщик/трафаретчик. </w:t>
      </w:r>
    </w:p>
    <w:p w14:paraId="5EF0DFAB" w14:textId="5678E35D" w:rsidR="007E1F48" w:rsidRPr="009B15C6" w:rsidRDefault="007E1F48" w:rsidP="007E1F48">
      <w:pPr>
        <w:ind w:firstLine="708"/>
        <w:jc w:val="both"/>
        <w:rPr>
          <w:rFonts w:cs="Times New Roman"/>
          <w:szCs w:val="28"/>
        </w:rPr>
      </w:pPr>
      <w:r w:rsidRPr="009B15C6">
        <w:rPr>
          <w:rFonts w:cs="Times New Roman"/>
          <w:szCs w:val="28"/>
        </w:rPr>
        <w:lastRenderedPageBreak/>
        <w:t xml:space="preserve">За </w:t>
      </w:r>
      <w:r w:rsidR="008B378E" w:rsidRPr="009B15C6">
        <w:rPr>
          <w:rFonts w:cs="Times New Roman"/>
          <w:szCs w:val="28"/>
        </w:rPr>
        <w:t xml:space="preserve">1 полугодие 2026 года </w:t>
      </w:r>
      <w:r w:rsidRPr="009B15C6">
        <w:rPr>
          <w:rFonts w:cs="Times New Roman"/>
          <w:szCs w:val="28"/>
        </w:rPr>
        <w:t xml:space="preserve">молодежь города подала 227 заявок на участие </w:t>
      </w:r>
      <w:r w:rsidR="00110E53" w:rsidRPr="009B15C6">
        <w:rPr>
          <w:rFonts w:cs="Times New Roman"/>
          <w:szCs w:val="28"/>
        </w:rPr>
        <w:br/>
      </w:r>
      <w:r w:rsidRPr="009B15C6">
        <w:rPr>
          <w:rFonts w:cs="Times New Roman"/>
          <w:szCs w:val="28"/>
        </w:rPr>
        <w:t xml:space="preserve">в </w:t>
      </w:r>
      <w:proofErr w:type="spellStart"/>
      <w:r w:rsidRPr="009B15C6">
        <w:rPr>
          <w:rFonts w:cs="Times New Roman"/>
          <w:szCs w:val="28"/>
        </w:rPr>
        <w:t>грантовых</w:t>
      </w:r>
      <w:proofErr w:type="spellEnd"/>
      <w:r w:rsidRPr="009B15C6">
        <w:rPr>
          <w:rFonts w:cs="Times New Roman"/>
          <w:szCs w:val="28"/>
        </w:rPr>
        <w:t xml:space="preserve"> конкурсах, форумах, премиях для физических лиц.</w:t>
      </w:r>
    </w:p>
    <w:p w14:paraId="59C183DA" w14:textId="0B715FDD" w:rsidR="007E1F48" w:rsidRPr="009B15C6" w:rsidRDefault="007E1F48" w:rsidP="007E1F48">
      <w:pPr>
        <w:autoSpaceDE w:val="0"/>
        <w:autoSpaceDN w:val="0"/>
        <w:adjustRightInd w:val="0"/>
        <w:ind w:firstLine="720"/>
        <w:jc w:val="both"/>
        <w:rPr>
          <w:szCs w:val="28"/>
        </w:rPr>
      </w:pPr>
      <w:r w:rsidRPr="009B15C6">
        <w:rPr>
          <w:rFonts w:eastAsia="Times New Roman" w:cs="Times New Roman"/>
          <w:szCs w:val="28"/>
          <w:lang w:eastAsia="ru-RU"/>
        </w:rPr>
        <w:t xml:space="preserve">Количество функционирующих клубных формирований, кружков, секций для подростков и молодежи города – 82 (2 568 занимающихся), </w:t>
      </w:r>
      <w:r w:rsidRPr="009B15C6">
        <w:rPr>
          <w:rFonts w:cs="Times New Roman"/>
          <w:szCs w:val="28"/>
        </w:rPr>
        <w:t xml:space="preserve">(на </w:t>
      </w:r>
      <w:r w:rsidRPr="009B15C6">
        <w:rPr>
          <w:rFonts w:eastAsia="Calibri" w:cs="Times New Roman"/>
          <w:szCs w:val="28"/>
        </w:rPr>
        <w:t xml:space="preserve">30.06.2025 </w:t>
      </w:r>
      <w:r w:rsidRPr="009B15C6">
        <w:rPr>
          <w:rFonts w:cs="Times New Roman"/>
          <w:szCs w:val="28"/>
        </w:rPr>
        <w:t xml:space="preserve">– 81 / </w:t>
      </w:r>
      <w:r w:rsidRPr="009B15C6">
        <w:rPr>
          <w:rFonts w:eastAsia="Times New Roman" w:cs="Times New Roman"/>
          <w:szCs w:val="28"/>
          <w:lang w:eastAsia="ru-RU"/>
        </w:rPr>
        <w:t>2 378</w:t>
      </w:r>
      <w:r w:rsidRPr="009B15C6">
        <w:rPr>
          <w:rFonts w:cs="Times New Roman"/>
          <w:szCs w:val="28"/>
        </w:rPr>
        <w:t xml:space="preserve">). </w:t>
      </w:r>
      <w:r w:rsidRPr="009B15C6">
        <w:rPr>
          <w:szCs w:val="28"/>
        </w:rPr>
        <w:t xml:space="preserve">Количество клубных формирований увеличилось на 1 единицу </w:t>
      </w:r>
      <w:r w:rsidR="00110E53" w:rsidRPr="009B15C6">
        <w:rPr>
          <w:szCs w:val="28"/>
        </w:rPr>
        <w:br/>
      </w:r>
      <w:r w:rsidRPr="009B15C6">
        <w:rPr>
          <w:szCs w:val="28"/>
        </w:rPr>
        <w:t xml:space="preserve">в связи с открытием в муниципальном автономном учреждении по работе </w:t>
      </w:r>
      <w:r w:rsidR="00110E53" w:rsidRPr="009B15C6">
        <w:rPr>
          <w:szCs w:val="28"/>
        </w:rPr>
        <w:br/>
      </w:r>
      <w:r w:rsidRPr="009B15C6">
        <w:rPr>
          <w:szCs w:val="28"/>
        </w:rPr>
        <w:t>с молодежью «Наше время» (далее - МАУ ПРСМ «Наше время») молодежного клуба «Наше мнение».</w:t>
      </w:r>
    </w:p>
    <w:p w14:paraId="6FEC2F23" w14:textId="5C8E2FEC" w:rsidR="007E1F48" w:rsidRPr="009B15C6" w:rsidRDefault="007E1F48" w:rsidP="007E1F48">
      <w:pPr>
        <w:ind w:firstLine="709"/>
        <w:jc w:val="both"/>
        <w:rPr>
          <w:spacing w:val="-4"/>
          <w:szCs w:val="28"/>
        </w:rPr>
      </w:pPr>
      <w:r w:rsidRPr="009B15C6">
        <w:rPr>
          <w:spacing w:val="-4"/>
          <w:szCs w:val="28"/>
        </w:rPr>
        <w:t xml:space="preserve">В </w:t>
      </w:r>
      <w:r w:rsidR="008B378E" w:rsidRPr="009B15C6">
        <w:rPr>
          <w:rFonts w:cs="Times New Roman"/>
          <w:szCs w:val="28"/>
        </w:rPr>
        <w:t xml:space="preserve">1 полугодии 2026 года </w:t>
      </w:r>
      <w:r w:rsidRPr="009B15C6">
        <w:rPr>
          <w:spacing w:val="-4"/>
          <w:szCs w:val="28"/>
        </w:rPr>
        <w:t>реализовывались инициативные проекты:</w:t>
      </w:r>
    </w:p>
    <w:p w14:paraId="52D955F6" w14:textId="77777777" w:rsidR="007E1F48" w:rsidRPr="009B15C6" w:rsidRDefault="007E1F48" w:rsidP="007E1F48">
      <w:pPr>
        <w:ind w:firstLine="709"/>
        <w:jc w:val="both"/>
        <w:rPr>
          <w:spacing w:val="-4"/>
          <w:szCs w:val="28"/>
        </w:rPr>
      </w:pPr>
      <w:r w:rsidRPr="009B15C6">
        <w:rPr>
          <w:spacing w:val="-4"/>
          <w:szCs w:val="28"/>
        </w:rPr>
        <w:t xml:space="preserve">- «Открытие пространства для молодых семей «ДЖЕМ». Проект планируется реализовать на базе Центра технического моделирования «Амулет» муниципального бюджетного учреждения по работе с подростками и молодежью по месту жительства «Вариант». Проект, разработанный клубом молодых семей, будет включать в себя многофункциональное пространство, мастерские (гончарная мастерская, авиа и стендового моделизма), пространство индивидуальных консультаций, тренажерный зал, игровую детскую комнату, семейный музыкальный </w:t>
      </w:r>
      <w:proofErr w:type="spellStart"/>
      <w:r w:rsidRPr="009B15C6">
        <w:rPr>
          <w:spacing w:val="-4"/>
          <w:szCs w:val="28"/>
        </w:rPr>
        <w:t>коворкинг</w:t>
      </w:r>
      <w:proofErr w:type="spellEnd"/>
      <w:r w:rsidRPr="009B15C6">
        <w:rPr>
          <w:spacing w:val="-4"/>
          <w:szCs w:val="28"/>
        </w:rPr>
        <w:t xml:space="preserve">. Ведутся ремонтные работы, осуществляется закупка оборудования. </w:t>
      </w:r>
      <w:r w:rsidRPr="009B15C6">
        <w:rPr>
          <w:szCs w:val="28"/>
        </w:rPr>
        <w:t>Планируемое время открытия пространства – 4 квартал 2026 года.</w:t>
      </w:r>
    </w:p>
    <w:p w14:paraId="76C3AF22" w14:textId="5FB4362E" w:rsidR="007E1F48" w:rsidRPr="009B15C6" w:rsidRDefault="007E1F48" w:rsidP="007E1F48">
      <w:pPr>
        <w:ind w:firstLine="709"/>
        <w:jc w:val="both"/>
        <w:rPr>
          <w:spacing w:val="-4"/>
          <w:szCs w:val="28"/>
        </w:rPr>
      </w:pPr>
      <w:r w:rsidRPr="009B15C6">
        <w:rPr>
          <w:spacing w:val="-4"/>
          <w:szCs w:val="28"/>
        </w:rPr>
        <w:t xml:space="preserve">- «Открытие молодежного пространства «Куб», принят на реализацию муниципальным автономным учреждением по работе с молодежью «Наше время». Проект будет включать в себя </w:t>
      </w:r>
      <w:proofErr w:type="spellStart"/>
      <w:r w:rsidRPr="009B15C6">
        <w:rPr>
          <w:spacing w:val="-4"/>
          <w:szCs w:val="28"/>
        </w:rPr>
        <w:t>игромастерскую</w:t>
      </w:r>
      <w:proofErr w:type="spellEnd"/>
      <w:r w:rsidRPr="009B15C6">
        <w:rPr>
          <w:spacing w:val="-4"/>
          <w:szCs w:val="28"/>
        </w:rPr>
        <w:t xml:space="preserve">, </w:t>
      </w:r>
      <w:proofErr w:type="spellStart"/>
      <w:r w:rsidRPr="009B15C6">
        <w:rPr>
          <w:spacing w:val="-4"/>
          <w:szCs w:val="28"/>
        </w:rPr>
        <w:t>коворкинг</w:t>
      </w:r>
      <w:proofErr w:type="spellEnd"/>
      <w:r w:rsidRPr="009B15C6">
        <w:rPr>
          <w:spacing w:val="-4"/>
          <w:szCs w:val="28"/>
        </w:rPr>
        <w:t xml:space="preserve">, кинозал; игровой зал и пространство для монтажа фото / видео. Задачи проекта: содействие созданию молодежных команд авторов, разработка и реализация проектов </w:t>
      </w:r>
      <w:r w:rsidR="0019351B" w:rsidRPr="009B15C6">
        <w:rPr>
          <w:spacing w:val="-4"/>
          <w:szCs w:val="28"/>
        </w:rPr>
        <w:br/>
      </w:r>
      <w:r w:rsidRPr="009B15C6">
        <w:rPr>
          <w:spacing w:val="-4"/>
          <w:szCs w:val="28"/>
        </w:rPr>
        <w:t xml:space="preserve">в формате настольных игр, </w:t>
      </w:r>
      <w:proofErr w:type="spellStart"/>
      <w:r w:rsidRPr="009B15C6">
        <w:rPr>
          <w:spacing w:val="-4"/>
          <w:szCs w:val="28"/>
        </w:rPr>
        <w:t>квестов</w:t>
      </w:r>
      <w:proofErr w:type="spellEnd"/>
      <w:r w:rsidRPr="009B15C6">
        <w:rPr>
          <w:spacing w:val="-4"/>
          <w:szCs w:val="28"/>
        </w:rPr>
        <w:t xml:space="preserve">, </w:t>
      </w:r>
      <w:proofErr w:type="spellStart"/>
      <w:r w:rsidRPr="009B15C6">
        <w:rPr>
          <w:spacing w:val="-4"/>
          <w:szCs w:val="28"/>
        </w:rPr>
        <w:t>квизов</w:t>
      </w:r>
      <w:proofErr w:type="spellEnd"/>
      <w:r w:rsidRPr="009B15C6">
        <w:rPr>
          <w:spacing w:val="-4"/>
          <w:szCs w:val="28"/>
        </w:rPr>
        <w:t>, турниров для решения различных социальных проблем. В</w:t>
      </w:r>
      <w:r w:rsidRPr="009B15C6">
        <w:rPr>
          <w:szCs w:val="28"/>
        </w:rPr>
        <w:t>едутся ремонтные работы. Планируемое время открытия пространства – сентябрь 2026 года.</w:t>
      </w:r>
    </w:p>
    <w:p w14:paraId="48EBEBBF" w14:textId="0DD5727A" w:rsidR="00E02672" w:rsidRPr="009B15C6" w:rsidRDefault="00E02672" w:rsidP="00E02672">
      <w:pPr>
        <w:ind w:firstLine="709"/>
        <w:jc w:val="both"/>
        <w:rPr>
          <w:rFonts w:eastAsia="Calibri" w:cs="Times New Roman"/>
          <w:szCs w:val="28"/>
        </w:rPr>
      </w:pPr>
      <w:r w:rsidRPr="009B15C6">
        <w:rPr>
          <w:rFonts w:eastAsia="Calibri" w:cs="Times New Roman"/>
          <w:szCs w:val="28"/>
        </w:rPr>
        <w:t>4. Физическая культура и спорт.</w:t>
      </w:r>
    </w:p>
    <w:p w14:paraId="4DD49BC5" w14:textId="106C4D2C" w:rsidR="007E1F48" w:rsidRPr="009B15C6" w:rsidRDefault="007E1F48" w:rsidP="007E1F48">
      <w:pPr>
        <w:autoSpaceDE w:val="0"/>
        <w:autoSpaceDN w:val="0"/>
        <w:adjustRightInd w:val="0"/>
        <w:ind w:firstLine="709"/>
        <w:jc w:val="both"/>
        <w:rPr>
          <w:rFonts w:eastAsia="Calibri" w:cs="Times New Roman"/>
          <w:szCs w:val="28"/>
        </w:rPr>
      </w:pPr>
      <w:r w:rsidRPr="009B15C6">
        <w:rPr>
          <w:rFonts w:eastAsia="Calibri" w:cs="Times New Roman"/>
          <w:szCs w:val="28"/>
        </w:rPr>
        <w:t>В городе осуществляет свою деятельность 294 организации физкультурной направленности различной организационно-</w:t>
      </w:r>
      <w:r w:rsidRPr="009B15C6">
        <w:rPr>
          <w:rFonts w:eastAsia="Calibri" w:cs="Times New Roman"/>
          <w:spacing w:val="-4"/>
          <w:szCs w:val="28"/>
        </w:rPr>
        <w:t xml:space="preserve">правовой формы, </w:t>
      </w:r>
      <w:r w:rsidR="0019351B" w:rsidRPr="009B15C6">
        <w:rPr>
          <w:rFonts w:eastAsia="Calibri" w:cs="Times New Roman"/>
          <w:spacing w:val="-4"/>
          <w:szCs w:val="28"/>
        </w:rPr>
        <w:br/>
      </w:r>
      <w:r w:rsidRPr="009B15C6">
        <w:rPr>
          <w:rFonts w:eastAsia="Calibri" w:cs="Times New Roman"/>
          <w:spacing w:val="-4"/>
          <w:szCs w:val="28"/>
        </w:rPr>
        <w:t>в том числе 9 муниципальных учреждений, из них 8</w:t>
      </w:r>
      <w:r w:rsidRPr="009B15C6">
        <w:rPr>
          <w:rFonts w:cs="Times New Roman"/>
          <w:spacing w:val="-4"/>
          <w:szCs w:val="28"/>
        </w:rPr>
        <w:t xml:space="preserve"> –</w:t>
      </w:r>
      <w:r w:rsidRPr="009B15C6">
        <w:rPr>
          <w:rFonts w:cs="Times New Roman"/>
          <w:szCs w:val="28"/>
        </w:rPr>
        <w:t xml:space="preserve"> спортивной подготовки</w:t>
      </w:r>
      <w:r w:rsidRPr="009B15C6">
        <w:rPr>
          <w:rFonts w:eastAsia="Calibri" w:cs="Times New Roman"/>
          <w:szCs w:val="28"/>
        </w:rPr>
        <w:t xml:space="preserve">. </w:t>
      </w:r>
    </w:p>
    <w:p w14:paraId="7068A782" w14:textId="789A80C0" w:rsidR="007E1F48" w:rsidRPr="009B15C6" w:rsidRDefault="007E1F48" w:rsidP="007E1F48">
      <w:pPr>
        <w:overflowPunct w:val="0"/>
        <w:autoSpaceDE w:val="0"/>
        <w:autoSpaceDN w:val="0"/>
        <w:ind w:firstLine="709"/>
        <w:jc w:val="both"/>
        <w:textAlignment w:val="baseline"/>
        <w:rPr>
          <w:rFonts w:cs="Times New Roman"/>
          <w:szCs w:val="28"/>
        </w:rPr>
      </w:pPr>
      <w:r w:rsidRPr="009B15C6">
        <w:rPr>
          <w:szCs w:val="28"/>
        </w:rPr>
        <w:t xml:space="preserve">За 1 полугодие 2026 года количество объектов спорта составило </w:t>
      </w:r>
      <w:r w:rsidRPr="009B15C6">
        <w:rPr>
          <w:rFonts w:cs="Times New Roman"/>
          <w:szCs w:val="28"/>
        </w:rPr>
        <w:t xml:space="preserve">1 101 единицу (единовременная пропускная способность 26 123 человека). Обеспеченность спортивными сооружениями </w:t>
      </w:r>
      <w:r w:rsidRPr="009B15C6">
        <w:rPr>
          <w:rFonts w:eastAsia="Calibri" w:cs="Times New Roman"/>
          <w:szCs w:val="28"/>
        </w:rPr>
        <w:t xml:space="preserve">постоянного населения города </w:t>
      </w:r>
      <w:r w:rsidRPr="009B15C6">
        <w:rPr>
          <w:rFonts w:eastAsia="Calibri" w:cs="Times New Roman"/>
          <w:szCs w:val="28"/>
        </w:rPr>
        <w:br/>
        <w:t>в возрасте 3 – 79 лет: 50</w:t>
      </w:r>
      <w:r w:rsidRPr="009B15C6">
        <w:rPr>
          <w:rFonts w:cs="Times New Roman"/>
          <w:szCs w:val="28"/>
        </w:rPr>
        <w:t xml:space="preserve">,6% от норматива с учетом численности населения </w:t>
      </w:r>
      <w:r w:rsidRPr="009B15C6">
        <w:rPr>
          <w:rFonts w:cs="Times New Roman"/>
          <w:szCs w:val="28"/>
        </w:rPr>
        <w:br/>
        <w:t xml:space="preserve">на </w:t>
      </w:r>
      <w:r w:rsidR="008B378E" w:rsidRPr="009B15C6">
        <w:rPr>
          <w:rFonts w:cs="Times New Roman"/>
          <w:szCs w:val="28"/>
        </w:rPr>
        <w:t>30.06.2026</w:t>
      </w:r>
      <w:r w:rsidRPr="009B15C6">
        <w:rPr>
          <w:rFonts w:cs="Times New Roman"/>
          <w:szCs w:val="28"/>
        </w:rPr>
        <w:t xml:space="preserve">, 51,0% от норматива с учетом численности населения на начало года </w:t>
      </w:r>
      <w:r w:rsidRPr="009B15C6">
        <w:rPr>
          <w:rFonts w:eastAsia="Calibri" w:cs="Times New Roman"/>
          <w:szCs w:val="28"/>
        </w:rPr>
        <w:t>(</w:t>
      </w:r>
      <w:r w:rsidRPr="009B15C6">
        <w:rPr>
          <w:rFonts w:cs="Times New Roman"/>
          <w:szCs w:val="28"/>
        </w:rPr>
        <w:t xml:space="preserve">на </w:t>
      </w:r>
      <w:r w:rsidRPr="009B15C6">
        <w:t xml:space="preserve">30.06.2025 </w:t>
      </w:r>
      <w:r w:rsidRPr="009B15C6">
        <w:rPr>
          <w:rFonts w:eastAsia="Calibri" w:cs="Times New Roman"/>
          <w:szCs w:val="28"/>
        </w:rPr>
        <w:t>– 48,8% / 49,5%)</w:t>
      </w:r>
      <w:r w:rsidRPr="009B15C6">
        <w:rPr>
          <w:rFonts w:cs="Times New Roman"/>
          <w:szCs w:val="28"/>
        </w:rPr>
        <w:t>.</w:t>
      </w:r>
    </w:p>
    <w:p w14:paraId="79EF2959" w14:textId="77777777" w:rsidR="007E1F48" w:rsidRPr="009B15C6" w:rsidRDefault="007E1F48" w:rsidP="007E1F48">
      <w:pPr>
        <w:autoSpaceDE w:val="0"/>
        <w:autoSpaceDN w:val="0"/>
        <w:ind w:firstLine="709"/>
        <w:jc w:val="both"/>
        <w:rPr>
          <w:rFonts w:eastAsia="Calibri" w:cs="Times New Roman"/>
          <w:szCs w:val="28"/>
        </w:rPr>
      </w:pPr>
      <w:r w:rsidRPr="009B15C6">
        <w:rPr>
          <w:rFonts w:eastAsia="Calibri" w:cs="Times New Roman"/>
          <w:szCs w:val="28"/>
        </w:rPr>
        <w:t xml:space="preserve">Из 1 101 объекта спорта в муниципальной собственности находится </w:t>
      </w:r>
      <w:r w:rsidRPr="009B15C6">
        <w:rPr>
          <w:rFonts w:eastAsia="Calibri" w:cs="Times New Roman"/>
          <w:szCs w:val="28"/>
        </w:rPr>
        <w:br/>
        <w:t xml:space="preserve">637 объектов (57,8%), в собственности субъекта Российской Федерации – </w:t>
      </w:r>
      <w:r w:rsidRPr="009B15C6">
        <w:rPr>
          <w:rFonts w:eastAsia="Calibri" w:cs="Times New Roman"/>
          <w:szCs w:val="28"/>
        </w:rPr>
        <w:br/>
        <w:t>41 (3,7%), в федеральной собственности – 11 (1%), в частной собственности – 412 (37,4%).</w:t>
      </w:r>
    </w:p>
    <w:p w14:paraId="671236BD" w14:textId="77777777" w:rsidR="007E1F48" w:rsidRPr="009B15C6" w:rsidRDefault="007E1F48" w:rsidP="007E1F48">
      <w:pPr>
        <w:overflowPunct w:val="0"/>
        <w:autoSpaceDE w:val="0"/>
        <w:autoSpaceDN w:val="0"/>
        <w:ind w:firstLine="709"/>
        <w:jc w:val="both"/>
        <w:textAlignment w:val="baseline"/>
        <w:rPr>
          <w:rFonts w:eastAsia="Calibri" w:cs="Times New Roman"/>
          <w:szCs w:val="28"/>
        </w:rPr>
      </w:pPr>
      <w:r w:rsidRPr="009B15C6">
        <w:rPr>
          <w:rFonts w:eastAsia="Calibri" w:cs="Times New Roman"/>
          <w:szCs w:val="28"/>
        </w:rPr>
        <w:t xml:space="preserve">Доля населения, систематически занимающегося физической культурой </w:t>
      </w:r>
      <w:r w:rsidRPr="009B15C6">
        <w:rPr>
          <w:rFonts w:eastAsia="Calibri" w:cs="Times New Roman"/>
          <w:szCs w:val="28"/>
        </w:rPr>
        <w:br/>
        <w:t>и спортом на 30.06.2026:</w:t>
      </w:r>
    </w:p>
    <w:p w14:paraId="40CAD0CB" w14:textId="14309B77" w:rsidR="007E1F48" w:rsidRPr="009B15C6" w:rsidRDefault="007E1F48" w:rsidP="007E1F48">
      <w:pPr>
        <w:overflowPunct w:val="0"/>
        <w:autoSpaceDE w:val="0"/>
        <w:autoSpaceDN w:val="0"/>
        <w:ind w:firstLine="709"/>
        <w:jc w:val="both"/>
        <w:textAlignment w:val="baseline"/>
        <w:rPr>
          <w:rFonts w:eastAsia="Calibri" w:cs="Times New Roman"/>
          <w:szCs w:val="28"/>
        </w:rPr>
      </w:pPr>
      <w:r w:rsidRPr="009B15C6">
        <w:rPr>
          <w:rFonts w:eastAsia="Calibri" w:cs="Times New Roman"/>
          <w:szCs w:val="28"/>
        </w:rPr>
        <w:t xml:space="preserve">- 53,2% в численности постоянного населения города в возрасте 3 – 79 лет на </w:t>
      </w:r>
      <w:r w:rsidR="008B378E" w:rsidRPr="009B15C6">
        <w:rPr>
          <w:rFonts w:eastAsia="Calibri" w:cs="Times New Roman"/>
          <w:szCs w:val="28"/>
        </w:rPr>
        <w:t>30.06.2026</w:t>
      </w:r>
      <w:r w:rsidRPr="009B15C6">
        <w:rPr>
          <w:rFonts w:eastAsia="Calibri" w:cs="Times New Roman"/>
          <w:szCs w:val="28"/>
        </w:rPr>
        <w:t xml:space="preserve"> (на 30.06.2025– 45,5%);</w:t>
      </w:r>
    </w:p>
    <w:p w14:paraId="3FB8D74F" w14:textId="77777777" w:rsidR="007E1F48" w:rsidRPr="009B15C6" w:rsidRDefault="007E1F48" w:rsidP="007E1F48">
      <w:pPr>
        <w:overflowPunct w:val="0"/>
        <w:autoSpaceDE w:val="0"/>
        <w:autoSpaceDN w:val="0"/>
        <w:ind w:firstLine="709"/>
        <w:jc w:val="both"/>
        <w:textAlignment w:val="baseline"/>
        <w:rPr>
          <w:rFonts w:eastAsia="Calibri" w:cs="Times New Roman"/>
          <w:szCs w:val="28"/>
        </w:rPr>
      </w:pPr>
      <w:r w:rsidRPr="009B15C6">
        <w:rPr>
          <w:rFonts w:eastAsia="Calibri" w:cs="Times New Roman"/>
          <w:szCs w:val="28"/>
        </w:rPr>
        <w:lastRenderedPageBreak/>
        <w:t xml:space="preserve">- 54,5% в численности постоянного населения города в возрасте 3 – 79 лет на начало 2026 года с учетом численности лиц, </w:t>
      </w:r>
      <w:r w:rsidRPr="009B15C6">
        <w:rPr>
          <w:rFonts w:cs="Times New Roman"/>
          <w:bCs/>
          <w:szCs w:val="28"/>
        </w:rPr>
        <w:t xml:space="preserve">состоящих на учете </w:t>
      </w:r>
      <w:r w:rsidRPr="009B15C6">
        <w:rPr>
          <w:rFonts w:cs="Times New Roman"/>
          <w:bCs/>
          <w:szCs w:val="28"/>
        </w:rPr>
        <w:br/>
        <w:t xml:space="preserve">в медицинских организациях и имеющих противопоказания для занятий физической культурой и спортом </w:t>
      </w:r>
      <w:r w:rsidRPr="009B15C6">
        <w:rPr>
          <w:rFonts w:eastAsia="Calibri" w:cs="Times New Roman"/>
          <w:szCs w:val="28"/>
        </w:rPr>
        <w:t>(на 30.06.2025– 46,8%).</w:t>
      </w:r>
    </w:p>
    <w:p w14:paraId="3128CA31" w14:textId="77777777" w:rsidR="007E1F48" w:rsidRPr="009B15C6" w:rsidRDefault="007E1F48" w:rsidP="007E1F48">
      <w:pPr>
        <w:ind w:firstLine="709"/>
        <w:jc w:val="both"/>
        <w:rPr>
          <w:rFonts w:cs="Times New Roman"/>
          <w:szCs w:val="28"/>
        </w:rPr>
      </w:pPr>
      <w:r w:rsidRPr="009B15C6">
        <w:rPr>
          <w:rFonts w:cs="Times New Roman"/>
          <w:szCs w:val="28"/>
        </w:rPr>
        <w:t>Рост доли населения систематически занимающегося физической культурой и спортом обусловлен развитием инфраструктуры, а также государственной политикой, направленной на популяризацию спорта. </w:t>
      </w:r>
    </w:p>
    <w:p w14:paraId="04E18123" w14:textId="32E378BC" w:rsidR="007E1F48" w:rsidRPr="009B15C6" w:rsidRDefault="007E1F48" w:rsidP="007E1F48">
      <w:pPr>
        <w:ind w:firstLine="709"/>
        <w:jc w:val="both"/>
        <w:rPr>
          <w:rFonts w:cs="Times New Roman"/>
          <w:szCs w:val="28"/>
        </w:rPr>
      </w:pPr>
      <w:r w:rsidRPr="009B15C6">
        <w:rPr>
          <w:rFonts w:cs="Times New Roman"/>
          <w:szCs w:val="28"/>
        </w:rPr>
        <w:t xml:space="preserve">Услуги по дополнительному образованию в 8 муниципальных спортивных школах получают 7,9 тыс. человек в возрасте от 5 до 18 лет </w:t>
      </w:r>
      <w:r w:rsidR="00A82BCC" w:rsidRPr="009B15C6">
        <w:rPr>
          <w:rFonts w:cs="Times New Roman"/>
          <w:szCs w:val="28"/>
        </w:rPr>
        <w:br/>
      </w:r>
      <w:r w:rsidRPr="009B15C6">
        <w:rPr>
          <w:rFonts w:eastAsia="Calibri" w:cs="Times New Roman"/>
          <w:szCs w:val="28"/>
        </w:rPr>
        <w:t>(на 30.06.2025 – 8 / 7,7)</w:t>
      </w:r>
      <w:r w:rsidRPr="009B15C6">
        <w:rPr>
          <w:rFonts w:cs="Times New Roman"/>
          <w:szCs w:val="28"/>
        </w:rPr>
        <w:t xml:space="preserve">. </w:t>
      </w:r>
    </w:p>
    <w:p w14:paraId="5A23CC31" w14:textId="74E1C81A" w:rsidR="007E1F48" w:rsidRPr="009B15C6" w:rsidRDefault="007E1F48" w:rsidP="007E1F48">
      <w:pPr>
        <w:autoSpaceDE w:val="0"/>
        <w:autoSpaceDN w:val="0"/>
        <w:ind w:firstLine="709"/>
        <w:jc w:val="both"/>
        <w:rPr>
          <w:rFonts w:cs="Times New Roman"/>
          <w:szCs w:val="28"/>
        </w:rPr>
      </w:pPr>
      <w:r w:rsidRPr="009B15C6">
        <w:rPr>
          <w:rFonts w:cs="Times New Roman"/>
          <w:szCs w:val="28"/>
        </w:rPr>
        <w:t xml:space="preserve">В </w:t>
      </w:r>
      <w:r w:rsidR="008B378E" w:rsidRPr="009B15C6">
        <w:rPr>
          <w:rFonts w:cs="Times New Roman"/>
          <w:szCs w:val="28"/>
        </w:rPr>
        <w:t xml:space="preserve">1 полугодии 2026 года </w:t>
      </w:r>
      <w:r w:rsidRPr="009B15C6">
        <w:rPr>
          <w:rFonts w:cs="Times New Roman"/>
          <w:szCs w:val="28"/>
        </w:rPr>
        <w:t xml:space="preserve">спортсмены города приняли участие </w:t>
      </w:r>
      <w:r w:rsidR="00802AF2" w:rsidRPr="009B15C6">
        <w:rPr>
          <w:rFonts w:cs="Times New Roman"/>
          <w:szCs w:val="28"/>
        </w:rPr>
        <w:br/>
      </w:r>
      <w:r w:rsidRPr="009B15C6">
        <w:rPr>
          <w:rFonts w:cs="Times New Roman"/>
          <w:szCs w:val="28"/>
        </w:rPr>
        <w:t xml:space="preserve">в 495 выездных соревнованиях (мероприятиях) различного уровня, в том числе: 15 – международного уровня, 254 – всероссийского, межрегионального уровня, </w:t>
      </w:r>
      <w:r w:rsidRPr="009B15C6">
        <w:rPr>
          <w:rFonts w:cs="Times New Roman"/>
          <w:szCs w:val="28"/>
        </w:rPr>
        <w:br/>
        <w:t xml:space="preserve">115 – окружного, областного уровня, 111 – межмуниципального уровня </w:t>
      </w:r>
      <w:r w:rsidRPr="009B15C6">
        <w:rPr>
          <w:rFonts w:cs="Times New Roman"/>
          <w:szCs w:val="28"/>
        </w:rPr>
        <w:br/>
        <w:t>(</w:t>
      </w:r>
      <w:r w:rsidRPr="009B15C6">
        <w:rPr>
          <w:rFonts w:eastAsia="Calibri" w:cs="Times New Roman"/>
          <w:szCs w:val="28"/>
        </w:rPr>
        <w:t xml:space="preserve">на 30.06.2025 </w:t>
      </w:r>
      <w:r w:rsidRPr="009B15C6">
        <w:rPr>
          <w:rFonts w:cs="Times New Roman"/>
          <w:szCs w:val="28"/>
        </w:rPr>
        <w:t>– 411 / 18 / 286 / 107).</w:t>
      </w:r>
    </w:p>
    <w:p w14:paraId="2A5D61A6" w14:textId="73AAF205" w:rsidR="007E1F48" w:rsidRPr="009B15C6" w:rsidRDefault="007E1F48" w:rsidP="007E1F48">
      <w:pPr>
        <w:autoSpaceDE w:val="0"/>
        <w:autoSpaceDN w:val="0"/>
        <w:ind w:firstLine="709"/>
        <w:jc w:val="both"/>
        <w:rPr>
          <w:rFonts w:cs="Times New Roman"/>
          <w:szCs w:val="28"/>
        </w:rPr>
      </w:pPr>
      <w:r w:rsidRPr="009B15C6">
        <w:rPr>
          <w:rFonts w:cs="Times New Roman"/>
          <w:szCs w:val="28"/>
        </w:rPr>
        <w:t xml:space="preserve">За </w:t>
      </w:r>
      <w:r w:rsidR="008B378E" w:rsidRPr="009B15C6">
        <w:rPr>
          <w:rFonts w:cs="Times New Roman"/>
          <w:szCs w:val="28"/>
        </w:rPr>
        <w:t xml:space="preserve">1 полугодие 2026 года </w:t>
      </w:r>
      <w:r w:rsidRPr="009B15C6">
        <w:rPr>
          <w:rFonts w:cs="Times New Roman"/>
          <w:szCs w:val="28"/>
        </w:rPr>
        <w:t xml:space="preserve">проведено 70 официальных физкультурных </w:t>
      </w:r>
      <w:r w:rsidRPr="009B15C6">
        <w:rPr>
          <w:rFonts w:cs="Times New Roman"/>
          <w:szCs w:val="28"/>
        </w:rPr>
        <w:br/>
        <w:t xml:space="preserve">и спортивных мероприятий муниципального уровня в соответствии </w:t>
      </w:r>
      <w:r w:rsidRPr="009B15C6">
        <w:rPr>
          <w:rFonts w:cs="Times New Roman"/>
          <w:szCs w:val="28"/>
        </w:rPr>
        <w:br/>
        <w:t xml:space="preserve">с календарным планом физкультурных и спортивных мероприятий города </w:t>
      </w:r>
      <w:r w:rsidRPr="009B15C6">
        <w:rPr>
          <w:rFonts w:cs="Times New Roman"/>
          <w:szCs w:val="28"/>
        </w:rPr>
        <w:br/>
        <w:t>с участием более 10</w:t>
      </w:r>
      <w:r w:rsidRPr="009B15C6">
        <w:rPr>
          <w:szCs w:val="28"/>
        </w:rPr>
        <w:t xml:space="preserve">,0 тыс. человек </w:t>
      </w:r>
      <w:r w:rsidRPr="009B15C6">
        <w:rPr>
          <w:rFonts w:cs="Times New Roman"/>
          <w:szCs w:val="28"/>
        </w:rPr>
        <w:t>(</w:t>
      </w:r>
      <w:r w:rsidRPr="009B15C6">
        <w:rPr>
          <w:rFonts w:eastAsia="Calibri" w:cs="Times New Roman"/>
          <w:szCs w:val="28"/>
        </w:rPr>
        <w:t xml:space="preserve">на 30.06.2025 </w:t>
      </w:r>
      <w:r w:rsidRPr="009B15C6">
        <w:rPr>
          <w:rFonts w:cs="Times New Roman"/>
          <w:szCs w:val="28"/>
        </w:rPr>
        <w:t xml:space="preserve">– 70 / </w:t>
      </w:r>
      <w:r w:rsidRPr="009B15C6">
        <w:t>6,0).</w:t>
      </w:r>
    </w:p>
    <w:p w14:paraId="5B77DBB8" w14:textId="77777777" w:rsidR="007E1F48" w:rsidRPr="009B15C6" w:rsidRDefault="007E1F48" w:rsidP="007E1F48">
      <w:pPr>
        <w:autoSpaceDE w:val="0"/>
        <w:autoSpaceDN w:val="0"/>
        <w:ind w:firstLine="709"/>
        <w:jc w:val="both"/>
        <w:rPr>
          <w:szCs w:val="28"/>
        </w:rPr>
      </w:pPr>
      <w:r w:rsidRPr="009B15C6">
        <w:rPr>
          <w:szCs w:val="28"/>
        </w:rPr>
        <w:t xml:space="preserve">В сборные команды России зачислено 125 спортсменов по 35 видам спорта, из них 35 спортсменов с ограниченными возможностями здоровья </w:t>
      </w:r>
      <w:r w:rsidRPr="009B15C6">
        <w:rPr>
          <w:szCs w:val="28"/>
        </w:rPr>
        <w:br/>
        <w:t xml:space="preserve">по 4 видам (на </w:t>
      </w:r>
      <w:r w:rsidRPr="009B15C6">
        <w:rPr>
          <w:rFonts w:eastAsia="Calibri" w:cs="Times New Roman"/>
          <w:szCs w:val="28"/>
        </w:rPr>
        <w:t xml:space="preserve">30.06.2025 </w:t>
      </w:r>
      <w:r w:rsidRPr="009B15C6">
        <w:rPr>
          <w:szCs w:val="28"/>
        </w:rPr>
        <w:t xml:space="preserve">– 138 / 24 / 58 / 4). </w:t>
      </w:r>
      <w:r w:rsidRPr="009B15C6">
        <w:rPr>
          <w:rFonts w:cs="Times New Roman"/>
          <w:szCs w:val="28"/>
        </w:rPr>
        <w:t>Из общего количества спортсменов, входящих в состав сборных команд России 102 спортсмена проходят спортивную подготовку в муниципальных учреждениях по 25 видам спорта.</w:t>
      </w:r>
    </w:p>
    <w:p w14:paraId="20350773" w14:textId="324BB9F7" w:rsidR="007E1F48" w:rsidRPr="009B15C6" w:rsidRDefault="007E1F48" w:rsidP="007E1F48">
      <w:pPr>
        <w:ind w:firstLine="709"/>
        <w:jc w:val="both"/>
        <w:rPr>
          <w:rFonts w:cs="Times New Roman"/>
          <w:szCs w:val="28"/>
        </w:rPr>
      </w:pPr>
      <w:r w:rsidRPr="009B15C6">
        <w:rPr>
          <w:rFonts w:cs="Times New Roman"/>
          <w:szCs w:val="28"/>
        </w:rPr>
        <w:t xml:space="preserve">В состав сборных команд округа входят 2 281 спортсмен по 58 видам спорта, из них 139 спортсменов с ограниченными возможностями здоровья </w:t>
      </w:r>
      <w:r w:rsidRPr="009B15C6">
        <w:rPr>
          <w:rFonts w:cs="Times New Roman"/>
          <w:szCs w:val="28"/>
        </w:rPr>
        <w:br/>
        <w:t>по 4 видам (</w:t>
      </w:r>
      <w:r w:rsidRPr="009B15C6">
        <w:rPr>
          <w:rFonts w:eastAsia="Calibri" w:cs="Times New Roman"/>
          <w:szCs w:val="28"/>
        </w:rPr>
        <w:t>на 30.06.2025</w:t>
      </w:r>
      <w:r w:rsidR="00802AF2" w:rsidRPr="009B15C6">
        <w:rPr>
          <w:rFonts w:eastAsia="Calibri" w:cs="Times New Roman"/>
          <w:szCs w:val="28"/>
        </w:rPr>
        <w:t xml:space="preserve"> </w:t>
      </w:r>
      <w:r w:rsidRPr="009B15C6">
        <w:rPr>
          <w:rFonts w:cs="Times New Roman"/>
          <w:szCs w:val="28"/>
        </w:rPr>
        <w:t>–</w:t>
      </w:r>
      <w:r w:rsidR="00802AF2" w:rsidRPr="009B15C6">
        <w:rPr>
          <w:rFonts w:cs="Times New Roman"/>
          <w:szCs w:val="28"/>
        </w:rPr>
        <w:t xml:space="preserve"> </w:t>
      </w:r>
      <w:r w:rsidRPr="009B15C6">
        <w:rPr>
          <w:rFonts w:cs="Times New Roman"/>
          <w:szCs w:val="28"/>
        </w:rPr>
        <w:t>2 049 / 55 / 101 / 4).</w:t>
      </w:r>
    </w:p>
    <w:p w14:paraId="2D6B85F1" w14:textId="77777777" w:rsidR="007E1F48" w:rsidRPr="009B15C6" w:rsidRDefault="007E1F48" w:rsidP="007E1F48">
      <w:pPr>
        <w:ind w:firstLine="709"/>
        <w:jc w:val="both"/>
        <w:rPr>
          <w:rFonts w:cs="Times New Roman"/>
          <w:szCs w:val="28"/>
        </w:rPr>
      </w:pPr>
      <w:r w:rsidRPr="009B15C6">
        <w:rPr>
          <w:rFonts w:cs="Times New Roman"/>
          <w:szCs w:val="28"/>
        </w:rPr>
        <w:t xml:space="preserve">Звание «Мастер спорта международного класса» получили 3 спортсмена, «Мастер спорта» – 9 спортсменов, «Кандидат в мастера спорта» – </w:t>
      </w:r>
      <w:r w:rsidRPr="009B15C6">
        <w:rPr>
          <w:rFonts w:cs="Times New Roman"/>
          <w:szCs w:val="28"/>
        </w:rPr>
        <w:br/>
        <w:t>164 спортсмена, «</w:t>
      </w:r>
      <w:r w:rsidRPr="009B15C6">
        <w:rPr>
          <w:rFonts w:cs="Times New Roman"/>
          <w:szCs w:val="28"/>
          <w:lang w:val="en-US"/>
        </w:rPr>
        <w:t>I</w:t>
      </w:r>
      <w:r w:rsidRPr="009B15C6">
        <w:rPr>
          <w:rFonts w:cs="Times New Roman"/>
          <w:szCs w:val="28"/>
        </w:rPr>
        <w:t xml:space="preserve"> спортивный разряд» – 240 спортсменов.</w:t>
      </w:r>
    </w:p>
    <w:p w14:paraId="10FE4D1D" w14:textId="77777777" w:rsidR="007E1F48" w:rsidRPr="009B15C6" w:rsidRDefault="007E1F48" w:rsidP="007E1F48">
      <w:pPr>
        <w:ind w:firstLine="709"/>
        <w:jc w:val="both"/>
        <w:rPr>
          <w:rFonts w:cs="Times New Roman"/>
          <w:szCs w:val="28"/>
        </w:rPr>
      </w:pPr>
      <w:r w:rsidRPr="009B15C6">
        <w:rPr>
          <w:rFonts w:cs="Times New Roman"/>
          <w:szCs w:val="28"/>
        </w:rPr>
        <w:t>Присвоено 512 массовых спортивных разрядов, 77 судейских категорий.</w:t>
      </w:r>
    </w:p>
    <w:p w14:paraId="06E10DDB" w14:textId="77777777" w:rsidR="007E1F48" w:rsidRPr="009B15C6" w:rsidRDefault="007E1F48" w:rsidP="007E1F48">
      <w:pPr>
        <w:ind w:firstLine="709"/>
        <w:jc w:val="both"/>
        <w:rPr>
          <w:rFonts w:cs="Times New Roman"/>
          <w:szCs w:val="28"/>
        </w:rPr>
      </w:pPr>
      <w:r w:rsidRPr="009B15C6">
        <w:rPr>
          <w:rFonts w:cs="Times New Roman"/>
          <w:szCs w:val="28"/>
        </w:rPr>
        <w:t xml:space="preserve">Спортсменами города в составах сборных команд города и округа </w:t>
      </w:r>
      <w:r w:rsidRPr="009B15C6">
        <w:rPr>
          <w:rFonts w:cs="Times New Roman"/>
          <w:szCs w:val="28"/>
        </w:rPr>
        <w:br/>
        <w:t xml:space="preserve">на соревнованиях муниципального, регионального, всероссийского </w:t>
      </w:r>
      <w:r w:rsidRPr="009B15C6">
        <w:rPr>
          <w:rFonts w:cs="Times New Roman"/>
          <w:szCs w:val="28"/>
        </w:rPr>
        <w:br/>
        <w:t>и международного уровня завоевано 4 595 медалей (</w:t>
      </w:r>
      <w:r w:rsidRPr="009B15C6">
        <w:rPr>
          <w:rFonts w:eastAsia="Calibri" w:cs="Times New Roman"/>
          <w:szCs w:val="28"/>
        </w:rPr>
        <w:t xml:space="preserve">на 30.06.2025 </w:t>
      </w:r>
      <w:r w:rsidRPr="009B15C6">
        <w:rPr>
          <w:rFonts w:cs="Times New Roman"/>
          <w:szCs w:val="28"/>
        </w:rPr>
        <w:t>– 4 533).</w:t>
      </w:r>
    </w:p>
    <w:p w14:paraId="02DD4681" w14:textId="2805C3D8" w:rsidR="007E1F48" w:rsidRPr="009B15C6" w:rsidRDefault="007E1F48" w:rsidP="007E1F48">
      <w:pPr>
        <w:ind w:firstLine="709"/>
        <w:jc w:val="both"/>
        <w:rPr>
          <w:szCs w:val="28"/>
        </w:rPr>
      </w:pPr>
      <w:r w:rsidRPr="009B15C6">
        <w:rPr>
          <w:szCs w:val="28"/>
        </w:rPr>
        <w:t xml:space="preserve">В 2026 году на ремонт 5 </w:t>
      </w:r>
      <w:r w:rsidRPr="009B15C6">
        <w:t xml:space="preserve">учреждений сферы физической культуры </w:t>
      </w:r>
      <w:r w:rsidR="0019351B" w:rsidRPr="009B15C6">
        <w:br/>
      </w:r>
      <w:r w:rsidRPr="009B15C6">
        <w:t>и спорта предусмотрено 28,7 млн. рублей (на 2025 – 8 / 89,9).</w:t>
      </w:r>
    </w:p>
    <w:p w14:paraId="7DE68253" w14:textId="77777777" w:rsidR="007E1F48" w:rsidRPr="009B15C6" w:rsidRDefault="007E1F48" w:rsidP="007E1F48">
      <w:pPr>
        <w:shd w:val="clear" w:color="auto" w:fill="FFFFFF"/>
        <w:ind w:firstLine="709"/>
        <w:jc w:val="both"/>
        <w:rPr>
          <w:rFonts w:cs="Times New Roman"/>
          <w:szCs w:val="28"/>
        </w:rPr>
      </w:pPr>
      <w:r w:rsidRPr="009B15C6">
        <w:rPr>
          <w:szCs w:val="28"/>
        </w:rPr>
        <w:t xml:space="preserve">За 1 полугодие 2026 года на исполнение негосударственным (немуниципальным) поставщикам  услуги в сфере </w:t>
      </w:r>
      <w:r w:rsidRPr="009B15C6">
        <w:rPr>
          <w:rFonts w:cs="Times New Roman"/>
          <w:szCs w:val="28"/>
        </w:rPr>
        <w:t xml:space="preserve">физической культуры </w:t>
      </w:r>
      <w:r w:rsidRPr="009B15C6">
        <w:rPr>
          <w:rFonts w:cs="Times New Roman"/>
          <w:szCs w:val="28"/>
        </w:rPr>
        <w:br/>
        <w:t>и спорта</w:t>
      </w:r>
      <w:r w:rsidRPr="009B15C6">
        <w:rPr>
          <w:szCs w:val="28"/>
        </w:rPr>
        <w:t xml:space="preserve"> не передавались (на </w:t>
      </w:r>
      <w:r w:rsidRPr="009B15C6">
        <w:t xml:space="preserve">30.06.2025 </w:t>
      </w:r>
      <w:r w:rsidRPr="009B15C6">
        <w:rPr>
          <w:szCs w:val="28"/>
        </w:rPr>
        <w:t>– 0)</w:t>
      </w:r>
      <w:r w:rsidRPr="009B15C6">
        <w:rPr>
          <w:rFonts w:cs="Times New Roman"/>
          <w:szCs w:val="28"/>
        </w:rPr>
        <w:t>.</w:t>
      </w:r>
    </w:p>
    <w:p w14:paraId="1DF7204F" w14:textId="77777777" w:rsidR="00E02672" w:rsidRPr="009B15C6" w:rsidRDefault="00E02672" w:rsidP="00E02672">
      <w:pPr>
        <w:ind w:firstLine="709"/>
        <w:jc w:val="both"/>
        <w:rPr>
          <w:rFonts w:eastAsia="Calibri" w:cs="Times New Roman"/>
          <w:szCs w:val="28"/>
        </w:rPr>
      </w:pPr>
      <w:r w:rsidRPr="009B15C6">
        <w:rPr>
          <w:rFonts w:eastAsia="Calibri" w:cs="Times New Roman"/>
          <w:szCs w:val="28"/>
        </w:rPr>
        <w:t>5. Здравоохранение и социальное обслуживание.</w:t>
      </w:r>
    </w:p>
    <w:p w14:paraId="005C8F9A" w14:textId="77777777" w:rsidR="007E1F48" w:rsidRPr="009B15C6" w:rsidRDefault="007E1F48" w:rsidP="007E1F48">
      <w:pPr>
        <w:ind w:firstLine="709"/>
        <w:jc w:val="both"/>
        <w:rPr>
          <w:rFonts w:cs="Times New Roman"/>
          <w:szCs w:val="28"/>
        </w:rPr>
      </w:pPr>
      <w:r w:rsidRPr="009B15C6">
        <w:rPr>
          <w:rFonts w:eastAsia="Calibri" w:cs="Times New Roman"/>
          <w:szCs w:val="28"/>
        </w:rPr>
        <w:t xml:space="preserve">В достижении национальных целей, поставленных в проекте «Продолжительная и активная жизнь» в сфере здравоохранения, </w:t>
      </w:r>
      <w:r w:rsidRPr="009B15C6">
        <w:rPr>
          <w:rFonts w:eastAsia="Calibri" w:cs="Times New Roman"/>
          <w:spacing w:val="-4"/>
          <w:szCs w:val="28"/>
        </w:rPr>
        <w:t xml:space="preserve">принимают участие 10 стационарных организаций мощностью 3 589 коек (9 государственных и частное), 5 амбулаторно-поликлинических государственных учреждений </w:t>
      </w:r>
      <w:r w:rsidRPr="009B15C6">
        <w:rPr>
          <w:rFonts w:eastAsia="Calibri" w:cs="Times New Roman"/>
          <w:spacing w:val="-4"/>
          <w:szCs w:val="28"/>
        </w:rPr>
        <w:lastRenderedPageBreak/>
        <w:t xml:space="preserve">мощностью 5 327 посещений в смену, 2 государственных стоматологических клиники. </w:t>
      </w:r>
      <w:r w:rsidRPr="009B15C6">
        <w:rPr>
          <w:rFonts w:cs="Times New Roman"/>
          <w:szCs w:val="28"/>
        </w:rPr>
        <w:t xml:space="preserve">К реализации территориальной программы государственных гарантий бесплатного оказания гражданам медицинской помощи в Ханты-Мансийском автономном округе – Югре привлекаются частные медицинские организации – </w:t>
      </w:r>
      <w:r w:rsidRPr="009B15C6">
        <w:rPr>
          <w:rFonts w:cs="Times New Roman"/>
          <w:szCs w:val="28"/>
        </w:rPr>
        <w:br/>
        <w:t>в 2026 году 19 организаций (в 2025 – 19).</w:t>
      </w:r>
    </w:p>
    <w:p w14:paraId="686C97B4" w14:textId="77777777" w:rsidR="003567A0" w:rsidRPr="009B15C6" w:rsidRDefault="007E1F48" w:rsidP="007E1F48">
      <w:pPr>
        <w:ind w:firstLine="709"/>
        <w:jc w:val="both"/>
        <w:rPr>
          <w:rFonts w:eastAsia="Calibri" w:cs="Times New Roman"/>
          <w:szCs w:val="28"/>
        </w:rPr>
      </w:pPr>
      <w:r w:rsidRPr="009B15C6">
        <w:rPr>
          <w:rFonts w:eastAsia="Calibri" w:cs="Times New Roman"/>
          <w:spacing w:val="-4"/>
          <w:szCs w:val="28"/>
        </w:rPr>
        <w:t>На территории города осуществляют деятельность</w:t>
      </w:r>
      <w:r w:rsidRPr="009B15C6">
        <w:rPr>
          <w:rFonts w:eastAsia="Calibri" w:cs="Times New Roman"/>
          <w:szCs w:val="28"/>
        </w:rPr>
        <w:t xml:space="preserve"> городская клиническая станция скорой медицинской помощи, станция переливания крови, филиал центра общественного здоровья и медицинской профилактики, филиал клинического врачебно-физкультурного диспансера, филиал центра профилактики и борьбы со СПИД, центр лекарственного мониторинга, а также ряд ведомственных и частных медицинских организаций. </w:t>
      </w:r>
    </w:p>
    <w:p w14:paraId="1E310A42" w14:textId="4E61931D" w:rsidR="003567A0" w:rsidRPr="009B15C6" w:rsidRDefault="003567A0" w:rsidP="003567A0">
      <w:pPr>
        <w:ind w:firstLine="709"/>
        <w:jc w:val="both"/>
        <w:rPr>
          <w:rFonts w:cs="Times New Roman"/>
          <w:szCs w:val="28"/>
        </w:rPr>
      </w:pPr>
      <w:r w:rsidRPr="009B15C6">
        <w:rPr>
          <w:rFonts w:eastAsia="Calibri" w:cs="Times New Roman"/>
          <w:szCs w:val="28"/>
        </w:rPr>
        <w:t>Специализированную, в том числе высокотехнологичную, медицинскую помощь населению автономного округа оказывают 5 крупных государственных медицинских центров, расположенных на территории города, ш</w:t>
      </w:r>
      <w:r w:rsidRPr="009B15C6">
        <w:rPr>
          <w:rFonts w:cs="Times New Roman"/>
          <w:szCs w:val="28"/>
        </w:rPr>
        <w:t xml:space="preserve">татная численность врачей и среднего медицинского персонала которых составляет </w:t>
      </w:r>
      <w:r w:rsidRPr="009B15C6">
        <w:rPr>
          <w:rFonts w:cs="Times New Roman"/>
          <w:szCs w:val="28"/>
        </w:rPr>
        <w:br/>
        <w:t>5,4 тыс. единиц.</w:t>
      </w:r>
    </w:p>
    <w:p w14:paraId="17B17E38" w14:textId="77777777" w:rsidR="007E1F48" w:rsidRPr="009B15C6" w:rsidRDefault="007E1F48" w:rsidP="007E1F48">
      <w:pPr>
        <w:ind w:firstLine="709"/>
        <w:jc w:val="both"/>
        <w:rPr>
          <w:rFonts w:eastAsia="Calibri" w:cs="Times New Roman"/>
          <w:szCs w:val="28"/>
        </w:rPr>
      </w:pPr>
      <w:r w:rsidRPr="009B15C6">
        <w:rPr>
          <w:rFonts w:eastAsia="Calibri" w:cs="Times New Roman"/>
          <w:szCs w:val="28"/>
        </w:rPr>
        <w:t>Количество частных медицинских клиник различной направленности, оказывающих услуги населению города, более 200.</w:t>
      </w:r>
    </w:p>
    <w:p w14:paraId="7CA6F7CD" w14:textId="77777777" w:rsidR="003567A0" w:rsidRPr="009B15C6" w:rsidRDefault="003567A0" w:rsidP="003567A0">
      <w:pPr>
        <w:ind w:firstLine="709"/>
        <w:jc w:val="both"/>
        <w:rPr>
          <w:rFonts w:cs="Times New Roman"/>
          <w:szCs w:val="28"/>
        </w:rPr>
      </w:pPr>
      <w:r w:rsidRPr="009B15C6">
        <w:rPr>
          <w:rFonts w:eastAsia="Calibri" w:cs="Times New Roman"/>
          <w:spacing w:val="-4"/>
          <w:szCs w:val="28"/>
        </w:rPr>
        <w:t xml:space="preserve">На территории города социальное обслуживание населения осуществляют </w:t>
      </w:r>
      <w:r w:rsidRPr="009B15C6">
        <w:rPr>
          <w:rFonts w:eastAsia="Calibri" w:cs="Times New Roman"/>
          <w:spacing w:val="-4"/>
          <w:szCs w:val="28"/>
        </w:rPr>
        <w:br/>
        <w:t>6 учреждений регионального подчинения (</w:t>
      </w:r>
      <w:r w:rsidRPr="009B15C6">
        <w:rPr>
          <w:rFonts w:cs="Times New Roman"/>
          <w:szCs w:val="28"/>
        </w:rPr>
        <w:t xml:space="preserve">штатная численность – 894 единицы), </w:t>
      </w:r>
      <w:r w:rsidRPr="009B15C6">
        <w:rPr>
          <w:rFonts w:eastAsia="Calibri" w:cs="Times New Roman"/>
          <w:spacing w:val="-4"/>
          <w:szCs w:val="28"/>
        </w:rPr>
        <w:t xml:space="preserve">которыми обслужено в </w:t>
      </w:r>
      <w:r w:rsidRPr="009B15C6">
        <w:rPr>
          <w:rFonts w:cs="Times New Roman"/>
          <w:szCs w:val="28"/>
        </w:rPr>
        <w:t xml:space="preserve">1 полугодии 2026 года </w:t>
      </w:r>
      <w:r w:rsidRPr="009B15C6">
        <w:rPr>
          <w:rFonts w:eastAsia="Calibri" w:cs="Times New Roman"/>
          <w:spacing w:val="-4"/>
          <w:szCs w:val="28"/>
        </w:rPr>
        <w:t xml:space="preserve">8,7 тысяч человек </w:t>
      </w:r>
      <w:r w:rsidRPr="009B15C6">
        <w:rPr>
          <w:rFonts w:cs="Times New Roman"/>
          <w:szCs w:val="28"/>
        </w:rPr>
        <w:t>(на 30.06.2025 – 6 / 9,6).</w:t>
      </w:r>
      <w:r w:rsidRPr="009B15C6">
        <w:rPr>
          <w:rFonts w:eastAsia="Calibri" w:cs="Times New Roman"/>
          <w:spacing w:val="-4"/>
          <w:szCs w:val="28"/>
        </w:rPr>
        <w:t xml:space="preserve"> </w:t>
      </w:r>
      <w:r w:rsidRPr="009B15C6">
        <w:rPr>
          <w:rFonts w:cs="Times New Roman"/>
          <w:szCs w:val="28"/>
        </w:rPr>
        <w:t xml:space="preserve">Кроме того, в 1 полугодии 2026 года услуги в сфере социального обслуживания оказывали 25 негосударственных поставщиков (на 30.06.2025 – 30). </w:t>
      </w:r>
    </w:p>
    <w:p w14:paraId="4B50FAEA" w14:textId="0AE3C9AB" w:rsidR="007E1F48" w:rsidRPr="009B15C6" w:rsidRDefault="007E1F48" w:rsidP="007E1F48">
      <w:pPr>
        <w:ind w:firstLine="709"/>
        <w:jc w:val="both"/>
        <w:rPr>
          <w:rFonts w:cs="Times New Roman"/>
          <w:szCs w:val="28"/>
        </w:rPr>
      </w:pPr>
      <w:r w:rsidRPr="009B15C6">
        <w:rPr>
          <w:rFonts w:cs="Times New Roman"/>
          <w:szCs w:val="28"/>
        </w:rPr>
        <w:t xml:space="preserve">Количество многодетных семей на </w:t>
      </w:r>
      <w:r w:rsidR="008B378E" w:rsidRPr="009B15C6">
        <w:rPr>
          <w:rFonts w:cs="Times New Roman"/>
          <w:szCs w:val="28"/>
        </w:rPr>
        <w:t>30.06.2026</w:t>
      </w:r>
      <w:r w:rsidRPr="009B15C6">
        <w:rPr>
          <w:rFonts w:cs="Times New Roman"/>
          <w:szCs w:val="28"/>
        </w:rPr>
        <w:t xml:space="preserve"> составило 12 938 </w:t>
      </w:r>
      <w:r w:rsidR="008B378E" w:rsidRPr="009B15C6">
        <w:rPr>
          <w:rFonts w:cs="Times New Roman"/>
          <w:szCs w:val="28"/>
        </w:rPr>
        <w:br/>
      </w:r>
      <w:r w:rsidRPr="009B15C6">
        <w:rPr>
          <w:rFonts w:cs="Times New Roman"/>
          <w:szCs w:val="28"/>
        </w:rPr>
        <w:t>(на 30.06.2025 – 13 379).</w:t>
      </w:r>
    </w:p>
    <w:p w14:paraId="7CB6D2F3" w14:textId="4C978186" w:rsidR="007E1F48" w:rsidRPr="009B15C6" w:rsidRDefault="007E1F48" w:rsidP="007E1F48">
      <w:pPr>
        <w:tabs>
          <w:tab w:val="left" w:pos="567"/>
          <w:tab w:val="left" w:pos="851"/>
          <w:tab w:val="left" w:pos="993"/>
          <w:tab w:val="left" w:pos="1134"/>
        </w:tabs>
        <w:ind w:firstLine="709"/>
        <w:jc w:val="both"/>
      </w:pPr>
      <w:r w:rsidRPr="009B15C6">
        <w:t xml:space="preserve">Численность несовершеннолетних, выявленных и учтенных в связи </w:t>
      </w:r>
      <w:r w:rsidRPr="009B15C6">
        <w:br/>
        <w:t xml:space="preserve">с утратой родительского попечения, по итогам 1 полугодия 2026 года – </w:t>
      </w:r>
      <w:r w:rsidR="00A82BCC" w:rsidRPr="009B15C6">
        <w:br/>
      </w:r>
      <w:r w:rsidRPr="009B15C6">
        <w:t xml:space="preserve">37 детей, из них круглых сирот 15, социальных сирот – 22 (на </w:t>
      </w:r>
      <w:r w:rsidRPr="009B15C6">
        <w:rPr>
          <w:rFonts w:cs="Times New Roman"/>
          <w:szCs w:val="28"/>
        </w:rPr>
        <w:t xml:space="preserve">30.06.2025 </w:t>
      </w:r>
      <w:r w:rsidRPr="009B15C6">
        <w:t xml:space="preserve">– 37 / 10 / 27). </w:t>
      </w:r>
    </w:p>
    <w:p w14:paraId="0CC79C5B" w14:textId="77777777" w:rsidR="007E1F48" w:rsidRPr="009B15C6" w:rsidRDefault="007E1F48" w:rsidP="007E1F48">
      <w:pPr>
        <w:tabs>
          <w:tab w:val="left" w:pos="567"/>
          <w:tab w:val="left" w:pos="851"/>
          <w:tab w:val="left" w:pos="993"/>
          <w:tab w:val="left" w:pos="1134"/>
        </w:tabs>
        <w:ind w:firstLine="709"/>
        <w:jc w:val="both"/>
      </w:pPr>
      <w:r w:rsidRPr="009B15C6">
        <w:t xml:space="preserve">По состоянию на </w:t>
      </w:r>
      <w:r w:rsidRPr="009B15C6">
        <w:rPr>
          <w:rFonts w:cs="Times New Roman"/>
          <w:szCs w:val="28"/>
        </w:rPr>
        <w:t xml:space="preserve">30.06.2026 </w:t>
      </w:r>
      <w:r w:rsidRPr="009B15C6">
        <w:t xml:space="preserve">на учете состоит 1 322 ребенка, из них воспитываются в семьях: усыновителей – 455 детей; опекунов, попечителей – 478 детей; приемных – 389 детей (на </w:t>
      </w:r>
      <w:r w:rsidRPr="009B15C6">
        <w:rPr>
          <w:rFonts w:cs="Times New Roman"/>
          <w:szCs w:val="28"/>
        </w:rPr>
        <w:t xml:space="preserve">30.06.2025 </w:t>
      </w:r>
      <w:r w:rsidRPr="009B15C6">
        <w:t>– 1 343 / 456 / 470 / 417).</w:t>
      </w:r>
    </w:p>
    <w:p w14:paraId="60C60E12" w14:textId="77777777" w:rsidR="007E1F48" w:rsidRPr="009B15C6" w:rsidRDefault="007E1F48" w:rsidP="007E1F48">
      <w:pPr>
        <w:tabs>
          <w:tab w:val="left" w:pos="567"/>
          <w:tab w:val="left" w:pos="851"/>
          <w:tab w:val="left" w:pos="993"/>
          <w:tab w:val="left" w:pos="1134"/>
        </w:tabs>
        <w:ind w:firstLine="709"/>
        <w:jc w:val="both"/>
      </w:pPr>
      <w:r w:rsidRPr="009B15C6">
        <w:t>За последние годы доля детей-сирот и детей, оставшихся без попечения родителей, не превышает 1,4% от общего количества детского населения.</w:t>
      </w:r>
    </w:p>
    <w:p w14:paraId="2916BF87" w14:textId="77777777" w:rsidR="007E1F48" w:rsidRPr="009B15C6" w:rsidRDefault="007E1F48" w:rsidP="007E1F48">
      <w:pPr>
        <w:shd w:val="clear" w:color="auto" w:fill="FFFFFF"/>
        <w:ind w:firstLine="708"/>
        <w:jc w:val="both"/>
        <w:rPr>
          <w:color w:val="000000" w:themeColor="text1"/>
          <w:szCs w:val="28"/>
        </w:rPr>
      </w:pPr>
      <w:r w:rsidRPr="009B15C6">
        <w:rPr>
          <w:color w:val="000000" w:themeColor="text1"/>
          <w:szCs w:val="28"/>
        </w:rPr>
        <w:t>По состоянию на 30.06.2026 гражданам, из числа категории «дети-сироты и дети, оставшиеся без попечения родителей», предоставлено 8 жилых помещений из специализированного жилищного фонда (</w:t>
      </w:r>
      <w:r w:rsidRPr="009B15C6">
        <w:rPr>
          <w:rFonts w:cs="Times New Roman"/>
          <w:szCs w:val="28"/>
        </w:rPr>
        <w:t xml:space="preserve">на </w:t>
      </w:r>
      <w:r w:rsidRPr="009B15C6">
        <w:rPr>
          <w:rFonts w:eastAsia="Calibri" w:cs="Times New Roman"/>
          <w:szCs w:val="28"/>
        </w:rPr>
        <w:t>30.06.2025</w:t>
      </w:r>
      <w:r w:rsidRPr="009B15C6">
        <w:rPr>
          <w:rFonts w:cs="Times New Roman"/>
          <w:szCs w:val="28"/>
        </w:rPr>
        <w:t>– 8)</w:t>
      </w:r>
      <w:r w:rsidRPr="009B15C6">
        <w:rPr>
          <w:color w:val="000000" w:themeColor="text1"/>
          <w:szCs w:val="28"/>
        </w:rPr>
        <w:t>.</w:t>
      </w:r>
    </w:p>
    <w:p w14:paraId="33C66EFB" w14:textId="77777777" w:rsidR="005C1AF5" w:rsidRPr="009B15C6" w:rsidRDefault="005C1AF5" w:rsidP="00427374">
      <w:pPr>
        <w:pStyle w:val="21"/>
        <w:ind w:firstLine="709"/>
        <w:rPr>
          <w:b w:val="0"/>
          <w:sz w:val="28"/>
          <w:szCs w:val="28"/>
        </w:rPr>
      </w:pPr>
      <w:bookmarkStart w:id="1" w:name="_GoBack"/>
      <w:bookmarkEnd w:id="1"/>
    </w:p>
    <w:p w14:paraId="094CC34F" w14:textId="77777777" w:rsidR="00427374" w:rsidRPr="009B15C6" w:rsidRDefault="00427374" w:rsidP="00427374">
      <w:pPr>
        <w:pStyle w:val="21"/>
        <w:ind w:firstLine="709"/>
        <w:rPr>
          <w:b w:val="0"/>
          <w:sz w:val="24"/>
        </w:rPr>
      </w:pPr>
      <w:r w:rsidRPr="009B15C6">
        <w:rPr>
          <w:b w:val="0"/>
          <w:sz w:val="28"/>
          <w:szCs w:val="28"/>
        </w:rPr>
        <w:t xml:space="preserve">Раздел </w:t>
      </w:r>
      <w:r w:rsidRPr="009B15C6">
        <w:rPr>
          <w:b w:val="0"/>
          <w:sz w:val="28"/>
          <w:szCs w:val="28"/>
          <w:lang w:val="en-US"/>
        </w:rPr>
        <w:t>VII</w:t>
      </w:r>
      <w:r w:rsidRPr="009B15C6">
        <w:rPr>
          <w:b w:val="0"/>
          <w:sz w:val="28"/>
          <w:szCs w:val="28"/>
        </w:rPr>
        <w:t>. Промышленное производство</w:t>
      </w:r>
    </w:p>
    <w:p w14:paraId="60ED6DE9" w14:textId="07983FD4" w:rsidR="00427374" w:rsidRPr="009B15C6" w:rsidRDefault="00A8309C" w:rsidP="00427374">
      <w:pPr>
        <w:ind w:firstLine="709"/>
        <w:jc w:val="both"/>
        <w:rPr>
          <w:rFonts w:eastAsia="Calibri" w:cs="Times New Roman"/>
          <w:szCs w:val="28"/>
        </w:rPr>
      </w:pPr>
      <w:r w:rsidRPr="009B15C6">
        <w:rPr>
          <w:rFonts w:eastAsia="Calibri" w:cs="Times New Roman"/>
          <w:szCs w:val="28"/>
        </w:rPr>
        <w:t>Информация о показателях, характеризующих промышленное производство, представлена в таблиц</w:t>
      </w:r>
      <w:r w:rsidR="00BF6220" w:rsidRPr="009B15C6">
        <w:rPr>
          <w:rFonts w:eastAsia="Calibri" w:cs="Times New Roman"/>
          <w:szCs w:val="28"/>
        </w:rPr>
        <w:t>е</w:t>
      </w:r>
      <w:r w:rsidRPr="009B15C6">
        <w:rPr>
          <w:rFonts w:eastAsia="Calibri" w:cs="Times New Roman"/>
          <w:szCs w:val="28"/>
        </w:rPr>
        <w:t xml:space="preserve"> 1, на рисунках 1</w:t>
      </w:r>
      <w:r w:rsidR="000628F9" w:rsidRPr="009B15C6">
        <w:rPr>
          <w:rFonts w:eastAsia="Calibri" w:cs="Times New Roman"/>
          <w:szCs w:val="28"/>
        </w:rPr>
        <w:t>2</w:t>
      </w:r>
      <w:r w:rsidRPr="009B15C6">
        <w:rPr>
          <w:rFonts w:eastAsia="Calibri" w:cs="Times New Roman"/>
          <w:szCs w:val="28"/>
        </w:rPr>
        <w:t>, 1</w:t>
      </w:r>
      <w:r w:rsidR="000628F9" w:rsidRPr="009B15C6">
        <w:rPr>
          <w:rFonts w:eastAsia="Calibri" w:cs="Times New Roman"/>
          <w:szCs w:val="28"/>
        </w:rPr>
        <w:t>3</w:t>
      </w:r>
      <w:r w:rsidRPr="009B15C6">
        <w:rPr>
          <w:rFonts w:eastAsia="Calibri" w:cs="Times New Roman"/>
          <w:szCs w:val="28"/>
        </w:rPr>
        <w:t>.</w:t>
      </w:r>
    </w:p>
    <w:p w14:paraId="0B24A2E4" w14:textId="56793140" w:rsidR="0014123B" w:rsidRPr="009B15C6" w:rsidRDefault="0014123B" w:rsidP="0014123B">
      <w:pPr>
        <w:pStyle w:val="paragraph-styledstyledparagraph-sc-a650b026-0"/>
        <w:spacing w:before="0" w:beforeAutospacing="0" w:after="0" w:afterAutospacing="0"/>
        <w:ind w:firstLine="709"/>
        <w:jc w:val="both"/>
        <w:rPr>
          <w:sz w:val="28"/>
          <w:szCs w:val="28"/>
        </w:rPr>
      </w:pPr>
      <w:r w:rsidRPr="009B15C6">
        <w:rPr>
          <w:bCs/>
          <w:sz w:val="28"/>
          <w:szCs w:val="28"/>
        </w:rPr>
        <w:t xml:space="preserve">Ведущим фактором, определяющим динамику темпов роста объема промышленного производства, являлся внутренний спрос, учитывающий </w:t>
      </w:r>
      <w:r w:rsidRPr="009B15C6">
        <w:rPr>
          <w:bCs/>
          <w:sz w:val="28"/>
          <w:szCs w:val="28"/>
        </w:rPr>
        <w:lastRenderedPageBreak/>
        <w:t xml:space="preserve">реализацию программ </w:t>
      </w:r>
      <w:proofErr w:type="spellStart"/>
      <w:r w:rsidRPr="009B15C6">
        <w:rPr>
          <w:bCs/>
          <w:sz w:val="28"/>
          <w:szCs w:val="28"/>
        </w:rPr>
        <w:t>импортозамещения</w:t>
      </w:r>
      <w:proofErr w:type="spellEnd"/>
      <w:r w:rsidRPr="009B15C6">
        <w:rPr>
          <w:bCs/>
          <w:sz w:val="28"/>
          <w:szCs w:val="28"/>
        </w:rPr>
        <w:t>.</w:t>
      </w:r>
      <w:r w:rsidRPr="009B15C6">
        <w:rPr>
          <w:bCs/>
          <w:sz w:val="28"/>
          <w:szCs w:val="28"/>
          <w:shd w:val="clear" w:color="auto" w:fill="FFFFFF"/>
        </w:rPr>
        <w:t xml:space="preserve"> </w:t>
      </w:r>
      <w:r w:rsidRPr="009B15C6">
        <w:rPr>
          <w:sz w:val="28"/>
          <w:szCs w:val="28"/>
        </w:rPr>
        <w:t>Сохраняют свою актуальность внешние факторы, включая, г</w:t>
      </w:r>
      <w:r w:rsidRPr="009B15C6">
        <w:rPr>
          <w:bCs/>
          <w:sz w:val="28"/>
          <w:szCs w:val="28"/>
        </w:rPr>
        <w:t xml:space="preserve">еополитическую напряженность, усиление контроля за выполнением </w:t>
      </w:r>
      <w:proofErr w:type="spellStart"/>
      <w:r w:rsidRPr="009B15C6">
        <w:rPr>
          <w:bCs/>
          <w:sz w:val="28"/>
          <w:szCs w:val="28"/>
        </w:rPr>
        <w:t>санкционных</w:t>
      </w:r>
      <w:proofErr w:type="spellEnd"/>
      <w:r w:rsidRPr="009B15C6">
        <w:rPr>
          <w:bCs/>
          <w:sz w:val="28"/>
          <w:szCs w:val="28"/>
        </w:rPr>
        <w:t xml:space="preserve"> ограничений, колебания цен </w:t>
      </w:r>
      <w:r w:rsidRPr="009B15C6">
        <w:rPr>
          <w:bCs/>
          <w:sz w:val="28"/>
          <w:szCs w:val="28"/>
        </w:rPr>
        <w:br/>
        <w:t xml:space="preserve">на сырьевых рынках. Изменения в налоговой политике и умеренное смягчение денежно-кредитной политики также остаются важными факторами развития промышленного производства. Данные тенденции и риски требуют </w:t>
      </w:r>
      <w:r w:rsidRPr="009B15C6">
        <w:rPr>
          <w:sz w:val="28"/>
          <w:szCs w:val="28"/>
        </w:rPr>
        <w:t>дальнейшего адаптационного процесса.</w:t>
      </w:r>
    </w:p>
    <w:p w14:paraId="1789C186" w14:textId="77777777" w:rsidR="0014123B" w:rsidRPr="009B15C6" w:rsidRDefault="0014123B" w:rsidP="0014123B">
      <w:pPr>
        <w:pStyle w:val="paragraph-styledstyledparagraph-sc-a650b026-0"/>
        <w:spacing w:before="0" w:beforeAutospacing="0" w:after="0" w:afterAutospacing="0"/>
        <w:ind w:firstLine="709"/>
        <w:jc w:val="both"/>
        <w:rPr>
          <w:sz w:val="28"/>
          <w:szCs w:val="28"/>
        </w:rPr>
      </w:pPr>
      <w:r w:rsidRPr="009B15C6">
        <w:rPr>
          <w:sz w:val="28"/>
          <w:szCs w:val="28"/>
        </w:rPr>
        <w:t>На всех уровнях власти осуществляется реализация комплекса мер, направленных на поддержку производителей, включая расширение механизмов субсидирования процентных ставок и предоставление инфраструктурных бюджетных кредитов, для создания новых производственных мощностей.</w:t>
      </w:r>
    </w:p>
    <w:p w14:paraId="1AD1EA1A" w14:textId="77777777" w:rsidR="0014123B" w:rsidRPr="009B15C6" w:rsidRDefault="0014123B" w:rsidP="0014123B">
      <w:pPr>
        <w:ind w:firstLine="709"/>
        <w:jc w:val="both"/>
        <w:rPr>
          <w:szCs w:val="28"/>
        </w:rPr>
      </w:pPr>
      <w:r w:rsidRPr="009B15C6">
        <w:rPr>
          <w:rFonts w:eastAsia="Times New Roman" w:cs="Times New Roman"/>
          <w:szCs w:val="28"/>
          <w:lang w:eastAsia="ru-RU"/>
        </w:rPr>
        <w:t xml:space="preserve">В целях поддержания экономической устойчивости </w:t>
      </w:r>
      <w:r w:rsidRPr="009B15C6">
        <w:rPr>
          <w:rFonts w:eastAsia="Times New Roman" w:cs="Times New Roman"/>
          <w:szCs w:val="28"/>
          <w:lang w:eastAsia="ru-RU"/>
        </w:rPr>
        <w:br/>
        <w:t>и стимулировании внутреннего промышленного производства</w:t>
      </w:r>
      <w:r w:rsidRPr="009B15C6">
        <w:rPr>
          <w:szCs w:val="28"/>
        </w:rPr>
        <w:t xml:space="preserve"> на федеральном уровне функционирует сервис «Биржа </w:t>
      </w:r>
      <w:proofErr w:type="spellStart"/>
      <w:r w:rsidRPr="009B15C6">
        <w:rPr>
          <w:szCs w:val="28"/>
        </w:rPr>
        <w:t>импортозамещения</w:t>
      </w:r>
      <w:proofErr w:type="spellEnd"/>
      <w:r w:rsidRPr="009B15C6">
        <w:rPr>
          <w:szCs w:val="28"/>
        </w:rPr>
        <w:t>». Параллельно</w:t>
      </w:r>
      <w:r w:rsidRPr="009B15C6">
        <w:rPr>
          <w:szCs w:val="28"/>
        </w:rPr>
        <w:br/>
        <w:t>в регионе активно развивается специализированный сервис «</w:t>
      </w:r>
      <w:proofErr w:type="spellStart"/>
      <w:r w:rsidRPr="009B15C6">
        <w:rPr>
          <w:szCs w:val="28"/>
        </w:rPr>
        <w:t>Импортозамещение</w:t>
      </w:r>
      <w:proofErr w:type="spellEnd"/>
      <w:r w:rsidRPr="009B15C6">
        <w:rPr>
          <w:szCs w:val="28"/>
        </w:rPr>
        <w:t xml:space="preserve"> в промышленности Югры», </w:t>
      </w:r>
      <w:r w:rsidRPr="009B15C6">
        <w:rPr>
          <w:rFonts w:eastAsia="Times New Roman" w:cs="Times New Roman"/>
          <w:szCs w:val="28"/>
          <w:lang w:eastAsia="ru-RU"/>
        </w:rPr>
        <w:t xml:space="preserve">который обеспечивает доступ к </w:t>
      </w:r>
      <w:r w:rsidRPr="009B15C6">
        <w:rPr>
          <w:szCs w:val="28"/>
        </w:rPr>
        <w:t>актуальной информации о производителях и поставщиках промышленной продукции.</w:t>
      </w:r>
    </w:p>
    <w:p w14:paraId="020EB8AC" w14:textId="77777777" w:rsidR="0014123B" w:rsidRPr="009B15C6" w:rsidRDefault="0014123B" w:rsidP="0014123B">
      <w:pPr>
        <w:ind w:firstLine="709"/>
        <w:jc w:val="both"/>
        <w:rPr>
          <w:szCs w:val="28"/>
        </w:rPr>
      </w:pPr>
      <w:r w:rsidRPr="009B15C6">
        <w:rPr>
          <w:szCs w:val="28"/>
        </w:rPr>
        <w:t xml:space="preserve">В рамках кластерной инвестиционной платформы промышленные предприятия, реализующие инвестиционные проекты, направленные </w:t>
      </w:r>
      <w:r w:rsidRPr="009B15C6">
        <w:rPr>
          <w:szCs w:val="28"/>
        </w:rPr>
        <w:br/>
        <w:t xml:space="preserve">на производство приоритетной продукции, могут претендовать на получение кредита по льготной процентной ставке в течение льготного периода кредитования. </w:t>
      </w:r>
    </w:p>
    <w:p w14:paraId="09CF4E11" w14:textId="77777777" w:rsidR="0014123B" w:rsidRPr="009B15C6" w:rsidRDefault="0014123B" w:rsidP="0014123B">
      <w:pPr>
        <w:ind w:firstLine="709"/>
        <w:jc w:val="both"/>
        <w:rPr>
          <w:rFonts w:eastAsia="Calibri" w:cs="Times New Roman"/>
          <w:szCs w:val="28"/>
        </w:rPr>
      </w:pPr>
      <w:r w:rsidRPr="009B15C6">
        <w:rPr>
          <w:rFonts w:eastAsia="Calibri" w:cs="Times New Roman"/>
          <w:bCs/>
          <w:szCs w:val="28"/>
        </w:rPr>
        <w:t>Промышленное производство является основным фактором экономической стабильности, по итогам 1 полугодия 2026 года оно составило</w:t>
      </w:r>
      <w:r w:rsidRPr="009B15C6">
        <w:rPr>
          <w:rFonts w:eastAsia="Calibri" w:cs="Times New Roman"/>
          <w:szCs w:val="28"/>
        </w:rPr>
        <w:t xml:space="preserve"> 73,8% в совокупном объеме валового продукта города по крупным и средним предприятиям. </w:t>
      </w:r>
    </w:p>
    <w:p w14:paraId="70F2A2C3" w14:textId="4DFFD530" w:rsidR="0014123B" w:rsidRPr="009B15C6" w:rsidRDefault="0014123B" w:rsidP="0014123B">
      <w:pPr>
        <w:ind w:firstLine="709"/>
        <w:jc w:val="both"/>
        <w:rPr>
          <w:rFonts w:cs="Times New Roman"/>
          <w:szCs w:val="28"/>
        </w:rPr>
      </w:pPr>
      <w:r w:rsidRPr="009B15C6">
        <w:rPr>
          <w:rFonts w:cs="Times New Roman"/>
          <w:szCs w:val="28"/>
        </w:rPr>
        <w:t xml:space="preserve">По предварительным данным за 1 полугодие 2026 года объем отгруженной продукции, выполненных работ и услуг в сопоставимых ценах </w:t>
      </w:r>
      <w:r w:rsidR="00A82BCC" w:rsidRPr="009B15C6">
        <w:rPr>
          <w:rFonts w:cs="Times New Roman"/>
          <w:szCs w:val="28"/>
        </w:rPr>
        <w:br/>
      </w:r>
      <w:r w:rsidRPr="009B15C6">
        <w:rPr>
          <w:rFonts w:cs="Times New Roman"/>
          <w:szCs w:val="28"/>
        </w:rPr>
        <w:t>по крупным</w:t>
      </w:r>
      <w:r w:rsidR="008350BC" w:rsidRPr="009B15C6">
        <w:rPr>
          <w:rFonts w:cs="Times New Roman"/>
          <w:szCs w:val="28"/>
        </w:rPr>
        <w:t xml:space="preserve"> </w:t>
      </w:r>
      <w:r w:rsidRPr="009B15C6">
        <w:rPr>
          <w:rFonts w:cs="Times New Roman"/>
          <w:szCs w:val="28"/>
        </w:rPr>
        <w:t xml:space="preserve">и средним промышленным предприятиям сократился на 29% </w:t>
      </w:r>
      <w:r w:rsidR="00A82BCC" w:rsidRPr="009B15C6">
        <w:rPr>
          <w:rFonts w:cs="Times New Roman"/>
          <w:szCs w:val="28"/>
        </w:rPr>
        <w:br/>
      </w:r>
      <w:r w:rsidRPr="009B15C6">
        <w:rPr>
          <w:rFonts w:cs="Times New Roman"/>
          <w:szCs w:val="28"/>
        </w:rPr>
        <w:t>к</w:t>
      </w:r>
      <w:r w:rsidRPr="009B15C6">
        <w:rPr>
          <w:rFonts w:cs="Times New Roman"/>
          <w:spacing w:val="-4"/>
          <w:szCs w:val="28"/>
        </w:rPr>
        <w:t xml:space="preserve"> уровню аналогичного периода прошлого года и составил 331,3 млрд. рублей</w:t>
      </w:r>
      <w:r w:rsidRPr="009B15C6">
        <w:rPr>
          <w:rFonts w:cs="Times New Roman"/>
          <w:szCs w:val="28"/>
        </w:rPr>
        <w:t xml:space="preserve">. </w:t>
      </w:r>
    </w:p>
    <w:p w14:paraId="275B19B4" w14:textId="77777777" w:rsidR="0014123B" w:rsidRPr="009B15C6" w:rsidRDefault="0014123B" w:rsidP="0014123B">
      <w:pPr>
        <w:ind w:firstLine="709"/>
        <w:jc w:val="both"/>
        <w:rPr>
          <w:rFonts w:cs="Times New Roman"/>
          <w:szCs w:val="28"/>
        </w:rPr>
      </w:pPr>
      <w:r w:rsidRPr="009B15C6">
        <w:rPr>
          <w:rFonts w:cs="Times New Roman"/>
          <w:szCs w:val="28"/>
        </w:rPr>
        <w:t>В разрезе видов экономической деятельности объем отгруженной продукции, выполненных работ и услуг составил (темп роста в сопоставимых ценах к уровню 1 полугодия 2025 года/удельный вес в общем объеме промышленного производства):</w:t>
      </w:r>
    </w:p>
    <w:p w14:paraId="200A8223" w14:textId="77777777" w:rsidR="00223187" w:rsidRPr="009B15C6" w:rsidRDefault="00223187" w:rsidP="00223187">
      <w:pPr>
        <w:ind w:firstLine="709"/>
        <w:jc w:val="both"/>
        <w:rPr>
          <w:rFonts w:cs="Times New Roman"/>
          <w:szCs w:val="28"/>
        </w:rPr>
      </w:pPr>
      <w:r w:rsidRPr="009B15C6">
        <w:rPr>
          <w:rFonts w:cs="Times New Roman"/>
          <w:szCs w:val="28"/>
        </w:rPr>
        <w:t>- «Обрабатывающие производства» – 255,0 млрд. рублей (66,2% / 76,9%);</w:t>
      </w:r>
    </w:p>
    <w:p w14:paraId="03184178" w14:textId="77777777" w:rsidR="00223187" w:rsidRPr="009B15C6" w:rsidRDefault="00223187" w:rsidP="00223187">
      <w:pPr>
        <w:ind w:firstLine="709"/>
        <w:jc w:val="both"/>
        <w:rPr>
          <w:rFonts w:cs="Times New Roman"/>
          <w:szCs w:val="28"/>
        </w:rPr>
      </w:pPr>
      <w:r w:rsidRPr="009B15C6">
        <w:rPr>
          <w:rFonts w:cs="Times New Roman"/>
          <w:szCs w:val="28"/>
        </w:rPr>
        <w:t>- «Обеспечение электрической энергией, газом и паром; кондиционирование воздуха» – 63,2 млрд. рублей (102,5% / 19,1%);</w:t>
      </w:r>
    </w:p>
    <w:p w14:paraId="6CF5D74B" w14:textId="77777777" w:rsidR="0014123B" w:rsidRPr="009B15C6" w:rsidRDefault="0014123B" w:rsidP="0014123B">
      <w:pPr>
        <w:ind w:firstLine="709"/>
        <w:jc w:val="both"/>
        <w:rPr>
          <w:rFonts w:cs="Times New Roman"/>
          <w:szCs w:val="28"/>
        </w:rPr>
      </w:pPr>
      <w:r w:rsidRPr="009B15C6">
        <w:rPr>
          <w:rFonts w:cs="Times New Roman"/>
          <w:szCs w:val="28"/>
        </w:rPr>
        <w:t>- «Добыча полезных ископаемых» – 9,2 млрд. рублей (83,0% / 2,8%);</w:t>
      </w:r>
    </w:p>
    <w:p w14:paraId="57AB0EED" w14:textId="77777777" w:rsidR="0014123B" w:rsidRPr="009B15C6" w:rsidRDefault="0014123B" w:rsidP="0014123B">
      <w:pPr>
        <w:ind w:firstLine="709"/>
        <w:jc w:val="both"/>
        <w:rPr>
          <w:rFonts w:cs="Times New Roman"/>
          <w:szCs w:val="28"/>
        </w:rPr>
      </w:pPr>
      <w:r w:rsidRPr="009B15C6">
        <w:rPr>
          <w:rFonts w:cs="Times New Roman"/>
          <w:szCs w:val="28"/>
        </w:rPr>
        <w:t xml:space="preserve">- «Водоснабжение; водоотведение, </w:t>
      </w:r>
      <w:r w:rsidRPr="009B15C6">
        <w:rPr>
          <w:rFonts w:cs="Times New Roman"/>
          <w:spacing w:val="-6"/>
          <w:szCs w:val="28"/>
        </w:rPr>
        <w:t>организация сбора и утилизации отходов, деятельность по ликвидации загрязнений»</w:t>
      </w:r>
      <w:r w:rsidRPr="009B15C6">
        <w:rPr>
          <w:rFonts w:cs="Times New Roman"/>
          <w:szCs w:val="28"/>
        </w:rPr>
        <w:t xml:space="preserve"> – 3,9 млрд. рублей (98,2% / 1,2%).</w:t>
      </w:r>
    </w:p>
    <w:p w14:paraId="49BF6A41" w14:textId="77777777" w:rsidR="00223187" w:rsidRPr="009B15C6" w:rsidRDefault="00223187" w:rsidP="00223187">
      <w:pPr>
        <w:ind w:firstLine="709"/>
        <w:jc w:val="both"/>
        <w:rPr>
          <w:rFonts w:eastAsia="Calibri" w:cs="Times New Roman"/>
          <w:sz w:val="24"/>
          <w:szCs w:val="24"/>
        </w:rPr>
      </w:pPr>
      <w:r w:rsidRPr="009B15C6">
        <w:rPr>
          <w:rFonts w:eastAsia="Calibri" w:cs="Times New Roman"/>
          <w:szCs w:val="28"/>
        </w:rPr>
        <w:t xml:space="preserve">В 2026 году в структуру обрабатывающих производств дополнен вид экономической деятельности «Производство машин и оборудования, </w:t>
      </w:r>
      <w:r w:rsidRPr="009B15C6">
        <w:rPr>
          <w:rFonts w:eastAsia="Calibri" w:cs="Times New Roman"/>
          <w:szCs w:val="28"/>
        </w:rPr>
        <w:br/>
        <w:t>не включенных в другие группировки».</w:t>
      </w:r>
    </w:p>
    <w:p w14:paraId="4F5C0B4A" w14:textId="77777777" w:rsidR="00223187" w:rsidRPr="009B15C6" w:rsidRDefault="00223187" w:rsidP="00223187">
      <w:pPr>
        <w:ind w:firstLine="709"/>
        <w:jc w:val="both"/>
        <w:rPr>
          <w:rFonts w:cs="Times New Roman"/>
          <w:szCs w:val="28"/>
        </w:rPr>
      </w:pPr>
      <w:r w:rsidRPr="009B15C6">
        <w:rPr>
          <w:rFonts w:cs="Times New Roman"/>
          <w:szCs w:val="28"/>
        </w:rPr>
        <w:lastRenderedPageBreak/>
        <w:t xml:space="preserve">В структуре отгруженного продукта обрабатывающих производств </w:t>
      </w:r>
      <w:r w:rsidRPr="009B15C6">
        <w:rPr>
          <w:rFonts w:cs="Times New Roman"/>
          <w:szCs w:val="28"/>
        </w:rPr>
        <w:br/>
        <w:t>более 96,8% составляет производство нефтепродуктов,</w:t>
      </w:r>
      <w:r w:rsidRPr="009B15C6">
        <w:rPr>
          <w:rFonts w:cs="Times New Roman"/>
        </w:rPr>
        <w:t xml:space="preserve"> производимых </w:t>
      </w:r>
      <w:r w:rsidRPr="009B15C6">
        <w:rPr>
          <w:rFonts w:cs="Times New Roman"/>
        </w:rPr>
        <w:br/>
      </w:r>
      <w:r w:rsidRPr="009B15C6">
        <w:rPr>
          <w:rFonts w:cs="Times New Roman"/>
          <w:szCs w:val="28"/>
        </w:rPr>
        <w:t>за пределами муниципального образования</w:t>
      </w:r>
      <w:r w:rsidRPr="009B15C6">
        <w:rPr>
          <w:rFonts w:cs="Times New Roman"/>
        </w:rPr>
        <w:t xml:space="preserve"> из давальческого сырья, добытого </w:t>
      </w:r>
      <w:r w:rsidRPr="009B15C6">
        <w:rPr>
          <w:rFonts w:cs="Times New Roman"/>
        </w:rPr>
        <w:br/>
        <w:t>на территории автономного округа.</w:t>
      </w:r>
      <w:r w:rsidRPr="009B15C6">
        <w:rPr>
          <w:rFonts w:cs="Times New Roman"/>
          <w:szCs w:val="28"/>
        </w:rPr>
        <w:t xml:space="preserve"> </w:t>
      </w:r>
    </w:p>
    <w:p w14:paraId="192A0142" w14:textId="77777777" w:rsidR="00223187" w:rsidRPr="009B15C6" w:rsidRDefault="00223187" w:rsidP="00223187">
      <w:pPr>
        <w:ind w:firstLine="709"/>
        <w:jc w:val="both"/>
        <w:rPr>
          <w:rFonts w:cs="Times New Roman"/>
          <w:szCs w:val="28"/>
        </w:rPr>
      </w:pPr>
      <w:r w:rsidRPr="009B15C6">
        <w:t xml:space="preserve">В условиях внеплановых остановок производственных мощностей, вызванных повреждениями инфраструктуры, усилением </w:t>
      </w:r>
      <w:proofErr w:type="spellStart"/>
      <w:r w:rsidRPr="009B15C6">
        <w:t>санкционного</w:t>
      </w:r>
      <w:proofErr w:type="spellEnd"/>
      <w:r w:rsidRPr="009B15C6">
        <w:t xml:space="preserve"> давления, неблагоприятной макроэкономической ситуацией и снижением мировых цен на нефть, в нефтеперерабатывающей отрасли отмечается отрицательная динамика в производстве нефтепродуктов</w:t>
      </w:r>
      <w:r w:rsidRPr="009B15C6">
        <w:rPr>
          <w:rFonts w:cs="Times New Roman"/>
          <w:szCs w:val="28"/>
          <w:shd w:val="clear" w:color="auto" w:fill="FFFFFF"/>
        </w:rPr>
        <w:t xml:space="preserve"> (на 34,4%).</w:t>
      </w:r>
    </w:p>
    <w:p w14:paraId="7B7EFF9D" w14:textId="23B20CB1" w:rsidR="00223187" w:rsidRPr="009B15C6" w:rsidRDefault="00223187" w:rsidP="00223187">
      <w:pPr>
        <w:ind w:firstLine="709"/>
        <w:jc w:val="both"/>
        <w:rPr>
          <w:rFonts w:cs="Times New Roman"/>
          <w:szCs w:val="28"/>
          <w:shd w:val="clear" w:color="auto" w:fill="FFFFFF"/>
        </w:rPr>
      </w:pPr>
      <w:r w:rsidRPr="009B15C6">
        <w:rPr>
          <w:rFonts w:eastAsia="Calibri" w:cs="Times New Roman"/>
          <w:szCs w:val="28"/>
        </w:rPr>
        <w:t xml:space="preserve">Сохранялся высокий уровень спроса на </w:t>
      </w:r>
      <w:r w:rsidRPr="009B15C6">
        <w:rPr>
          <w:rFonts w:cs="Times New Roman"/>
          <w:szCs w:val="28"/>
          <w:shd w:val="clear" w:color="auto" w:fill="FFFFFF"/>
        </w:rPr>
        <w:t xml:space="preserve">мясные полуфабрикаты, колбасные изделия, </w:t>
      </w:r>
      <w:r w:rsidRPr="009B15C6">
        <w:rPr>
          <w:rFonts w:eastAsia="Times New Roman" w:cs="Times New Roman"/>
          <w:szCs w:val="28"/>
          <w:lang w:eastAsia="ru-RU"/>
        </w:rPr>
        <w:t>продукцию полиграфического и металлургического производства,</w:t>
      </w:r>
      <w:r w:rsidRPr="009B15C6">
        <w:rPr>
          <w:rFonts w:eastAsia="Calibri" w:cs="Times New Roman"/>
          <w:szCs w:val="28"/>
        </w:rPr>
        <w:t xml:space="preserve"> </w:t>
      </w:r>
      <w:r w:rsidRPr="009B15C6">
        <w:rPr>
          <w:rFonts w:cs="Times New Roman"/>
          <w:szCs w:val="28"/>
          <w:shd w:val="clear" w:color="auto" w:fill="FFFFFF"/>
        </w:rPr>
        <w:t>услуги по ремонту машин и оборудования.</w:t>
      </w:r>
      <w:r w:rsidRPr="009B15C6">
        <w:rPr>
          <w:rFonts w:cs="Times New Roman"/>
          <w:szCs w:val="28"/>
        </w:rPr>
        <w:t xml:space="preserve"> </w:t>
      </w:r>
      <w:r w:rsidRPr="009B15C6">
        <w:rPr>
          <w:rFonts w:eastAsia="Calibri" w:cs="Times New Roman"/>
          <w:szCs w:val="28"/>
        </w:rPr>
        <w:t>При этом н</w:t>
      </w:r>
      <w:r w:rsidRPr="009B15C6">
        <w:rPr>
          <w:rFonts w:cs="Times New Roman"/>
          <w:szCs w:val="28"/>
        </w:rPr>
        <w:t xml:space="preserve">аблюдалось снижение объемов производства хлеба и хлебобулочных, кондитерских изделий, объемов рыбной продукции, обусловленное развитием федеральных торговых сетей и малого бизнеса. </w:t>
      </w:r>
      <w:r w:rsidRPr="009B15C6">
        <w:rPr>
          <w:szCs w:val="28"/>
        </w:rPr>
        <w:t>Замедление темпов строительства и снижение активности на рынке недвижимости способствовало сокращению объемов производства продукции строительной индустрии, м</w:t>
      </w:r>
      <w:r w:rsidRPr="009B15C6">
        <w:rPr>
          <w:rFonts w:eastAsia="Calibri" w:cs="Times New Roman"/>
          <w:szCs w:val="28"/>
        </w:rPr>
        <w:t>еталлургической продукции и электрооборудования.</w:t>
      </w:r>
      <w:r w:rsidRPr="009B15C6">
        <w:rPr>
          <w:rFonts w:cs="Times New Roman"/>
          <w:szCs w:val="28"/>
          <w:shd w:val="clear" w:color="auto" w:fill="FFFFFF"/>
        </w:rPr>
        <w:t xml:space="preserve"> С</w:t>
      </w:r>
      <w:r w:rsidRPr="009B15C6">
        <w:rPr>
          <w:szCs w:val="28"/>
        </w:rPr>
        <w:t>ократился спрос на текстильную продукцию.</w:t>
      </w:r>
    </w:p>
    <w:p w14:paraId="5C83C1BC" w14:textId="77777777" w:rsidR="00223187" w:rsidRPr="009B15C6" w:rsidRDefault="00223187" w:rsidP="00223187">
      <w:pPr>
        <w:ind w:firstLine="709"/>
        <w:jc w:val="both"/>
        <w:rPr>
          <w:rFonts w:cs="Times New Roman"/>
          <w:szCs w:val="28"/>
        </w:rPr>
      </w:pPr>
      <w:r w:rsidRPr="009B15C6">
        <w:rPr>
          <w:rFonts w:eastAsia="Calibri" w:cs="Times New Roman"/>
          <w:szCs w:val="28"/>
        </w:rPr>
        <w:t xml:space="preserve">В энергетической сфере рост выработки электроэнергии обусловлен диспетчерским графиком, рассчитанным по заявленной потребности и с учетом продолжительности ремонтов основного производственного оборудования. Отпуск </w:t>
      </w:r>
      <w:proofErr w:type="spellStart"/>
      <w:r w:rsidRPr="009B15C6">
        <w:rPr>
          <w:rFonts w:eastAsia="Calibri" w:cs="Times New Roman"/>
          <w:szCs w:val="28"/>
        </w:rPr>
        <w:t>теплоэнергии</w:t>
      </w:r>
      <w:proofErr w:type="spellEnd"/>
      <w:r w:rsidRPr="009B15C6">
        <w:rPr>
          <w:rFonts w:eastAsia="Calibri" w:cs="Times New Roman"/>
          <w:szCs w:val="28"/>
        </w:rPr>
        <w:t xml:space="preserve"> определялся температурой наружного воздуха, его объемы значительно возросли.</w:t>
      </w:r>
    </w:p>
    <w:p w14:paraId="0374FDFF" w14:textId="77777777" w:rsidR="0014123B" w:rsidRPr="009B15C6" w:rsidRDefault="0014123B" w:rsidP="0014123B">
      <w:pPr>
        <w:ind w:firstLine="709"/>
        <w:jc w:val="both"/>
        <w:rPr>
          <w:rFonts w:eastAsia="Calibri" w:cs="Times New Roman"/>
          <w:szCs w:val="28"/>
        </w:rPr>
      </w:pPr>
      <w:r w:rsidRPr="009B15C6">
        <w:rPr>
          <w:rFonts w:eastAsia="Calibri" w:cs="Times New Roman"/>
          <w:szCs w:val="28"/>
        </w:rPr>
        <w:t xml:space="preserve">Предоставление услуг в области добычи полезных ископаемых составляет основную долю по виду экономической деятельности «Добыча полезных ископаемых». </w:t>
      </w:r>
    </w:p>
    <w:p w14:paraId="7E73C4E3" w14:textId="77777777" w:rsidR="0014123B" w:rsidRPr="009B15C6" w:rsidRDefault="0014123B" w:rsidP="0014123B">
      <w:pPr>
        <w:ind w:firstLine="709"/>
        <w:jc w:val="both"/>
        <w:rPr>
          <w:rFonts w:cs="Times New Roman"/>
          <w:szCs w:val="28"/>
        </w:rPr>
      </w:pPr>
      <w:r w:rsidRPr="009B15C6">
        <w:rPr>
          <w:rFonts w:cs="Times New Roman"/>
          <w:szCs w:val="28"/>
        </w:rPr>
        <w:t>Снижение объемов по виду экономической деятельности «Водоснабжение; водоотведение, организация сбора и утилизации отходов, деятельность по ликвидации загрязнений» обусловлено сокращением сбора, обработки и утилизации отходов, обработки вторичного сырья.</w:t>
      </w:r>
    </w:p>
    <w:p w14:paraId="0F9E770A" w14:textId="77777777" w:rsidR="00F4377C" w:rsidRPr="009B15C6" w:rsidRDefault="00F4377C" w:rsidP="00427374">
      <w:pPr>
        <w:tabs>
          <w:tab w:val="left" w:pos="567"/>
          <w:tab w:val="left" w:pos="851"/>
          <w:tab w:val="left" w:pos="993"/>
          <w:tab w:val="left" w:pos="1134"/>
        </w:tabs>
        <w:ind w:firstLine="709"/>
        <w:jc w:val="both"/>
      </w:pPr>
    </w:p>
    <w:p w14:paraId="4D49639E" w14:textId="77777777" w:rsidR="00427374" w:rsidRPr="009B15C6" w:rsidRDefault="00427374" w:rsidP="00427374">
      <w:pPr>
        <w:ind w:firstLine="709"/>
        <w:rPr>
          <w:bCs/>
          <w:szCs w:val="28"/>
        </w:rPr>
      </w:pPr>
      <w:r w:rsidRPr="009B15C6">
        <w:rPr>
          <w:szCs w:val="28"/>
        </w:rPr>
        <w:t xml:space="preserve">Раздел </w:t>
      </w:r>
      <w:r w:rsidRPr="009B15C6">
        <w:rPr>
          <w:bCs/>
          <w:szCs w:val="28"/>
          <w:lang w:val="en-US"/>
        </w:rPr>
        <w:t>VIII</w:t>
      </w:r>
      <w:r w:rsidRPr="009B15C6">
        <w:rPr>
          <w:szCs w:val="28"/>
        </w:rPr>
        <w:t>. Малое предпринимательство</w:t>
      </w:r>
    </w:p>
    <w:p w14:paraId="137F8BF4" w14:textId="3FA0F805" w:rsidR="00427374" w:rsidRPr="009B15C6" w:rsidRDefault="00A8309C" w:rsidP="00427374">
      <w:pPr>
        <w:ind w:firstLine="709"/>
        <w:jc w:val="both"/>
        <w:rPr>
          <w:rFonts w:eastAsia="Calibri"/>
          <w:szCs w:val="28"/>
        </w:rPr>
      </w:pPr>
      <w:r w:rsidRPr="009B15C6">
        <w:rPr>
          <w:rFonts w:eastAsia="Calibri"/>
          <w:szCs w:val="28"/>
        </w:rPr>
        <w:t>Информация о показателях, характеризующих сферу малого бизнеса, представлена в таблице 1, на рисунках 1</w:t>
      </w:r>
      <w:r w:rsidR="000628F9" w:rsidRPr="009B15C6">
        <w:rPr>
          <w:rFonts w:eastAsia="Calibri"/>
          <w:szCs w:val="28"/>
        </w:rPr>
        <w:t>4</w:t>
      </w:r>
      <w:r w:rsidRPr="009B15C6">
        <w:rPr>
          <w:rFonts w:eastAsia="Calibri"/>
          <w:szCs w:val="28"/>
        </w:rPr>
        <w:t>, 1</w:t>
      </w:r>
      <w:r w:rsidR="000628F9" w:rsidRPr="009B15C6">
        <w:rPr>
          <w:rFonts w:eastAsia="Calibri"/>
          <w:szCs w:val="28"/>
        </w:rPr>
        <w:t>5</w:t>
      </w:r>
      <w:r w:rsidR="00427374" w:rsidRPr="009B15C6">
        <w:rPr>
          <w:rFonts w:eastAsia="Calibri"/>
          <w:szCs w:val="28"/>
        </w:rPr>
        <w:t>.</w:t>
      </w:r>
    </w:p>
    <w:p w14:paraId="71B88C44" w14:textId="77777777" w:rsidR="0014123B" w:rsidRPr="009B15C6" w:rsidRDefault="0014123B" w:rsidP="0014123B">
      <w:pPr>
        <w:ind w:firstLine="709"/>
        <w:jc w:val="both"/>
        <w:rPr>
          <w:szCs w:val="28"/>
        </w:rPr>
      </w:pPr>
      <w:r w:rsidRPr="009B15C6">
        <w:rPr>
          <w:szCs w:val="28"/>
        </w:rPr>
        <w:t xml:space="preserve">Сектор малого предпринимательства, в условиях возникающих вызовов, показывает устойчивое развитие и способность адаптироваться к изменениям </w:t>
      </w:r>
      <w:r w:rsidRPr="009B15C6">
        <w:rPr>
          <w:szCs w:val="28"/>
        </w:rPr>
        <w:br/>
        <w:t>в ключевых бизнес-процессах, охватывающих финансовые и производственные аспекты.</w:t>
      </w:r>
    </w:p>
    <w:p w14:paraId="31EE3269" w14:textId="77777777" w:rsidR="005D68E4" w:rsidRPr="009B15C6" w:rsidRDefault="0014123B" w:rsidP="005D68E4">
      <w:pPr>
        <w:ind w:firstLine="709"/>
        <w:jc w:val="both"/>
        <w:rPr>
          <w:szCs w:val="28"/>
        </w:rPr>
      </w:pPr>
      <w:r w:rsidRPr="009B15C6">
        <w:rPr>
          <w:szCs w:val="28"/>
        </w:rPr>
        <w:t xml:space="preserve">При этом, необходимо учитывать общероссийские вызовы: макроэкономическую нестабильность, зависимость от заемного капитала, высокую налоговую нагрузку, обусловленную повышением ставки налога </w:t>
      </w:r>
      <w:r w:rsidR="008F0523" w:rsidRPr="009B15C6">
        <w:rPr>
          <w:szCs w:val="28"/>
        </w:rPr>
        <w:br/>
      </w:r>
      <w:r w:rsidRPr="009B15C6">
        <w:rPr>
          <w:szCs w:val="28"/>
        </w:rPr>
        <w:t>на добавленную стоимость</w:t>
      </w:r>
      <w:r w:rsidR="005D68E4" w:rsidRPr="009B15C6">
        <w:rPr>
          <w:szCs w:val="28"/>
        </w:rPr>
        <w:t xml:space="preserve"> с 01.01.2026</w:t>
      </w:r>
      <w:r w:rsidRPr="009B15C6">
        <w:rPr>
          <w:szCs w:val="28"/>
        </w:rPr>
        <w:t xml:space="preserve">, проблемы в сфере логистики и дефицит квалифицированных кадров. Совокупность данных факторов увеличивает риск </w:t>
      </w:r>
      <w:r w:rsidRPr="009B15C6">
        <w:rPr>
          <w:szCs w:val="28"/>
        </w:rPr>
        <w:lastRenderedPageBreak/>
        <w:t xml:space="preserve">вовлечения в теневую экономику, в то время как приоритетной задачей остается </w:t>
      </w:r>
      <w:r w:rsidR="005D68E4" w:rsidRPr="009B15C6">
        <w:rPr>
          <w:strike/>
          <w:szCs w:val="28"/>
        </w:rPr>
        <w:t>–</w:t>
      </w:r>
      <w:r w:rsidR="005D68E4" w:rsidRPr="009B15C6">
        <w:rPr>
          <w:szCs w:val="28"/>
        </w:rPr>
        <w:t xml:space="preserve"> её «обеление».</w:t>
      </w:r>
    </w:p>
    <w:p w14:paraId="5FF29E21" w14:textId="708FFBEA" w:rsidR="0014123B" w:rsidRPr="009B15C6" w:rsidRDefault="0014123B" w:rsidP="0014123B">
      <w:pPr>
        <w:ind w:firstLine="709"/>
        <w:jc w:val="both"/>
        <w:rPr>
          <w:rFonts w:eastAsia="Times New Roman" w:cs="Times New Roman"/>
          <w:szCs w:val="28"/>
          <w:lang w:eastAsia="ru-RU"/>
        </w:rPr>
      </w:pPr>
      <w:r w:rsidRPr="009B15C6">
        <w:rPr>
          <w:rFonts w:eastAsia="Times New Roman" w:cs="Times New Roman"/>
          <w:szCs w:val="28"/>
          <w:lang w:eastAsia="ru-RU"/>
        </w:rPr>
        <w:t xml:space="preserve">Сургутский малый бизнес показывает положительную динамику показателей, характеризующих развитие данной сферы, обусловлена реализацией комплекса мер, направленных на стабилизацию ситуации </w:t>
      </w:r>
      <w:r w:rsidR="008F0523" w:rsidRPr="009B15C6">
        <w:rPr>
          <w:rFonts w:eastAsia="Times New Roman" w:cs="Times New Roman"/>
          <w:szCs w:val="28"/>
          <w:lang w:eastAsia="ru-RU"/>
        </w:rPr>
        <w:br/>
      </w:r>
      <w:r w:rsidRPr="009B15C6">
        <w:rPr>
          <w:rFonts w:eastAsia="Times New Roman" w:cs="Times New Roman"/>
          <w:szCs w:val="28"/>
          <w:lang w:eastAsia="ru-RU"/>
        </w:rPr>
        <w:t xml:space="preserve">и поддержку предпринимательской деятельности. </w:t>
      </w:r>
    </w:p>
    <w:p w14:paraId="1F0B2C07" w14:textId="77777777" w:rsidR="00CE4B78" w:rsidRPr="009B15C6" w:rsidRDefault="00CE4B78" w:rsidP="00CE4B78">
      <w:pPr>
        <w:ind w:firstLine="709"/>
        <w:jc w:val="both"/>
        <w:rPr>
          <w:rFonts w:cs="Times New Roman"/>
          <w:szCs w:val="24"/>
        </w:rPr>
      </w:pPr>
      <w:r w:rsidRPr="009B15C6">
        <w:rPr>
          <w:rFonts w:eastAsia="Times New Roman" w:cs="Times New Roman"/>
          <w:szCs w:val="28"/>
          <w:lang w:eastAsia="ru-RU"/>
        </w:rPr>
        <w:t>По итогам 1 полугодия 2026 года:</w:t>
      </w:r>
    </w:p>
    <w:p w14:paraId="0AA4DCFE" w14:textId="77777777" w:rsidR="00CE4B78" w:rsidRPr="009B15C6" w:rsidRDefault="00CE4B78" w:rsidP="00CE4B78">
      <w:pPr>
        <w:ind w:firstLine="708"/>
        <w:jc w:val="both"/>
        <w:rPr>
          <w:rFonts w:cs="Times New Roman"/>
          <w:szCs w:val="24"/>
        </w:rPr>
      </w:pPr>
      <w:r w:rsidRPr="009B15C6">
        <w:rPr>
          <w:rFonts w:cs="Times New Roman"/>
          <w:szCs w:val="28"/>
        </w:rPr>
        <w:t xml:space="preserve">- осуществляли деятельность 20,2 тысяч субъектов малого бизнеса </w:t>
      </w:r>
      <w:r w:rsidRPr="009B15C6">
        <w:rPr>
          <w:rFonts w:cs="Times New Roman"/>
          <w:szCs w:val="28"/>
        </w:rPr>
        <w:br/>
        <w:t xml:space="preserve">(1 полугодие 2025 года – 19,5 тыс. единиц); </w:t>
      </w:r>
    </w:p>
    <w:p w14:paraId="71BEA495" w14:textId="77777777" w:rsidR="00CE4B78" w:rsidRPr="009B15C6" w:rsidRDefault="00CE4B78" w:rsidP="00CE4B78">
      <w:pPr>
        <w:ind w:firstLine="709"/>
        <w:jc w:val="both"/>
        <w:rPr>
          <w:rFonts w:cs="Times New Roman"/>
          <w:szCs w:val="24"/>
        </w:rPr>
      </w:pPr>
      <w:r w:rsidRPr="009B15C6">
        <w:rPr>
          <w:rFonts w:cs="Times New Roman"/>
          <w:szCs w:val="28"/>
        </w:rPr>
        <w:t xml:space="preserve">- </w:t>
      </w:r>
      <w:r w:rsidRPr="009B15C6">
        <w:rPr>
          <w:rFonts w:cs="Times New Roman"/>
          <w:szCs w:val="28"/>
          <w:lang w:eastAsia="ru-RU"/>
        </w:rPr>
        <w:t xml:space="preserve">статус «социальное предприятие» присвоен 117 субъектам МСП </w:t>
      </w:r>
      <w:r w:rsidRPr="009B15C6">
        <w:rPr>
          <w:rFonts w:cs="Times New Roman"/>
          <w:szCs w:val="28"/>
          <w:lang w:eastAsia="ru-RU"/>
        </w:rPr>
        <w:br/>
        <w:t>(1 полугодие 2025 года – 103 субъектам МСП);</w:t>
      </w:r>
    </w:p>
    <w:p w14:paraId="39BCDDB1" w14:textId="77777777" w:rsidR="00CE4B78" w:rsidRPr="009B15C6" w:rsidRDefault="00CE4B78" w:rsidP="00CE4B78">
      <w:pPr>
        <w:ind w:firstLine="709"/>
        <w:jc w:val="both"/>
        <w:rPr>
          <w:rFonts w:eastAsia="Calibri" w:cs="Times New Roman"/>
          <w:szCs w:val="28"/>
        </w:rPr>
      </w:pPr>
      <w:r w:rsidRPr="009B15C6">
        <w:rPr>
          <w:lang w:eastAsia="ru-RU"/>
        </w:rPr>
        <w:t xml:space="preserve">- </w:t>
      </w:r>
      <w:r w:rsidRPr="009B15C6">
        <w:rPr>
          <w:rFonts w:eastAsia="Calibri" w:cs="Times New Roman"/>
          <w:szCs w:val="28"/>
        </w:rPr>
        <w:t xml:space="preserve">количество зарегистрированных плательщиков налога </w:t>
      </w:r>
      <w:r w:rsidRPr="009B15C6">
        <w:rPr>
          <w:rFonts w:eastAsia="Calibri" w:cs="Times New Roman"/>
          <w:szCs w:val="28"/>
        </w:rPr>
        <w:br/>
        <w:t xml:space="preserve">на профессиональный доход составило 52 144 человек (1 полугодие 2025 года – </w:t>
      </w:r>
      <w:r w:rsidRPr="009B15C6">
        <w:rPr>
          <w:rFonts w:eastAsia="Calibri" w:cs="Times New Roman"/>
          <w:szCs w:val="28"/>
        </w:rPr>
        <w:br/>
        <w:t>47 112 человек);</w:t>
      </w:r>
    </w:p>
    <w:p w14:paraId="1D91A8FE" w14:textId="77777777" w:rsidR="00CE4B78" w:rsidRPr="009B15C6" w:rsidRDefault="00CE4B78" w:rsidP="00CE4B78">
      <w:pPr>
        <w:ind w:firstLine="709"/>
        <w:jc w:val="both"/>
        <w:rPr>
          <w:szCs w:val="24"/>
        </w:rPr>
      </w:pPr>
      <w:r w:rsidRPr="009B15C6">
        <w:rPr>
          <w:rFonts w:eastAsia="Calibri"/>
          <w:szCs w:val="28"/>
        </w:rPr>
        <w:t xml:space="preserve">- </w:t>
      </w:r>
      <w:r w:rsidRPr="009B15C6">
        <w:rPr>
          <w:szCs w:val="28"/>
        </w:rPr>
        <w:t>о</w:t>
      </w:r>
      <w:r w:rsidRPr="009B15C6">
        <w:rPr>
          <w:rFonts w:eastAsia="Calibri"/>
          <w:szCs w:val="28"/>
        </w:rPr>
        <w:t xml:space="preserve">борот малого бизнеса </w:t>
      </w:r>
      <w:r w:rsidRPr="009B15C6">
        <w:rPr>
          <w:szCs w:val="28"/>
        </w:rPr>
        <w:t xml:space="preserve">составил 140,6 млрд. рублей, что выше уровня </w:t>
      </w:r>
      <w:r w:rsidRPr="009B15C6">
        <w:rPr>
          <w:szCs w:val="28"/>
        </w:rPr>
        <w:br/>
        <w:t xml:space="preserve">1 полугодия 2025 года в сопоставимых ценах на 1,3%; </w:t>
      </w:r>
    </w:p>
    <w:p w14:paraId="780CDC01" w14:textId="77777777" w:rsidR="00CE4B78" w:rsidRPr="009B15C6" w:rsidRDefault="00CE4B78" w:rsidP="00CE4B78">
      <w:pPr>
        <w:ind w:firstLine="709"/>
        <w:jc w:val="both"/>
        <w:rPr>
          <w:sz w:val="22"/>
        </w:rPr>
      </w:pPr>
      <w:r w:rsidRPr="009B15C6">
        <w:t>- ч</w:t>
      </w:r>
      <w:r w:rsidRPr="009B15C6">
        <w:rPr>
          <w:lang w:eastAsia="ru-RU"/>
        </w:rPr>
        <w:t xml:space="preserve">исленность занятых в малом бизнесе возросла к уровню 1 полугодия 2025 года, в основном за счет </w:t>
      </w:r>
      <w:proofErr w:type="spellStart"/>
      <w:r w:rsidRPr="009B15C6">
        <w:rPr>
          <w:lang w:eastAsia="ru-RU"/>
        </w:rPr>
        <w:t>самозанятых</w:t>
      </w:r>
      <w:proofErr w:type="spellEnd"/>
      <w:r w:rsidRPr="009B15C6">
        <w:rPr>
          <w:lang w:eastAsia="ru-RU"/>
        </w:rPr>
        <w:t xml:space="preserve">, на 2,7% до 99,2 тыс. человек, их доля в общей численности занятых в экономике составила 45,9% (1 полугодие </w:t>
      </w:r>
      <w:r w:rsidRPr="009B15C6">
        <w:rPr>
          <w:lang w:eastAsia="ru-RU"/>
        </w:rPr>
        <w:br/>
        <w:t>2025 года – 44,7%).</w:t>
      </w:r>
    </w:p>
    <w:p w14:paraId="20611A5C" w14:textId="77777777" w:rsidR="00CE4B78" w:rsidRPr="009B15C6" w:rsidRDefault="00CE4B78" w:rsidP="00CE4B78">
      <w:pPr>
        <w:ind w:firstLine="709"/>
        <w:jc w:val="both"/>
        <w:rPr>
          <w:sz w:val="22"/>
        </w:rPr>
      </w:pPr>
      <w:r w:rsidRPr="009B15C6">
        <w:t xml:space="preserve">Город является лидером в автономном округе в общем объеме как </w:t>
      </w:r>
      <w:r w:rsidRPr="009B15C6">
        <w:br/>
        <w:t xml:space="preserve">по поступлениям налогов от субъектов МСП (более 25%), так и по численности </w:t>
      </w:r>
      <w:r w:rsidRPr="009B15C6">
        <w:rPr>
          <w:shd w:val="clear" w:color="auto" w:fill="FFFFFF"/>
        </w:rPr>
        <w:t>занятых в малом и среднем бизнесе – более</w:t>
      </w:r>
      <w:r w:rsidRPr="009B15C6">
        <w:t xml:space="preserve"> 35%.</w:t>
      </w:r>
      <w:r w:rsidRPr="009B15C6">
        <w:rPr>
          <w:shd w:val="clear" w:color="auto" w:fill="FFFFFF"/>
        </w:rPr>
        <w:t xml:space="preserve"> </w:t>
      </w:r>
    </w:p>
    <w:p w14:paraId="688E1238" w14:textId="77777777" w:rsidR="00CE4B78" w:rsidRPr="009B15C6" w:rsidRDefault="00CE4B78" w:rsidP="00CE4B78">
      <w:pPr>
        <w:ind w:firstLine="709"/>
        <w:jc w:val="both"/>
        <w:rPr>
          <w:sz w:val="22"/>
        </w:rPr>
      </w:pPr>
      <w:r w:rsidRPr="009B15C6">
        <w:t>Основными видами деятельности в структуре занятости предпринимателей города являются торговля (12,4%), оказание транспортных услуг и услуг связи (12,8%), строительство (10,8%), оказание социальных услуг (11%), промышленное производство (8,6%), услуги гостиниц и общественное питание (4,8%).</w:t>
      </w:r>
    </w:p>
    <w:p w14:paraId="79A93EF0" w14:textId="64F248D6" w:rsidR="0014123B" w:rsidRPr="009B15C6" w:rsidRDefault="0014123B" w:rsidP="0014123B">
      <w:pPr>
        <w:ind w:firstLine="709"/>
        <w:contextualSpacing/>
        <w:jc w:val="both"/>
        <w:rPr>
          <w:rFonts w:cs="Times New Roman"/>
          <w:szCs w:val="24"/>
        </w:rPr>
      </w:pPr>
      <w:r w:rsidRPr="009B15C6">
        <w:rPr>
          <w:rFonts w:eastAsia="Calibri" w:cs="Times New Roman"/>
          <w:szCs w:val="28"/>
        </w:rPr>
        <w:t xml:space="preserve">В рамках национального проекта «Эффективная и конкурентная экономика» город является участником регионального проекта «Малое </w:t>
      </w:r>
      <w:r w:rsidR="0019351B" w:rsidRPr="009B15C6">
        <w:rPr>
          <w:rFonts w:eastAsia="Calibri" w:cs="Times New Roman"/>
          <w:szCs w:val="28"/>
        </w:rPr>
        <w:br/>
      </w:r>
      <w:r w:rsidRPr="009B15C6">
        <w:rPr>
          <w:rFonts w:eastAsia="Calibri" w:cs="Times New Roman"/>
          <w:szCs w:val="28"/>
        </w:rPr>
        <w:t>и среднее предпринимательство и поддержка индивидуальной предпринимательской инициативы» посредством реализации одноименного муниципального проекта в рамках муниципальной программы «Развитие малого и среднего предпринимательства в городе Сургуте</w:t>
      </w:r>
      <w:r w:rsidRPr="009B15C6">
        <w:rPr>
          <w:szCs w:val="28"/>
        </w:rPr>
        <w:t>» (далее – муниципальная программа).</w:t>
      </w:r>
      <w:r w:rsidRPr="009B15C6">
        <w:rPr>
          <w:rFonts w:eastAsia="Calibri" w:cs="Times New Roman"/>
          <w:szCs w:val="28"/>
        </w:rPr>
        <w:t xml:space="preserve"> </w:t>
      </w:r>
    </w:p>
    <w:p w14:paraId="6CE06D0E" w14:textId="1D3A4F62" w:rsidR="0014123B" w:rsidRPr="009B15C6" w:rsidRDefault="0014123B" w:rsidP="0014123B">
      <w:pPr>
        <w:ind w:firstLine="709"/>
        <w:jc w:val="both"/>
        <w:rPr>
          <w:spacing w:val="-2"/>
          <w:szCs w:val="28"/>
        </w:rPr>
      </w:pPr>
      <w:r w:rsidRPr="009B15C6">
        <w:rPr>
          <w:szCs w:val="28"/>
        </w:rPr>
        <w:t xml:space="preserve">В целях стабилизации ситуации принят комплекс мер по поддержке бизнеса в целом и отдельных его направлений в рамках муниципальной </w:t>
      </w:r>
      <w:r w:rsidRPr="009B15C6">
        <w:rPr>
          <w:spacing w:val="-2"/>
          <w:szCs w:val="28"/>
        </w:rPr>
        <w:t xml:space="preserve">программы и мероприятий национального проекта «Эффективная </w:t>
      </w:r>
      <w:r w:rsidR="0019351B" w:rsidRPr="009B15C6">
        <w:rPr>
          <w:spacing w:val="-2"/>
          <w:szCs w:val="28"/>
        </w:rPr>
        <w:br/>
      </w:r>
      <w:r w:rsidRPr="009B15C6">
        <w:rPr>
          <w:spacing w:val="-2"/>
          <w:szCs w:val="28"/>
        </w:rPr>
        <w:t>и конкурентная экономика» в сфере малого и среднего предпринимательства, развития агропромышленного комплекса (далее – АПК).</w:t>
      </w:r>
    </w:p>
    <w:p w14:paraId="78C49344" w14:textId="77777777" w:rsidR="0014123B" w:rsidRPr="009B15C6" w:rsidRDefault="0014123B" w:rsidP="0014123B">
      <w:pPr>
        <w:ind w:firstLine="709"/>
        <w:jc w:val="both"/>
        <w:rPr>
          <w:rFonts w:eastAsia="Calibri" w:cs="Times New Roman"/>
          <w:szCs w:val="28"/>
        </w:rPr>
      </w:pPr>
      <w:r w:rsidRPr="009B15C6">
        <w:rPr>
          <w:rFonts w:cs="Times New Roman"/>
          <w:szCs w:val="28"/>
        </w:rPr>
        <w:t>Поддержка субъектов малого и среднего предпринимательства (далее – МСП) осуществляется на федеральном, региональном и местном уровнях власти, а именно:</w:t>
      </w:r>
    </w:p>
    <w:p w14:paraId="2852882C" w14:textId="77777777" w:rsidR="0014123B" w:rsidRPr="009B15C6" w:rsidRDefault="0014123B" w:rsidP="0014123B">
      <w:pPr>
        <w:ind w:firstLine="709"/>
        <w:jc w:val="both"/>
        <w:rPr>
          <w:rFonts w:eastAsia="Calibri" w:cs="Times New Roman"/>
          <w:szCs w:val="28"/>
        </w:rPr>
      </w:pPr>
      <w:r w:rsidRPr="009B15C6">
        <w:rPr>
          <w:rFonts w:eastAsia="Calibri" w:cs="Times New Roman"/>
          <w:szCs w:val="28"/>
        </w:rPr>
        <w:lastRenderedPageBreak/>
        <w:t xml:space="preserve">- применяется </w:t>
      </w:r>
      <w:r w:rsidRPr="009B15C6">
        <w:rPr>
          <w:rFonts w:cs="Times New Roman"/>
          <w:szCs w:val="28"/>
        </w:rPr>
        <w:t>«</w:t>
      </w:r>
      <w:r w:rsidRPr="009B15C6">
        <w:rPr>
          <w:rFonts w:eastAsia="Calibri" w:cs="Times New Roman"/>
          <w:szCs w:val="28"/>
        </w:rPr>
        <w:t>пакетный подход», предусматривающий подачу</w:t>
      </w:r>
      <w:r w:rsidRPr="009B15C6">
        <w:rPr>
          <w:rFonts w:cs="Times New Roman"/>
          <w:szCs w:val="28"/>
        </w:rPr>
        <w:t xml:space="preserve"> единого пакета документов от заявителя по всем подходящим направлениям поддержки и установление предельного размера субсидии на одного участника отбора</w:t>
      </w:r>
      <w:r w:rsidRPr="009B15C6">
        <w:rPr>
          <w:rFonts w:eastAsia="Calibri" w:cs="Times New Roman"/>
          <w:szCs w:val="28"/>
        </w:rPr>
        <w:t>;</w:t>
      </w:r>
    </w:p>
    <w:p w14:paraId="013ECC31" w14:textId="77777777" w:rsidR="0014123B" w:rsidRPr="009B15C6" w:rsidRDefault="0014123B" w:rsidP="0014123B">
      <w:pPr>
        <w:ind w:firstLine="709"/>
        <w:contextualSpacing/>
        <w:jc w:val="both"/>
        <w:rPr>
          <w:rFonts w:cs="Times New Roman"/>
          <w:szCs w:val="24"/>
        </w:rPr>
      </w:pPr>
      <w:r w:rsidRPr="009B15C6">
        <w:rPr>
          <w:rFonts w:eastAsia="Calibri" w:cs="Times New Roman"/>
          <w:szCs w:val="28"/>
        </w:rPr>
        <w:t>- в рамках регионального проекта «Малое и среднее предпринимательство и поддержка индивидуальной предпринимательской инициативы» посредством реализации одноименного муниципального проекта в рамках муниципальной программы:</w:t>
      </w:r>
    </w:p>
    <w:p w14:paraId="612C1CDC" w14:textId="2FA4B88C" w:rsidR="0014123B" w:rsidRPr="009B15C6" w:rsidRDefault="0014123B" w:rsidP="0014123B">
      <w:pPr>
        <w:ind w:firstLine="709"/>
        <w:contextualSpacing/>
        <w:jc w:val="both"/>
        <w:rPr>
          <w:rFonts w:cs="Times New Roman"/>
          <w:szCs w:val="24"/>
        </w:rPr>
      </w:pPr>
      <w:r w:rsidRPr="009B15C6">
        <w:rPr>
          <w:rFonts w:eastAsia="Calibri" w:cs="Times New Roman"/>
          <w:szCs w:val="28"/>
        </w:rPr>
        <w:t xml:space="preserve">компенсируются затраты на приобретение оборудования, на аренду нежилых помещений, на обязательную сертификацию произведенной продукции и (или) декларирование ее соответствия (размер субсидии </w:t>
      </w:r>
      <w:r w:rsidR="0019351B" w:rsidRPr="009B15C6">
        <w:rPr>
          <w:rFonts w:eastAsia="Calibri" w:cs="Times New Roman"/>
          <w:szCs w:val="28"/>
        </w:rPr>
        <w:br/>
      </w:r>
      <w:r w:rsidRPr="009B15C6">
        <w:rPr>
          <w:rFonts w:eastAsia="Calibri" w:cs="Times New Roman"/>
          <w:szCs w:val="28"/>
        </w:rPr>
        <w:t>в 2026 году увеличен с 700 тыс. рублей до 1 млн. рублей);</w:t>
      </w:r>
    </w:p>
    <w:p w14:paraId="745C1270" w14:textId="77777777" w:rsidR="0014123B" w:rsidRPr="009B15C6" w:rsidRDefault="0014123B" w:rsidP="0014123B">
      <w:pPr>
        <w:ind w:firstLine="709"/>
        <w:jc w:val="both"/>
        <w:rPr>
          <w:rFonts w:cs="Times New Roman"/>
          <w:szCs w:val="24"/>
        </w:rPr>
      </w:pPr>
      <w:r w:rsidRPr="009B15C6">
        <w:rPr>
          <w:rFonts w:eastAsia="Calibri" w:cs="Times New Roman"/>
          <w:szCs w:val="28"/>
        </w:rPr>
        <w:t>предоставляется поддержка в виде финансового обеспечения затрат предпринимателям в производственной сфере (размер поддержки в 2026 году увеличен с 1,5 до 3 млн рублей);</w:t>
      </w:r>
    </w:p>
    <w:p w14:paraId="0B3C5B49" w14:textId="77777777" w:rsidR="0014123B" w:rsidRPr="009B15C6" w:rsidRDefault="0014123B" w:rsidP="0014123B">
      <w:pPr>
        <w:ind w:firstLine="709"/>
        <w:jc w:val="both"/>
        <w:rPr>
          <w:rFonts w:eastAsia="Calibri" w:cs="Times New Roman"/>
          <w:szCs w:val="28"/>
        </w:rPr>
      </w:pPr>
      <w:r w:rsidRPr="009B15C6">
        <w:rPr>
          <w:rFonts w:eastAsia="Calibri" w:cs="Times New Roman"/>
          <w:szCs w:val="28"/>
        </w:rPr>
        <w:t>компенсируются затраты предпринимателям в сфере социального предпринимательства и в сфере креативных индустрий (до 1 млн. рублей);</w:t>
      </w:r>
    </w:p>
    <w:p w14:paraId="2586B818" w14:textId="77777777" w:rsidR="0014123B" w:rsidRPr="009B15C6" w:rsidRDefault="0014123B" w:rsidP="0014123B">
      <w:pPr>
        <w:ind w:firstLine="709"/>
        <w:jc w:val="both"/>
        <w:rPr>
          <w:rFonts w:cs="Times New Roman"/>
          <w:szCs w:val="24"/>
        </w:rPr>
      </w:pPr>
      <w:r w:rsidRPr="009B15C6">
        <w:rPr>
          <w:rFonts w:eastAsia="Calibri" w:cs="Times New Roman"/>
          <w:szCs w:val="28"/>
        </w:rPr>
        <w:t xml:space="preserve">- 36 арендаторам предоставляется имущественная поддержка в части снижения арендной платы в размере от 10% до 90%, в том числе 8 социальным предпринимателям имущество предоставлено в пользование за 1 (один) рубль </w:t>
      </w:r>
      <w:r w:rsidRPr="009B15C6">
        <w:rPr>
          <w:rFonts w:eastAsia="Calibri" w:cs="Times New Roman"/>
          <w:szCs w:val="28"/>
        </w:rPr>
        <w:br/>
        <w:t xml:space="preserve">на два года; </w:t>
      </w:r>
    </w:p>
    <w:p w14:paraId="3C512984" w14:textId="5F5D47CA" w:rsidR="0014123B" w:rsidRPr="009B15C6" w:rsidRDefault="0014123B" w:rsidP="0014123B">
      <w:pPr>
        <w:ind w:firstLine="709"/>
        <w:jc w:val="both"/>
        <w:rPr>
          <w:rFonts w:cs="Times New Roman"/>
          <w:szCs w:val="24"/>
        </w:rPr>
      </w:pPr>
      <w:r w:rsidRPr="009B15C6">
        <w:rPr>
          <w:rFonts w:eastAsia="Calibri" w:cs="Times New Roman"/>
          <w:szCs w:val="28"/>
        </w:rPr>
        <w:t>- 3 субъектам предоставляется имущественная поддержка в виде передачи во временное владение и (или) пользование муниципального имущества</w:t>
      </w:r>
      <w:r w:rsidR="00CE4B78" w:rsidRPr="009B15C6">
        <w:rPr>
          <w:rFonts w:eastAsia="Calibri" w:cs="Times New Roman"/>
          <w:szCs w:val="28"/>
        </w:rPr>
        <w:t xml:space="preserve"> </w:t>
      </w:r>
      <w:r w:rsidRPr="009B15C6">
        <w:rPr>
          <w:rFonts w:eastAsia="Calibri" w:cs="Times New Roman"/>
          <w:szCs w:val="28"/>
        </w:rPr>
        <w:t>на безвозмездной основе;</w:t>
      </w:r>
    </w:p>
    <w:p w14:paraId="10B27AA8" w14:textId="77777777" w:rsidR="0014123B" w:rsidRPr="009B15C6" w:rsidRDefault="0014123B" w:rsidP="0014123B">
      <w:pPr>
        <w:ind w:firstLine="709"/>
        <w:jc w:val="both"/>
        <w:rPr>
          <w:rFonts w:eastAsia="Calibri" w:cs="Times New Roman"/>
          <w:szCs w:val="28"/>
        </w:rPr>
      </w:pPr>
      <w:r w:rsidRPr="009B15C6">
        <w:rPr>
          <w:rFonts w:eastAsia="Calibri" w:cs="Times New Roman"/>
          <w:szCs w:val="28"/>
        </w:rPr>
        <w:t xml:space="preserve">- 5 </w:t>
      </w:r>
      <w:proofErr w:type="spellStart"/>
      <w:r w:rsidRPr="009B15C6">
        <w:rPr>
          <w:rFonts w:eastAsia="Calibri" w:cs="Times New Roman"/>
          <w:szCs w:val="28"/>
        </w:rPr>
        <w:t>самозанятым</w:t>
      </w:r>
      <w:proofErr w:type="spellEnd"/>
      <w:r w:rsidRPr="009B15C6">
        <w:rPr>
          <w:rFonts w:eastAsia="Calibri" w:cs="Times New Roman"/>
          <w:szCs w:val="28"/>
        </w:rPr>
        <w:t xml:space="preserve"> гражданам предоставляется имущественная поддержка </w:t>
      </w:r>
      <w:r w:rsidRPr="009B15C6">
        <w:rPr>
          <w:rFonts w:eastAsia="Calibri" w:cs="Times New Roman"/>
          <w:szCs w:val="28"/>
        </w:rPr>
        <w:br/>
        <w:t>в виде снижения арендной платы за пользование муниципальным имуществом;</w:t>
      </w:r>
    </w:p>
    <w:p w14:paraId="2A18405F" w14:textId="77777777" w:rsidR="0014123B" w:rsidRPr="009B15C6" w:rsidRDefault="0014123B" w:rsidP="0014123B">
      <w:pPr>
        <w:ind w:firstLine="709"/>
        <w:jc w:val="both"/>
        <w:rPr>
          <w:rFonts w:cs="Times New Roman"/>
          <w:szCs w:val="24"/>
        </w:rPr>
      </w:pPr>
      <w:r w:rsidRPr="009B15C6">
        <w:rPr>
          <w:rFonts w:eastAsia="Calibri" w:cs="Times New Roman"/>
          <w:szCs w:val="28"/>
        </w:rPr>
        <w:t xml:space="preserve">- 19 субъектам оказана имущественная поддержка в виде передачи </w:t>
      </w:r>
      <w:r w:rsidRPr="009B15C6">
        <w:rPr>
          <w:rFonts w:eastAsia="Calibri" w:cs="Times New Roman"/>
          <w:szCs w:val="28"/>
        </w:rPr>
        <w:br/>
        <w:t>в безвозмездное пользование муниципальным имуществом (частью автомобильной дороги);</w:t>
      </w:r>
    </w:p>
    <w:p w14:paraId="7F6A3EF8" w14:textId="77777777" w:rsidR="0014123B" w:rsidRPr="009B15C6" w:rsidRDefault="0014123B" w:rsidP="0014123B">
      <w:pPr>
        <w:ind w:firstLine="709"/>
        <w:jc w:val="both"/>
        <w:rPr>
          <w:rFonts w:cs="Times New Roman"/>
          <w:szCs w:val="24"/>
        </w:rPr>
      </w:pPr>
      <w:r w:rsidRPr="009B15C6">
        <w:rPr>
          <w:rFonts w:cs="Times New Roman"/>
          <w:color w:val="000000" w:themeColor="text1"/>
          <w:szCs w:val="28"/>
        </w:rPr>
        <w:t xml:space="preserve">- </w:t>
      </w:r>
      <w:r w:rsidRPr="009B15C6">
        <w:rPr>
          <w:rFonts w:cs="Times New Roman"/>
          <w:szCs w:val="24"/>
        </w:rPr>
        <w:t>приостановлено требование к участникам отбора об отсутствии неисполненной обязанности по уплате налогов, сборов, страховых взносов;</w:t>
      </w:r>
    </w:p>
    <w:p w14:paraId="29FEB4B8" w14:textId="77777777" w:rsidR="0014123B" w:rsidRPr="009B15C6" w:rsidRDefault="0014123B" w:rsidP="0014123B">
      <w:pPr>
        <w:ind w:firstLine="709"/>
        <w:jc w:val="both"/>
        <w:rPr>
          <w:rFonts w:cs="Times New Roman"/>
          <w:szCs w:val="28"/>
        </w:rPr>
      </w:pPr>
      <w:r w:rsidRPr="009B15C6">
        <w:rPr>
          <w:rFonts w:cs="Times New Roman"/>
          <w:b/>
          <w:bCs/>
          <w:szCs w:val="28"/>
        </w:rPr>
        <w:t xml:space="preserve">- </w:t>
      </w:r>
      <w:r w:rsidRPr="009B15C6">
        <w:rPr>
          <w:rFonts w:cs="Times New Roman"/>
          <w:szCs w:val="28"/>
        </w:rPr>
        <w:t>индивидуальным предпринимателям</w:t>
      </w:r>
      <w:r w:rsidRPr="009B15C6">
        <w:rPr>
          <w:rFonts w:cs="Times New Roman"/>
          <w:b/>
          <w:bCs/>
          <w:szCs w:val="28"/>
        </w:rPr>
        <w:t xml:space="preserve"> </w:t>
      </w:r>
      <w:r w:rsidRPr="009B15C6">
        <w:rPr>
          <w:rFonts w:cs="Times New Roman"/>
          <w:bCs/>
          <w:szCs w:val="28"/>
        </w:rPr>
        <w:t>предоставляется</w:t>
      </w:r>
      <w:r w:rsidRPr="009B15C6">
        <w:rPr>
          <w:rFonts w:cs="Times New Roman"/>
          <w:b/>
          <w:bCs/>
          <w:szCs w:val="28"/>
        </w:rPr>
        <w:t xml:space="preserve"> </w:t>
      </w:r>
      <w:r w:rsidRPr="009B15C6">
        <w:rPr>
          <w:rFonts w:cs="Times New Roman"/>
          <w:szCs w:val="28"/>
        </w:rPr>
        <w:t xml:space="preserve">льгота по уплате налога на имущество по уменьшению суммы налога на имущество физических лиц в виде доли разницы между исчисленной суммой налога </w:t>
      </w:r>
      <w:r w:rsidRPr="009B15C6">
        <w:rPr>
          <w:rFonts w:cs="Times New Roman"/>
          <w:szCs w:val="28"/>
        </w:rPr>
        <w:br/>
        <w:t xml:space="preserve">за соответствующий период и исчисленной суммой налога за 2023 год </w:t>
      </w:r>
      <w:r w:rsidRPr="009B15C6">
        <w:rPr>
          <w:rFonts w:cs="Times New Roman"/>
          <w:szCs w:val="28"/>
        </w:rPr>
        <w:br/>
        <w:t>в размерах:</w:t>
      </w:r>
    </w:p>
    <w:p w14:paraId="2B67BDCD" w14:textId="77777777" w:rsidR="0014123B" w:rsidRPr="009B15C6" w:rsidRDefault="0014123B" w:rsidP="0014123B">
      <w:pPr>
        <w:ind w:firstLine="709"/>
        <w:jc w:val="both"/>
        <w:rPr>
          <w:rFonts w:cs="Times New Roman"/>
          <w:szCs w:val="28"/>
        </w:rPr>
      </w:pPr>
      <w:r w:rsidRPr="009B15C6">
        <w:rPr>
          <w:rFonts w:cs="Times New Roman"/>
          <w:szCs w:val="28"/>
        </w:rPr>
        <w:t>60% разницы за налоговый период 2024 года;</w:t>
      </w:r>
    </w:p>
    <w:p w14:paraId="45E93BD6" w14:textId="77777777" w:rsidR="0014123B" w:rsidRPr="009B15C6" w:rsidRDefault="0014123B" w:rsidP="0014123B">
      <w:pPr>
        <w:ind w:firstLine="709"/>
        <w:jc w:val="both"/>
        <w:rPr>
          <w:rFonts w:cs="Times New Roman"/>
          <w:szCs w:val="28"/>
        </w:rPr>
      </w:pPr>
      <w:r w:rsidRPr="009B15C6">
        <w:rPr>
          <w:rFonts w:cs="Times New Roman"/>
          <w:szCs w:val="28"/>
        </w:rPr>
        <w:t>40% разницы за налоговый период 2025 года;</w:t>
      </w:r>
    </w:p>
    <w:p w14:paraId="1FA95CD5" w14:textId="77777777" w:rsidR="0014123B" w:rsidRPr="009B15C6" w:rsidRDefault="0014123B" w:rsidP="0014123B">
      <w:pPr>
        <w:ind w:firstLine="709"/>
        <w:jc w:val="both"/>
        <w:rPr>
          <w:rFonts w:eastAsia="Calibri" w:cs="Times New Roman"/>
          <w:szCs w:val="28"/>
        </w:rPr>
      </w:pPr>
      <w:r w:rsidRPr="009B15C6">
        <w:rPr>
          <w:rFonts w:cs="Times New Roman"/>
          <w:szCs w:val="28"/>
        </w:rPr>
        <w:t>20% разницы за налоговый период 2026 года;</w:t>
      </w:r>
    </w:p>
    <w:p w14:paraId="3F5B13EC" w14:textId="77777777" w:rsidR="0014123B" w:rsidRPr="009B15C6" w:rsidRDefault="0014123B" w:rsidP="0014123B">
      <w:pPr>
        <w:ind w:firstLine="709"/>
        <w:jc w:val="both"/>
        <w:rPr>
          <w:rFonts w:cs="Times New Roman"/>
          <w:szCs w:val="28"/>
        </w:rPr>
      </w:pPr>
      <w:r w:rsidRPr="009B15C6">
        <w:rPr>
          <w:rFonts w:eastAsia="Calibri" w:cs="Times New Roman"/>
          <w:szCs w:val="28"/>
        </w:rPr>
        <w:t xml:space="preserve">- предоставляется образовательная поддержка посредством проведения образовательных мероприятий для субъектов малого и среднего предпринимательства. </w:t>
      </w:r>
      <w:r w:rsidRPr="009B15C6">
        <w:rPr>
          <w:rFonts w:cs="Times New Roman"/>
          <w:szCs w:val="28"/>
        </w:rPr>
        <w:t>По состоянию на 30.06.2026 проведены два семинара-практикума:</w:t>
      </w:r>
    </w:p>
    <w:p w14:paraId="24181596" w14:textId="77777777" w:rsidR="0014123B" w:rsidRPr="009B15C6" w:rsidRDefault="0014123B" w:rsidP="0014123B">
      <w:pPr>
        <w:ind w:firstLine="709"/>
        <w:jc w:val="both"/>
        <w:rPr>
          <w:rFonts w:cs="Times New Roman"/>
          <w:szCs w:val="28"/>
        </w:rPr>
      </w:pPr>
      <w:r w:rsidRPr="009B15C6">
        <w:rPr>
          <w:rFonts w:cs="Times New Roman"/>
          <w:szCs w:val="28"/>
        </w:rPr>
        <w:t>«Особенности найма, мотивации, развития и коммуникации различных поколений X Y Z», в котором приняли участие 18 субъектов МСП (22.05.2026);</w:t>
      </w:r>
    </w:p>
    <w:p w14:paraId="4B00CE98" w14:textId="77777777" w:rsidR="0014123B" w:rsidRPr="009B15C6" w:rsidRDefault="0014123B" w:rsidP="0014123B">
      <w:pPr>
        <w:ind w:firstLine="709"/>
        <w:jc w:val="both"/>
        <w:rPr>
          <w:rFonts w:cs="Times New Roman"/>
          <w:szCs w:val="28"/>
        </w:rPr>
      </w:pPr>
      <w:r w:rsidRPr="009B15C6">
        <w:rPr>
          <w:rFonts w:cs="Times New Roman"/>
          <w:szCs w:val="28"/>
        </w:rPr>
        <w:lastRenderedPageBreak/>
        <w:t>«Понять рынок быстрее конкурентов: анализ рынка как инструмент роста бизнеса», в котором приняли участие 21 субъект МСП (04.06.2026).</w:t>
      </w:r>
    </w:p>
    <w:p w14:paraId="79027269" w14:textId="23FAC68E" w:rsidR="0014123B" w:rsidRPr="009B15C6" w:rsidRDefault="0014123B" w:rsidP="0014123B">
      <w:pPr>
        <w:ind w:firstLine="709"/>
        <w:contextualSpacing/>
        <w:jc w:val="both"/>
        <w:rPr>
          <w:spacing w:val="-4"/>
          <w:szCs w:val="28"/>
        </w:rPr>
      </w:pPr>
      <w:r w:rsidRPr="009B15C6">
        <w:rPr>
          <w:rFonts w:eastAsia="Calibri"/>
          <w:spacing w:val="-4"/>
          <w:szCs w:val="28"/>
        </w:rPr>
        <w:t xml:space="preserve">- на постоянной основе проводятся информационные мероприятия </w:t>
      </w:r>
      <w:r w:rsidR="00A82BCC" w:rsidRPr="009B15C6">
        <w:rPr>
          <w:rFonts w:eastAsia="Calibri"/>
          <w:spacing w:val="-4"/>
          <w:szCs w:val="28"/>
        </w:rPr>
        <w:br/>
      </w:r>
      <w:r w:rsidRPr="009B15C6">
        <w:rPr>
          <w:rFonts w:eastAsia="Calibri"/>
          <w:spacing w:val="-4"/>
          <w:szCs w:val="28"/>
        </w:rPr>
        <w:t xml:space="preserve">в формате онлайн-режима </w:t>
      </w:r>
      <w:r w:rsidRPr="009B15C6">
        <w:rPr>
          <w:rFonts w:eastAsia="Calibri"/>
          <w:spacing w:val="-4"/>
          <w:szCs w:val="28"/>
          <w:lang w:val="en-US"/>
        </w:rPr>
        <w:t>c</w:t>
      </w:r>
      <w:r w:rsidRPr="009B15C6">
        <w:rPr>
          <w:rFonts w:eastAsia="Calibri"/>
          <w:spacing w:val="-4"/>
          <w:szCs w:val="28"/>
        </w:rPr>
        <w:t xml:space="preserve"> привлечением структурных подразделений Администрации города, организаций инфраструктуры поддержки, контролирующих органов.</w:t>
      </w:r>
      <w:r w:rsidR="00CE4B78" w:rsidRPr="009B15C6">
        <w:rPr>
          <w:rFonts w:eastAsia="Calibri"/>
          <w:spacing w:val="-4"/>
          <w:szCs w:val="28"/>
        </w:rPr>
        <w:t xml:space="preserve"> </w:t>
      </w:r>
      <w:r w:rsidRPr="009B15C6">
        <w:rPr>
          <w:rFonts w:eastAsia="Calibri"/>
          <w:spacing w:val="-4"/>
          <w:szCs w:val="28"/>
        </w:rPr>
        <w:t xml:space="preserve">За 1 полугодие 2026 года </w:t>
      </w:r>
      <w:r w:rsidRPr="009B15C6">
        <w:rPr>
          <w:spacing w:val="-4"/>
          <w:szCs w:val="28"/>
        </w:rPr>
        <w:t>проведены консультации для 1 637 предпринимателей;</w:t>
      </w:r>
    </w:p>
    <w:p w14:paraId="6DEC1423" w14:textId="500BC5DF" w:rsidR="0014123B" w:rsidRPr="009B15C6" w:rsidRDefault="0014123B" w:rsidP="0014123B">
      <w:pPr>
        <w:ind w:firstLine="709"/>
        <w:contextualSpacing/>
        <w:jc w:val="both"/>
        <w:rPr>
          <w:rFonts w:cs="Times New Roman"/>
          <w:szCs w:val="24"/>
        </w:rPr>
      </w:pPr>
      <w:r w:rsidRPr="009B15C6">
        <w:rPr>
          <w:rFonts w:eastAsia="Calibri" w:cs="Times New Roman"/>
          <w:szCs w:val="28"/>
        </w:rPr>
        <w:t>В 2026 году финансовая поддержка в виде возмещения затрат</w:t>
      </w:r>
      <w:r w:rsidR="008F0523" w:rsidRPr="009B15C6">
        <w:rPr>
          <w:rFonts w:eastAsia="Calibri" w:cs="Times New Roman"/>
          <w:szCs w:val="28"/>
        </w:rPr>
        <w:t xml:space="preserve"> </w:t>
      </w:r>
      <w:r w:rsidRPr="009B15C6">
        <w:rPr>
          <w:rFonts w:eastAsia="Calibri" w:cs="Times New Roman"/>
          <w:szCs w:val="28"/>
        </w:rPr>
        <w:br/>
        <w:t>по 3 направлениям предусмотрена для субъектов МСП, осуществляющим социально значимые (приоритетные) виды деятельности (социальные предприятия, производственные компании, а также гостиницы, туроператоры, разработчики компьютерного программного обеспечения, предприниматели, осуществляющие научные исследования и разработки). Финансовая поддержка в виде финансового обеспечения затрат предусмотрена для предпринимателей, осуществляющих деятельность в производственной сфере, сферах социального предпринимательства и креативных индустрий.</w:t>
      </w:r>
    </w:p>
    <w:p w14:paraId="14CD756F" w14:textId="15EFF0F5" w:rsidR="0014123B" w:rsidRPr="009B15C6" w:rsidRDefault="0014123B" w:rsidP="0014123B">
      <w:pPr>
        <w:ind w:firstLine="708"/>
        <w:jc w:val="both"/>
      </w:pPr>
      <w:r w:rsidRPr="009B15C6">
        <w:t>Реализация муниципальной программы ориентирована не только</w:t>
      </w:r>
      <w:r w:rsidR="008F0523" w:rsidRPr="009B15C6">
        <w:t xml:space="preserve"> </w:t>
      </w:r>
      <w:r w:rsidRPr="009B15C6">
        <w:br/>
        <w:t xml:space="preserve">на поддержку МСП, но и на развитие АПК. </w:t>
      </w:r>
    </w:p>
    <w:p w14:paraId="291EDA66" w14:textId="75FE6C10" w:rsidR="0014123B" w:rsidRPr="009B15C6" w:rsidRDefault="0014123B" w:rsidP="0014123B">
      <w:pPr>
        <w:ind w:firstLine="708"/>
        <w:jc w:val="both"/>
      </w:pPr>
      <w:r w:rsidRPr="009B15C6">
        <w:t xml:space="preserve">В 2026 году на реализацию муниципальной программы в общем объеме выделено 95,48 млн. рублей, в том числе за счет средств бюджета округа </w:t>
      </w:r>
      <w:r w:rsidRPr="009B15C6">
        <w:br/>
        <w:t>16,03 млн. рублей на развитие АПК, за счет средств бюджета города</w:t>
      </w:r>
      <w:r w:rsidR="008F0523" w:rsidRPr="009B15C6">
        <w:t xml:space="preserve"> </w:t>
      </w:r>
      <w:r w:rsidRPr="009B15C6">
        <w:br/>
        <w:t>79,45 млн. рублей на развитие МСП.</w:t>
      </w:r>
    </w:p>
    <w:p w14:paraId="1FAD41F0" w14:textId="5FCAB4A4" w:rsidR="0014123B" w:rsidRPr="009B15C6" w:rsidRDefault="0014123B" w:rsidP="0014123B">
      <w:pPr>
        <w:ind w:firstLine="708"/>
        <w:jc w:val="both"/>
        <w:rPr>
          <w:color w:val="000000" w:themeColor="text1"/>
        </w:rPr>
      </w:pPr>
      <w:r w:rsidRPr="009B15C6">
        <w:rPr>
          <w:rFonts w:cs="Times New Roman"/>
          <w:color w:val="000000" w:themeColor="text1"/>
          <w:szCs w:val="24"/>
        </w:rPr>
        <w:t>Финансовая поддержка субъектов МСП осуществляется в рамках реализации муниципального проекта «Малое и среднее предпринимательство</w:t>
      </w:r>
      <w:r w:rsidR="008F0523" w:rsidRPr="009B15C6">
        <w:rPr>
          <w:rFonts w:cs="Times New Roman"/>
          <w:color w:val="000000" w:themeColor="text1"/>
          <w:szCs w:val="24"/>
        </w:rPr>
        <w:t xml:space="preserve"> </w:t>
      </w:r>
      <w:r w:rsidRPr="009B15C6">
        <w:rPr>
          <w:rFonts w:cs="Times New Roman"/>
          <w:color w:val="000000" w:themeColor="text1"/>
          <w:szCs w:val="24"/>
        </w:rPr>
        <w:br/>
        <w:t>и поддержка индивидуальной предпринимательской инициативы», финансовая поддержка на развитие АПК предоставляется в рамках муниципального проекта «Развитие агропромышленного комплекса» муниципальной программы.</w:t>
      </w:r>
    </w:p>
    <w:p w14:paraId="54C76795" w14:textId="5D8C8B19" w:rsidR="0014123B" w:rsidRPr="009B15C6" w:rsidRDefault="0014123B" w:rsidP="0014123B">
      <w:pPr>
        <w:ind w:firstLine="708"/>
        <w:jc w:val="both"/>
      </w:pPr>
      <w:r w:rsidRPr="009B15C6">
        <w:t>Общий объем бюджетных ассигнований, выделенный на оказание финансовой поддержки, в 2026 году составит 83,24 млн. рублей, в том числе</w:t>
      </w:r>
      <w:r w:rsidR="008F0523" w:rsidRPr="009B15C6">
        <w:t xml:space="preserve"> </w:t>
      </w:r>
      <w:r w:rsidRPr="009B15C6">
        <w:br/>
        <w:t>за счет средств регионального бюджета 16,02 млн. рублей на развитие АПК,</w:t>
      </w:r>
      <w:r w:rsidR="008F0523" w:rsidRPr="009B15C6">
        <w:t xml:space="preserve"> </w:t>
      </w:r>
      <w:r w:rsidRPr="009B15C6">
        <w:br/>
        <w:t>за счет средств бюджета города 67,22 млн. рублей на развитие МСП.</w:t>
      </w:r>
    </w:p>
    <w:p w14:paraId="00DD9F57" w14:textId="6FF50F32" w:rsidR="0014123B" w:rsidRPr="009B15C6" w:rsidRDefault="0014123B" w:rsidP="0014123B">
      <w:pPr>
        <w:pStyle w:val="ac"/>
        <w:ind w:left="0" w:firstLine="708"/>
        <w:jc w:val="both"/>
        <w:rPr>
          <w:rFonts w:cs="Times New Roman"/>
          <w:szCs w:val="28"/>
        </w:rPr>
      </w:pPr>
      <w:r w:rsidRPr="009B15C6">
        <w:rPr>
          <w:rFonts w:cs="Times New Roman"/>
          <w:szCs w:val="28"/>
        </w:rPr>
        <w:t xml:space="preserve">Прием заявок на предоставление субсидий на возмещение затрат </w:t>
      </w:r>
      <w:r w:rsidR="008F0523" w:rsidRPr="009B15C6">
        <w:rPr>
          <w:rFonts w:cs="Times New Roman"/>
          <w:szCs w:val="28"/>
        </w:rPr>
        <w:br/>
      </w:r>
      <w:r w:rsidRPr="009B15C6">
        <w:rPr>
          <w:rFonts w:cs="Times New Roman"/>
          <w:szCs w:val="28"/>
        </w:rPr>
        <w:t xml:space="preserve">и на финансовое обеспечение затрат предпринимателям в сфере креативных индустрий проведен во </w:t>
      </w:r>
      <w:r w:rsidRPr="009B15C6">
        <w:rPr>
          <w:rFonts w:cs="Times New Roman"/>
          <w:szCs w:val="28"/>
          <w:lang w:val="en-US"/>
        </w:rPr>
        <w:t>II</w:t>
      </w:r>
      <w:r w:rsidRPr="009B15C6">
        <w:rPr>
          <w:rFonts w:cs="Times New Roman"/>
          <w:szCs w:val="28"/>
        </w:rPr>
        <w:t xml:space="preserve"> квартале. В июле планируется прием заявок </w:t>
      </w:r>
      <w:r w:rsidR="00E567F7" w:rsidRPr="009B15C6">
        <w:rPr>
          <w:rFonts w:cs="Times New Roman"/>
          <w:szCs w:val="28"/>
        </w:rPr>
        <w:br/>
      </w:r>
      <w:r w:rsidRPr="009B15C6">
        <w:rPr>
          <w:rFonts w:cs="Times New Roman"/>
          <w:szCs w:val="28"/>
        </w:rPr>
        <w:t>на предоставление субсидий на финансовое обеспечение затрат предпринимателям в производственной сфере и сфере социального предпринимательства.</w:t>
      </w:r>
    </w:p>
    <w:p w14:paraId="513688C6" w14:textId="77777777" w:rsidR="0014123B" w:rsidRPr="009B15C6" w:rsidRDefault="0014123B" w:rsidP="0014123B">
      <w:pPr>
        <w:ind w:firstLine="709"/>
        <w:jc w:val="both"/>
        <w:rPr>
          <w:rFonts w:cs="Times New Roman"/>
          <w:szCs w:val="28"/>
        </w:rPr>
      </w:pPr>
      <w:r w:rsidRPr="009B15C6">
        <w:rPr>
          <w:rFonts w:eastAsia="Times New Roman" w:cs="Times New Roman"/>
          <w:szCs w:val="28"/>
          <w:lang w:eastAsia="ru-RU"/>
        </w:rPr>
        <w:t xml:space="preserve">В рамках мероприятий, направленных на популяризацию предпринимательской деятельности, 19 мая в городе прошел третий городской бизнес-форум, приуроченный ко Дня предпринимательства и посвященный теме </w:t>
      </w:r>
      <w:r w:rsidRPr="009B15C6">
        <w:rPr>
          <w:rFonts w:cs="Times New Roman"/>
          <w:szCs w:val="28"/>
        </w:rPr>
        <w:t xml:space="preserve">«Бизнес как экосистема взаимной выгоды. Объединение усилий для развития». Большой интерес у участников вызвал блок «Партнерство с государством», </w:t>
      </w:r>
      <w:r w:rsidRPr="009B15C6">
        <w:rPr>
          <w:rFonts w:eastAsia="Times New Roman" w:cs="Times New Roman"/>
          <w:szCs w:val="28"/>
          <w:lang w:eastAsia="ru-RU"/>
        </w:rPr>
        <w:t xml:space="preserve">где представители инфраструктурных организаций и финансовых институтов </w:t>
      </w:r>
      <w:r w:rsidRPr="009B15C6">
        <w:rPr>
          <w:rFonts w:eastAsia="Times New Roman" w:cs="Times New Roman"/>
          <w:szCs w:val="28"/>
          <w:lang w:eastAsia="ru-RU"/>
        </w:rPr>
        <w:lastRenderedPageBreak/>
        <w:t>представили меры поддержки и программы развития бизнеса. Форум собрал более 100 участников.</w:t>
      </w:r>
    </w:p>
    <w:p w14:paraId="3429E84D" w14:textId="77777777" w:rsidR="0014123B" w:rsidRPr="009B15C6" w:rsidRDefault="0014123B" w:rsidP="0014123B">
      <w:pPr>
        <w:ind w:firstLine="708"/>
        <w:contextualSpacing/>
        <w:jc w:val="both"/>
        <w:rPr>
          <w:rFonts w:eastAsia="Times New Roman" w:cs="Times New Roman"/>
          <w:szCs w:val="28"/>
          <w:lang w:eastAsia="ru-RU"/>
        </w:rPr>
      </w:pPr>
      <w:r w:rsidRPr="009B15C6">
        <w:rPr>
          <w:rFonts w:cs="Times New Roman"/>
          <w:szCs w:val="28"/>
        </w:rPr>
        <w:t xml:space="preserve">В соответствии с Федеральным законом от 08.08.2024 № 330-ФЗ </w:t>
      </w:r>
      <w:r w:rsidRPr="009B15C6">
        <w:rPr>
          <w:rFonts w:cs="Times New Roman"/>
          <w:szCs w:val="28"/>
        </w:rPr>
        <w:br/>
        <w:t xml:space="preserve">«О развитии креативных (творческих) индустрий в Российской Федерации», Законом Ханты-Мансийского автономного округа – Югры от 24.12.2024 </w:t>
      </w:r>
      <w:r w:rsidRPr="009B15C6">
        <w:rPr>
          <w:rFonts w:cs="Times New Roman"/>
          <w:szCs w:val="28"/>
        </w:rPr>
        <w:br/>
        <w:t xml:space="preserve">№ 113-оз «О регулировании отдельных вопросов в сфере креативных (творческих) индустрий в Ханты-Мансийском автономном округе – Югре» </w:t>
      </w:r>
      <w:r w:rsidRPr="009B15C6">
        <w:rPr>
          <w:rFonts w:cs="Times New Roman"/>
          <w:szCs w:val="28"/>
        </w:rPr>
        <w:br/>
      </w:r>
      <w:r w:rsidRPr="009B15C6">
        <w:rPr>
          <w:rFonts w:eastAsia="Times New Roman" w:cs="Times New Roman"/>
          <w:szCs w:val="28"/>
          <w:lang w:eastAsia="ru-RU"/>
        </w:rPr>
        <w:t xml:space="preserve">на территории города проводился комплекс мероприятий, направленный </w:t>
      </w:r>
      <w:r w:rsidRPr="009B15C6">
        <w:rPr>
          <w:rFonts w:eastAsia="Times New Roman" w:cs="Times New Roman"/>
          <w:szCs w:val="28"/>
          <w:lang w:eastAsia="ru-RU"/>
        </w:rPr>
        <w:br/>
        <w:t>на стимулирование и развитие креативных индустрий:</w:t>
      </w:r>
    </w:p>
    <w:p w14:paraId="46C1A525" w14:textId="77777777" w:rsidR="0014123B" w:rsidRPr="009B15C6" w:rsidRDefault="0014123B" w:rsidP="0014123B">
      <w:pPr>
        <w:ind w:firstLine="709"/>
        <w:jc w:val="both"/>
        <w:rPr>
          <w:rFonts w:cs="Times New Roman"/>
          <w:szCs w:val="24"/>
        </w:rPr>
      </w:pPr>
      <w:r w:rsidRPr="009B15C6">
        <w:rPr>
          <w:rFonts w:eastAsia="Times New Roman" w:cs="Times New Roman"/>
          <w:bCs/>
          <w:szCs w:val="28"/>
          <w:lang w:eastAsia="ru-RU"/>
        </w:rPr>
        <w:t xml:space="preserve">- </w:t>
      </w:r>
      <w:r w:rsidRPr="009B15C6">
        <w:rPr>
          <w:rFonts w:cs="Times New Roman"/>
          <w:szCs w:val="28"/>
        </w:rPr>
        <w:t>в целях расширения доступа предпринимателей, осуществляющих деятельность в сфере креативных индустрий, в 2026 году исключен критерий отбора получателей субсидии на финансовое обеспечение затрат предпринимателям в данной сфере – не менее 12 месяцев до даты подачи заявки, утвержденный приказом Министерства экономического развития Российской Федерации от 23.04.2025 № 266 «Об утверждении перечня видов экономической деятельности в сфере креативных (творческих) индустрий на основе Общероссийского классификатора видов экономической деятельности»;</w:t>
      </w:r>
    </w:p>
    <w:p w14:paraId="0DE947BF" w14:textId="6BA6D854" w:rsidR="0014123B" w:rsidRPr="009B15C6" w:rsidRDefault="0014123B" w:rsidP="0014123B">
      <w:pPr>
        <w:ind w:firstLine="709"/>
        <w:jc w:val="both"/>
        <w:rPr>
          <w:rFonts w:eastAsia="Calibri" w:cs="Times New Roman"/>
          <w:szCs w:val="28"/>
        </w:rPr>
      </w:pPr>
      <w:r w:rsidRPr="009B15C6">
        <w:rPr>
          <w:rFonts w:eastAsia="Calibri" w:cs="Times New Roman"/>
          <w:szCs w:val="28"/>
        </w:rPr>
        <w:t>- 6 субъектам креативных индустрий оказана имущественная поддержка</w:t>
      </w:r>
      <w:r w:rsidR="008F0523" w:rsidRPr="009B15C6">
        <w:rPr>
          <w:rFonts w:eastAsia="Calibri" w:cs="Times New Roman"/>
          <w:szCs w:val="28"/>
        </w:rPr>
        <w:t xml:space="preserve"> </w:t>
      </w:r>
      <w:r w:rsidRPr="009B15C6">
        <w:rPr>
          <w:rFonts w:eastAsia="Calibri" w:cs="Times New Roman"/>
          <w:szCs w:val="28"/>
        </w:rPr>
        <w:br/>
        <w:t>в виде передачи по договору аренды муниципального имущества без проведения конкурсов или аукционов;</w:t>
      </w:r>
    </w:p>
    <w:p w14:paraId="497232EB" w14:textId="5E4ACACC" w:rsidR="0014123B" w:rsidRPr="009B15C6" w:rsidRDefault="0014123B" w:rsidP="0014123B">
      <w:pPr>
        <w:pStyle w:val="ac"/>
        <w:ind w:left="0" w:firstLine="708"/>
        <w:jc w:val="both"/>
        <w:rPr>
          <w:rFonts w:cs="Times New Roman"/>
          <w:szCs w:val="24"/>
        </w:rPr>
      </w:pPr>
      <w:r w:rsidRPr="009B15C6">
        <w:rPr>
          <w:rFonts w:eastAsia="Times New Roman" w:cs="Times New Roman"/>
          <w:bCs/>
          <w:color w:val="000000" w:themeColor="text1"/>
          <w:szCs w:val="28"/>
          <w:lang w:eastAsia="ru-RU"/>
        </w:rPr>
        <w:t>- в рамках реализации «дорожной карты» по выращиванию поставщиков (подрядчиков, исполнителей) из числа субъектов малого и среднего предпринимательства, утвержденной распоряжением Администрации города</w:t>
      </w:r>
      <w:r w:rsidR="008F0523" w:rsidRPr="009B15C6">
        <w:rPr>
          <w:rFonts w:eastAsia="Times New Roman" w:cs="Times New Roman"/>
          <w:bCs/>
          <w:color w:val="000000" w:themeColor="text1"/>
          <w:szCs w:val="28"/>
          <w:lang w:eastAsia="ru-RU"/>
        </w:rPr>
        <w:t xml:space="preserve"> </w:t>
      </w:r>
      <w:r w:rsidRPr="009B15C6">
        <w:rPr>
          <w:rFonts w:eastAsia="Times New Roman" w:cs="Times New Roman"/>
          <w:bCs/>
          <w:color w:val="000000" w:themeColor="text1"/>
          <w:szCs w:val="28"/>
          <w:lang w:eastAsia="ru-RU"/>
        </w:rPr>
        <w:br/>
        <w:t>от 03.04.2025 № 2154, продолжено формирование подраздела «</w:t>
      </w:r>
      <w:r w:rsidRPr="009B15C6">
        <w:rPr>
          <w:color w:val="000000" w:themeColor="text1"/>
        </w:rPr>
        <w:t>Участие субъектов малого и среднего предпринимательства в закупках</w:t>
      </w:r>
      <w:r w:rsidRPr="009B15C6">
        <w:rPr>
          <w:rFonts w:eastAsia="Times New Roman" w:cs="Times New Roman"/>
          <w:bCs/>
          <w:color w:val="000000" w:themeColor="text1"/>
          <w:szCs w:val="28"/>
          <w:lang w:eastAsia="ru-RU"/>
        </w:rPr>
        <w:t>»</w:t>
      </w:r>
      <w:r w:rsidRPr="009B15C6">
        <w:rPr>
          <w:rFonts w:cs="Times New Roman"/>
          <w:color w:val="000000" w:themeColor="text1"/>
          <w:szCs w:val="24"/>
          <w:lang w:eastAsia="ru-RU"/>
        </w:rPr>
        <w:t xml:space="preserve"> </w:t>
      </w:r>
      <w:r w:rsidR="00A82BCC" w:rsidRPr="009B15C6">
        <w:rPr>
          <w:rFonts w:cs="Times New Roman"/>
          <w:color w:val="000000" w:themeColor="text1"/>
          <w:szCs w:val="24"/>
          <w:lang w:eastAsia="ru-RU"/>
        </w:rPr>
        <w:br/>
      </w:r>
      <w:r w:rsidRPr="009B15C6">
        <w:rPr>
          <w:rFonts w:cs="Times New Roman"/>
          <w:color w:val="000000" w:themeColor="text1"/>
          <w:szCs w:val="24"/>
          <w:lang w:eastAsia="ru-RU"/>
        </w:rPr>
        <w:t xml:space="preserve">на официальном портале Администрации города и </w:t>
      </w:r>
      <w:r w:rsidR="00CE4B78" w:rsidRPr="009B15C6">
        <w:rPr>
          <w:rFonts w:cs="Times New Roman"/>
          <w:color w:val="000000" w:themeColor="text1"/>
          <w:szCs w:val="24"/>
          <w:lang w:eastAsia="ru-RU"/>
        </w:rPr>
        <w:t>И</w:t>
      </w:r>
      <w:r w:rsidRPr="009B15C6">
        <w:rPr>
          <w:rFonts w:cs="Times New Roman"/>
          <w:color w:val="000000" w:themeColor="text1"/>
          <w:szCs w:val="24"/>
          <w:lang w:eastAsia="ru-RU"/>
        </w:rPr>
        <w:t>нвестиционном портале города</w:t>
      </w:r>
      <w:r w:rsidRPr="009B15C6">
        <w:rPr>
          <w:rFonts w:eastAsia="Times New Roman" w:cs="Times New Roman"/>
          <w:bCs/>
          <w:color w:val="000000" w:themeColor="text1"/>
          <w:szCs w:val="28"/>
          <w:lang w:eastAsia="ru-RU"/>
        </w:rPr>
        <w:t>. П</w:t>
      </w:r>
      <w:r w:rsidRPr="009B15C6">
        <w:rPr>
          <w:rFonts w:cs="Times New Roman"/>
          <w:szCs w:val="28"/>
        </w:rPr>
        <w:t xml:space="preserve">роведены </w:t>
      </w:r>
      <w:proofErr w:type="spellStart"/>
      <w:r w:rsidRPr="009B15C6">
        <w:rPr>
          <w:rFonts w:cs="Times New Roman"/>
          <w:szCs w:val="28"/>
        </w:rPr>
        <w:t>презентационно</w:t>
      </w:r>
      <w:proofErr w:type="spellEnd"/>
      <w:r w:rsidRPr="009B15C6">
        <w:rPr>
          <w:rFonts w:cs="Times New Roman"/>
          <w:szCs w:val="28"/>
        </w:rPr>
        <w:t>-закупочные сессии для акционерных обществ «</w:t>
      </w:r>
      <w:proofErr w:type="spellStart"/>
      <w:r w:rsidRPr="009B15C6">
        <w:rPr>
          <w:rFonts w:cs="Times New Roman"/>
          <w:szCs w:val="28"/>
        </w:rPr>
        <w:t>Сургутнефтегазбанк</w:t>
      </w:r>
      <w:proofErr w:type="spellEnd"/>
      <w:r w:rsidRPr="009B15C6">
        <w:rPr>
          <w:rFonts w:cs="Times New Roman"/>
          <w:szCs w:val="28"/>
        </w:rPr>
        <w:t>», «ГСК «</w:t>
      </w:r>
      <w:proofErr w:type="spellStart"/>
      <w:r w:rsidRPr="009B15C6">
        <w:rPr>
          <w:rFonts w:cs="Times New Roman"/>
          <w:szCs w:val="28"/>
        </w:rPr>
        <w:t>Югория</w:t>
      </w:r>
      <w:proofErr w:type="spellEnd"/>
      <w:r w:rsidRPr="009B15C6">
        <w:rPr>
          <w:rFonts w:cs="Times New Roman"/>
          <w:szCs w:val="28"/>
        </w:rPr>
        <w:t>», «Альфа-Банк», «</w:t>
      </w:r>
      <w:proofErr w:type="spellStart"/>
      <w:r w:rsidRPr="009B15C6">
        <w:rPr>
          <w:rFonts w:cs="Times New Roman"/>
          <w:szCs w:val="28"/>
        </w:rPr>
        <w:t>ЮТэйр</w:t>
      </w:r>
      <w:proofErr w:type="spellEnd"/>
      <w:r w:rsidRPr="009B15C6">
        <w:rPr>
          <w:rFonts w:cs="Times New Roman"/>
          <w:szCs w:val="28"/>
        </w:rPr>
        <w:t xml:space="preserve">-Вертолетные услуги», </w:t>
      </w:r>
      <w:proofErr w:type="spellStart"/>
      <w:r w:rsidRPr="009B15C6">
        <w:rPr>
          <w:rFonts w:cs="Times New Roman"/>
          <w:szCs w:val="28"/>
        </w:rPr>
        <w:t>сургутского</w:t>
      </w:r>
      <w:proofErr w:type="spellEnd"/>
      <w:r w:rsidRPr="009B15C6">
        <w:rPr>
          <w:rFonts w:cs="Times New Roman"/>
          <w:szCs w:val="28"/>
        </w:rPr>
        <w:t xml:space="preserve"> городского муниципального унитарного предприятия «Городские тепловые сети» с участием местных производителей </w:t>
      </w:r>
      <w:r w:rsidR="00A82BCC" w:rsidRPr="009B15C6">
        <w:rPr>
          <w:rFonts w:cs="Times New Roman"/>
          <w:szCs w:val="28"/>
        </w:rPr>
        <w:br/>
      </w:r>
      <w:r w:rsidRPr="009B15C6">
        <w:rPr>
          <w:rFonts w:cs="Times New Roman"/>
          <w:szCs w:val="28"/>
        </w:rPr>
        <w:t xml:space="preserve">и креативных предпринимателей, </w:t>
      </w:r>
      <w:r w:rsidRPr="009B15C6">
        <w:rPr>
          <w:szCs w:val="28"/>
        </w:rPr>
        <w:t xml:space="preserve">заключены 3 договора на поставку сувенирной </w:t>
      </w:r>
      <w:proofErr w:type="spellStart"/>
      <w:r w:rsidRPr="009B15C6">
        <w:rPr>
          <w:szCs w:val="28"/>
        </w:rPr>
        <w:t>гастропродукции</w:t>
      </w:r>
      <w:proofErr w:type="spellEnd"/>
      <w:r w:rsidRPr="009B15C6">
        <w:rPr>
          <w:szCs w:val="28"/>
        </w:rPr>
        <w:t>;</w:t>
      </w:r>
    </w:p>
    <w:p w14:paraId="3D18349E" w14:textId="3DE70781" w:rsidR="0014123B" w:rsidRPr="009B15C6" w:rsidRDefault="0014123B" w:rsidP="0014123B">
      <w:pPr>
        <w:pStyle w:val="ac"/>
        <w:ind w:left="0" w:firstLine="708"/>
        <w:jc w:val="both"/>
        <w:rPr>
          <w:rFonts w:cs="Times New Roman"/>
          <w:szCs w:val="28"/>
        </w:rPr>
      </w:pPr>
      <w:r w:rsidRPr="009B15C6">
        <w:rPr>
          <w:rFonts w:cs="Times New Roman"/>
          <w:szCs w:val="28"/>
        </w:rPr>
        <w:t xml:space="preserve">- </w:t>
      </w:r>
      <w:r w:rsidRPr="009B15C6">
        <w:rPr>
          <w:rFonts w:eastAsia="Times New Roman" w:cs="Times New Roman"/>
          <w:szCs w:val="28"/>
          <w:lang w:eastAsia="ru-RU"/>
        </w:rPr>
        <w:t xml:space="preserve">проводится сбор данных о продуктах и услугах креативных предпринимателей города. Полный перечень данных размещен </w:t>
      </w:r>
      <w:r w:rsidR="00A82BCC" w:rsidRPr="009B15C6">
        <w:rPr>
          <w:rFonts w:eastAsia="Times New Roman" w:cs="Times New Roman"/>
          <w:szCs w:val="28"/>
          <w:lang w:eastAsia="ru-RU"/>
        </w:rPr>
        <w:br/>
      </w:r>
      <w:r w:rsidRPr="009B15C6">
        <w:rPr>
          <w:rFonts w:eastAsia="Times New Roman" w:cs="Times New Roman"/>
          <w:szCs w:val="28"/>
          <w:lang w:eastAsia="ru-RU"/>
        </w:rPr>
        <w:t xml:space="preserve">на </w:t>
      </w:r>
      <w:r w:rsidRPr="009B15C6">
        <w:rPr>
          <w:rFonts w:eastAsia="Times New Roman" w:cs="Times New Roman"/>
          <w:spacing w:val="-4"/>
          <w:szCs w:val="28"/>
          <w:lang w:eastAsia="ru-RU"/>
        </w:rPr>
        <w:t>Инвестиционном портале города по следующей ссылке https://invest.admsurgut.ru/</w:t>
      </w:r>
      <w:r w:rsidRPr="009B15C6">
        <w:rPr>
          <w:rFonts w:eastAsia="Times New Roman" w:cs="Times New Roman"/>
          <w:szCs w:val="28"/>
          <w:u w:val="single"/>
          <w:lang w:eastAsia="ru-RU"/>
        </w:rPr>
        <w:t xml:space="preserve"> </w:t>
      </w:r>
      <w:proofErr w:type="spellStart"/>
      <w:r w:rsidRPr="009B15C6">
        <w:rPr>
          <w:rFonts w:eastAsia="Times New Roman" w:cs="Times New Roman"/>
          <w:szCs w:val="28"/>
          <w:lang w:eastAsia="ru-RU"/>
        </w:rPr>
        <w:t>pages</w:t>
      </w:r>
      <w:proofErr w:type="spellEnd"/>
      <w:r w:rsidRPr="009B15C6">
        <w:rPr>
          <w:rFonts w:eastAsia="Times New Roman" w:cs="Times New Roman"/>
          <w:szCs w:val="28"/>
          <w:lang w:eastAsia="ru-RU"/>
        </w:rPr>
        <w:t>/</w:t>
      </w:r>
      <w:proofErr w:type="spellStart"/>
      <w:r w:rsidRPr="009B15C6">
        <w:rPr>
          <w:rFonts w:eastAsia="Times New Roman" w:cs="Times New Roman"/>
          <w:szCs w:val="28"/>
          <w:lang w:eastAsia="ru-RU"/>
        </w:rPr>
        <w:t>Subekty-kreativnyh-industrij</w:t>
      </w:r>
      <w:proofErr w:type="spellEnd"/>
      <w:r w:rsidRPr="009B15C6">
        <w:rPr>
          <w:rFonts w:eastAsia="Times New Roman" w:cs="Times New Roman"/>
          <w:szCs w:val="28"/>
          <w:lang w:eastAsia="ru-RU"/>
        </w:rPr>
        <w:t xml:space="preserve">. </w:t>
      </w:r>
      <w:r w:rsidRPr="009B15C6">
        <w:rPr>
          <w:rFonts w:cs="Times New Roman"/>
          <w:szCs w:val="28"/>
        </w:rPr>
        <w:t>Порядок ведения реестра субъектов креативных индустрий утвержден постановлением Правительства Ханты-Мансийского автономного округа – Югры от 08.06.2026 № 194-п, осуществляется прием заявок на включение в реестр.</w:t>
      </w:r>
    </w:p>
    <w:p w14:paraId="64A763AB" w14:textId="77777777" w:rsidR="0014123B" w:rsidRPr="009B15C6" w:rsidRDefault="0014123B" w:rsidP="0014123B">
      <w:pPr>
        <w:ind w:firstLine="709"/>
        <w:jc w:val="both"/>
        <w:rPr>
          <w:rFonts w:cs="Times New Roman"/>
          <w:szCs w:val="24"/>
        </w:rPr>
      </w:pPr>
      <w:r w:rsidRPr="009B15C6">
        <w:rPr>
          <w:rFonts w:eastAsia="Times New Roman" w:cs="Times New Roman"/>
          <w:szCs w:val="28"/>
          <w:lang w:eastAsia="ru-RU"/>
        </w:rPr>
        <w:t>По итогам 1 полугодия 2026 года:</w:t>
      </w:r>
    </w:p>
    <w:p w14:paraId="04A781E6" w14:textId="77777777" w:rsidR="0014123B" w:rsidRPr="009B15C6" w:rsidRDefault="0014123B" w:rsidP="0014123B">
      <w:pPr>
        <w:ind w:firstLine="709"/>
        <w:jc w:val="both"/>
        <w:rPr>
          <w:rFonts w:cs="Times New Roman"/>
          <w:color w:val="000000" w:themeColor="text1"/>
          <w:szCs w:val="24"/>
        </w:rPr>
      </w:pPr>
      <w:r w:rsidRPr="009B15C6">
        <w:rPr>
          <w:rFonts w:eastAsia="Times New Roman" w:cs="Times New Roman"/>
          <w:spacing w:val="-4"/>
          <w:szCs w:val="28"/>
          <w:lang w:eastAsia="ru-RU"/>
        </w:rPr>
        <w:t xml:space="preserve">- </w:t>
      </w:r>
      <w:r w:rsidRPr="009B15C6">
        <w:rPr>
          <w:rFonts w:cs="Times New Roman"/>
          <w:spacing w:val="-4"/>
          <w:szCs w:val="28"/>
        </w:rPr>
        <w:t xml:space="preserve">осуществляли деятельность 1 129 субъекта </w:t>
      </w:r>
      <w:r w:rsidRPr="009B15C6">
        <w:rPr>
          <w:rFonts w:eastAsia="Times New Roman" w:cs="Times New Roman"/>
          <w:spacing w:val="-4"/>
          <w:szCs w:val="28"/>
          <w:lang w:eastAsia="ru-RU"/>
        </w:rPr>
        <w:t xml:space="preserve">креативных </w:t>
      </w:r>
      <w:r w:rsidRPr="009B15C6">
        <w:rPr>
          <w:rFonts w:eastAsia="Times New Roman" w:cs="Times New Roman"/>
          <w:color w:val="000000" w:themeColor="text1"/>
          <w:spacing w:val="-4"/>
          <w:szCs w:val="28"/>
          <w:lang w:eastAsia="ru-RU"/>
        </w:rPr>
        <w:t>индустрий</w:t>
      </w:r>
      <w:r w:rsidRPr="009B15C6">
        <w:rPr>
          <w:rFonts w:cs="Times New Roman"/>
          <w:color w:val="000000" w:themeColor="text1"/>
          <w:spacing w:val="-4"/>
          <w:szCs w:val="28"/>
        </w:rPr>
        <w:t xml:space="preserve">; </w:t>
      </w:r>
    </w:p>
    <w:p w14:paraId="292F01D0" w14:textId="77777777" w:rsidR="0014123B" w:rsidRPr="009B15C6" w:rsidRDefault="0014123B" w:rsidP="0014123B">
      <w:pPr>
        <w:ind w:firstLine="709"/>
        <w:jc w:val="both"/>
        <w:rPr>
          <w:color w:val="000000" w:themeColor="text1"/>
          <w:szCs w:val="28"/>
        </w:rPr>
      </w:pPr>
      <w:r w:rsidRPr="009B15C6">
        <w:rPr>
          <w:rFonts w:cs="Times New Roman"/>
          <w:color w:val="000000" w:themeColor="text1"/>
          <w:szCs w:val="28"/>
        </w:rPr>
        <w:t xml:space="preserve">- </w:t>
      </w:r>
      <w:r w:rsidRPr="009B15C6">
        <w:rPr>
          <w:color w:val="000000" w:themeColor="text1"/>
          <w:szCs w:val="28"/>
        </w:rPr>
        <w:t>о</w:t>
      </w:r>
      <w:r w:rsidRPr="009B15C6">
        <w:rPr>
          <w:rFonts w:eastAsia="Calibri"/>
          <w:color w:val="000000" w:themeColor="text1"/>
          <w:szCs w:val="28"/>
        </w:rPr>
        <w:t xml:space="preserve">борот </w:t>
      </w:r>
      <w:r w:rsidRPr="009B15C6">
        <w:rPr>
          <w:rFonts w:eastAsia="Times New Roman" w:cs="Times New Roman"/>
          <w:color w:val="000000" w:themeColor="text1"/>
          <w:szCs w:val="28"/>
          <w:lang w:eastAsia="ru-RU"/>
        </w:rPr>
        <w:t>креативных индустрий</w:t>
      </w:r>
      <w:r w:rsidRPr="009B15C6">
        <w:rPr>
          <w:rFonts w:eastAsia="Calibri"/>
          <w:color w:val="000000" w:themeColor="text1"/>
          <w:szCs w:val="28"/>
        </w:rPr>
        <w:t xml:space="preserve"> </w:t>
      </w:r>
      <w:r w:rsidRPr="009B15C6">
        <w:rPr>
          <w:color w:val="000000" w:themeColor="text1"/>
          <w:szCs w:val="28"/>
        </w:rPr>
        <w:t>составил 3,85 млрд. рублей.</w:t>
      </w:r>
    </w:p>
    <w:p w14:paraId="0B655751" w14:textId="77777777" w:rsidR="0014123B" w:rsidRPr="009B15C6" w:rsidRDefault="0014123B" w:rsidP="0014123B">
      <w:pPr>
        <w:ind w:firstLine="709"/>
        <w:jc w:val="both"/>
        <w:rPr>
          <w:rFonts w:cs="Times New Roman"/>
          <w:szCs w:val="28"/>
        </w:rPr>
      </w:pPr>
      <w:r w:rsidRPr="009B15C6">
        <w:rPr>
          <w:color w:val="000000" w:themeColor="text1"/>
          <w:szCs w:val="28"/>
        </w:rPr>
        <w:t xml:space="preserve">Всесторонняя </w:t>
      </w:r>
      <w:r w:rsidRPr="009B15C6">
        <w:rPr>
          <w:szCs w:val="28"/>
        </w:rPr>
        <w:t xml:space="preserve">поддержка бизнеса и работа по созданию условий </w:t>
      </w:r>
      <w:r w:rsidRPr="009B15C6">
        <w:rPr>
          <w:szCs w:val="28"/>
        </w:rPr>
        <w:br/>
        <w:t xml:space="preserve">для его развития осуществляется и со стороны организаций, образующих </w:t>
      </w:r>
      <w:r w:rsidRPr="009B15C6">
        <w:rPr>
          <w:szCs w:val="28"/>
        </w:rPr>
        <w:lastRenderedPageBreak/>
        <w:t xml:space="preserve">инфраструктуру поддержки: Фонда поддержки предпринимательства Югры «Мой бизнес», </w:t>
      </w:r>
      <w:r w:rsidRPr="009B15C6">
        <w:rPr>
          <w:rFonts w:eastAsia="Calibri" w:cs="Times New Roman"/>
          <w:szCs w:val="28"/>
        </w:rPr>
        <w:t xml:space="preserve">Фонда поддержки инвестиционных проектов креативных индустрий и микрофинансирования, </w:t>
      </w:r>
      <w:r w:rsidRPr="009B15C6">
        <w:rPr>
          <w:szCs w:val="28"/>
        </w:rPr>
        <w:t>автономного учреждения Ханты</w:t>
      </w:r>
      <w:r w:rsidRPr="009B15C6">
        <w:rPr>
          <w:rFonts w:cs="Times New Roman"/>
          <w:szCs w:val="28"/>
        </w:rPr>
        <w:t>-Мансийского автономного округа – Югры «Технопарк высоких технологий», Фонда развития Ханты-Мансийского автономного округа – Югры, Союза «</w:t>
      </w:r>
      <w:proofErr w:type="spellStart"/>
      <w:r w:rsidRPr="009B15C6">
        <w:rPr>
          <w:rFonts w:cs="Times New Roman"/>
          <w:szCs w:val="28"/>
        </w:rPr>
        <w:t>Сургутская</w:t>
      </w:r>
      <w:proofErr w:type="spellEnd"/>
      <w:r w:rsidRPr="009B15C6">
        <w:rPr>
          <w:rFonts w:cs="Times New Roman"/>
          <w:szCs w:val="28"/>
        </w:rPr>
        <w:t xml:space="preserve"> торгово-промышленная палата».</w:t>
      </w:r>
    </w:p>
    <w:p w14:paraId="49D36E3B" w14:textId="0F364D30" w:rsidR="0014123B" w:rsidRPr="009B15C6" w:rsidRDefault="0014123B" w:rsidP="0014123B">
      <w:pPr>
        <w:ind w:firstLine="709"/>
        <w:jc w:val="both"/>
        <w:rPr>
          <w:rFonts w:eastAsia="Times New Roman" w:cs="Times New Roman"/>
          <w:szCs w:val="28"/>
          <w:lang w:eastAsia="ru-RU"/>
        </w:rPr>
      </w:pPr>
      <w:r w:rsidRPr="009B15C6">
        <w:rPr>
          <w:rFonts w:eastAsia="Times New Roman" w:cs="Times New Roman"/>
          <w:szCs w:val="28"/>
          <w:lang w:eastAsia="ru-RU"/>
        </w:rPr>
        <w:t>Поддержка, оказываемая бизнесу, способствует созданию и успешному развитию предпринимательской деятельности на начальных этапах. Она способствует расширению спектра направлений деятельности, масштабированию бизнеса, снижению долговой нагрузки, приобретению высококачественного оборудования, получению квалифицированных консультаций, пополнению оборотных средств и их направлению на развитие новых проектов. Данные меры способствуют повышению уровня качества товаров и услуг, предоставляемых населению, что, в свою очередь, приводит</w:t>
      </w:r>
      <w:r w:rsidR="008F0523" w:rsidRPr="009B15C6">
        <w:rPr>
          <w:rFonts w:eastAsia="Times New Roman" w:cs="Times New Roman"/>
          <w:szCs w:val="28"/>
          <w:lang w:eastAsia="ru-RU"/>
        </w:rPr>
        <w:t xml:space="preserve"> </w:t>
      </w:r>
      <w:r w:rsidRPr="009B15C6">
        <w:rPr>
          <w:rFonts w:eastAsia="Times New Roman" w:cs="Times New Roman"/>
          <w:szCs w:val="28"/>
          <w:lang w:eastAsia="ru-RU"/>
        </w:rPr>
        <w:br/>
        <w:t>к увеличению товарооборота и, соответственно, объема налоговых поступлений в бюджет города от субъектов малого предпринимательства.</w:t>
      </w:r>
    </w:p>
    <w:p w14:paraId="2A18F72D" w14:textId="77777777" w:rsidR="0014123B" w:rsidRPr="009B15C6" w:rsidRDefault="0014123B" w:rsidP="0014123B">
      <w:pPr>
        <w:ind w:firstLine="709"/>
        <w:jc w:val="both"/>
      </w:pPr>
      <w:r w:rsidRPr="009B15C6">
        <w:t>Бизнес активно оказывает поддержку и участвует в реализации социальных проектов города:</w:t>
      </w:r>
    </w:p>
    <w:p w14:paraId="1ACF3E49" w14:textId="77777777" w:rsidR="0014123B" w:rsidRPr="009B15C6" w:rsidRDefault="0014123B" w:rsidP="0014123B">
      <w:pPr>
        <w:ind w:firstLine="709"/>
        <w:jc w:val="both"/>
      </w:pPr>
      <w:r w:rsidRPr="009B15C6">
        <w:t>- публичное акционерное общество «Сургутнефтегаз» – ремонтные работы автомобильных дорог;</w:t>
      </w:r>
    </w:p>
    <w:p w14:paraId="1B952E32" w14:textId="77777777" w:rsidR="0014123B" w:rsidRPr="009B15C6" w:rsidRDefault="0014123B" w:rsidP="0014123B">
      <w:pPr>
        <w:ind w:firstLine="709"/>
        <w:jc w:val="both"/>
      </w:pPr>
      <w:r w:rsidRPr="009B15C6">
        <w:t>- общество с ограниченной ответственностью «Центр питания» акционерного общества «</w:t>
      </w:r>
      <w:proofErr w:type="spellStart"/>
      <w:r w:rsidRPr="009B15C6">
        <w:t>Россети</w:t>
      </w:r>
      <w:proofErr w:type="spellEnd"/>
      <w:r w:rsidRPr="009B15C6">
        <w:t xml:space="preserve"> Тюмень» – услуги общественного питания;</w:t>
      </w:r>
    </w:p>
    <w:p w14:paraId="4519E611" w14:textId="77777777" w:rsidR="0014123B" w:rsidRPr="009B15C6" w:rsidRDefault="0014123B" w:rsidP="0014123B">
      <w:pPr>
        <w:ind w:firstLine="709"/>
        <w:jc w:val="both"/>
        <w:rPr>
          <w:rFonts w:cs="Times New Roman"/>
          <w:szCs w:val="24"/>
        </w:rPr>
      </w:pPr>
      <w:r w:rsidRPr="009B15C6">
        <w:t xml:space="preserve">- различные организации выступали спонсорами и партнерами спортивных мероприятий (Лыжня – 2026); </w:t>
      </w:r>
    </w:p>
    <w:p w14:paraId="0D9BF2F8" w14:textId="1A14DFB1" w:rsidR="0014123B" w:rsidRPr="009B15C6" w:rsidRDefault="0014123B" w:rsidP="0014123B">
      <w:pPr>
        <w:ind w:firstLine="709"/>
        <w:jc w:val="both"/>
        <w:rPr>
          <w:rFonts w:cs="Times New Roman"/>
          <w:szCs w:val="24"/>
        </w:rPr>
      </w:pPr>
      <w:r w:rsidRPr="009B15C6">
        <w:rPr>
          <w:rFonts w:cs="Times New Roman"/>
          <w:color w:val="000000" w:themeColor="text1"/>
          <w:szCs w:val="28"/>
        </w:rPr>
        <w:t>- филиал публичного акционерного общества «</w:t>
      </w:r>
      <w:proofErr w:type="spellStart"/>
      <w:r w:rsidRPr="009B15C6">
        <w:rPr>
          <w:rFonts w:cs="Times New Roman"/>
          <w:color w:val="000000" w:themeColor="text1"/>
          <w:szCs w:val="28"/>
        </w:rPr>
        <w:t>Юнипро</w:t>
      </w:r>
      <w:proofErr w:type="spellEnd"/>
      <w:r w:rsidRPr="009B15C6">
        <w:rPr>
          <w:rFonts w:cs="Times New Roman"/>
          <w:color w:val="000000" w:themeColor="text1"/>
          <w:szCs w:val="28"/>
        </w:rPr>
        <w:t>» «</w:t>
      </w:r>
      <w:proofErr w:type="spellStart"/>
      <w:r w:rsidRPr="009B15C6">
        <w:rPr>
          <w:rFonts w:cs="Times New Roman"/>
          <w:color w:val="000000" w:themeColor="text1"/>
          <w:szCs w:val="28"/>
        </w:rPr>
        <w:t>Сургутская</w:t>
      </w:r>
      <w:proofErr w:type="spellEnd"/>
      <w:r w:rsidRPr="009B15C6">
        <w:rPr>
          <w:rFonts w:cs="Times New Roman"/>
          <w:color w:val="000000" w:themeColor="text1"/>
          <w:szCs w:val="28"/>
        </w:rPr>
        <w:t xml:space="preserve"> ГРЭС-2» –</w:t>
      </w:r>
      <w:r w:rsidRPr="009B15C6">
        <w:rPr>
          <w:rFonts w:eastAsia="Times New Roman" w:cs="Times New Roman"/>
          <w:color w:val="000000" w:themeColor="text1"/>
          <w:szCs w:val="28"/>
          <w:lang w:eastAsia="ru-RU"/>
        </w:rPr>
        <w:t xml:space="preserve"> в целях привлечения внимания школьников к проблемам охраны окружающей среды в школе № 19 проведен урок</w:t>
      </w:r>
      <w:r w:rsidRPr="009B15C6">
        <w:rPr>
          <w:rFonts w:eastAsia="Times New Roman" w:cs="Times New Roman"/>
          <w:szCs w:val="28"/>
          <w:lang w:eastAsia="ru-RU"/>
        </w:rPr>
        <w:t xml:space="preserve">, посвященный вопросам </w:t>
      </w:r>
      <w:r w:rsidRPr="009B15C6">
        <w:rPr>
          <w:rFonts w:eastAsia="Times New Roman" w:cs="Times New Roman"/>
          <w:color w:val="000000" w:themeColor="text1"/>
          <w:szCs w:val="28"/>
          <w:lang w:eastAsia="ru-RU"/>
        </w:rPr>
        <w:t>энергосбережения и экологии с участием руководителя группы экологии филиала; к</w:t>
      </w:r>
      <w:r w:rsidRPr="009B15C6">
        <w:rPr>
          <w:rFonts w:eastAsia="Times New Roman" w:cs="Times New Roman"/>
          <w:szCs w:val="28"/>
          <w:lang w:eastAsia="ru-RU"/>
        </w:rPr>
        <w:t xml:space="preserve">онно-спортивному клубу «Северный ветер» приобретена борона </w:t>
      </w:r>
      <w:r w:rsidR="00CE1C5C" w:rsidRPr="009B15C6">
        <w:rPr>
          <w:rFonts w:eastAsia="Times New Roman" w:cs="Times New Roman"/>
          <w:szCs w:val="28"/>
          <w:lang w:eastAsia="ru-RU"/>
        </w:rPr>
        <w:br/>
      </w:r>
      <w:r w:rsidRPr="009B15C6">
        <w:rPr>
          <w:rFonts w:eastAsia="Times New Roman" w:cs="Times New Roman"/>
          <w:szCs w:val="28"/>
          <w:lang w:eastAsia="ru-RU"/>
        </w:rPr>
        <w:t xml:space="preserve">для обработки конных полей, оборудование позволяет эффективно подготовить и поддерживать поле в состоянии, необходимом для тренировок спортсменов </w:t>
      </w:r>
      <w:r w:rsidR="00CE1C5C" w:rsidRPr="009B15C6">
        <w:rPr>
          <w:rFonts w:eastAsia="Times New Roman" w:cs="Times New Roman"/>
          <w:szCs w:val="28"/>
          <w:lang w:eastAsia="ru-RU"/>
        </w:rPr>
        <w:br/>
      </w:r>
      <w:r w:rsidRPr="009B15C6">
        <w:rPr>
          <w:rFonts w:eastAsia="Times New Roman" w:cs="Times New Roman"/>
          <w:szCs w:val="28"/>
          <w:lang w:eastAsia="ru-RU"/>
        </w:rPr>
        <w:t>и содержания лошадей. В результате проведенных мероприятий, поле клуба стало вторым по качеству покрытием в автономном округе;</w:t>
      </w:r>
    </w:p>
    <w:p w14:paraId="32C4D0F0" w14:textId="77777777" w:rsidR="0014123B" w:rsidRPr="009B15C6" w:rsidRDefault="0014123B" w:rsidP="0014123B">
      <w:pPr>
        <w:ind w:firstLine="709"/>
        <w:jc w:val="both"/>
        <w:rPr>
          <w:rFonts w:cs="Times New Roman"/>
          <w:szCs w:val="28"/>
        </w:rPr>
      </w:pPr>
      <w:r w:rsidRPr="009B15C6">
        <w:rPr>
          <w:rFonts w:cs="Times New Roman"/>
          <w:szCs w:val="28"/>
        </w:rPr>
        <w:t>- предприниматели регулярно формируют крупные партии адресной помощи бойцам в зону специальной военной операции, гуманитарной помощи мирному населению Донбасса.</w:t>
      </w:r>
    </w:p>
    <w:p w14:paraId="43904D8C" w14:textId="77777777" w:rsidR="0014123B" w:rsidRPr="009B15C6" w:rsidRDefault="0014123B" w:rsidP="0014123B">
      <w:pPr>
        <w:ind w:firstLine="709"/>
        <w:jc w:val="both"/>
        <w:rPr>
          <w:rFonts w:eastAsia="Calibri"/>
          <w:szCs w:val="28"/>
        </w:rPr>
      </w:pPr>
      <w:r w:rsidRPr="009B15C6">
        <w:rPr>
          <w:rFonts w:eastAsia="Calibri"/>
          <w:szCs w:val="28"/>
        </w:rPr>
        <w:t>Город активно создает условия развития туризма:</w:t>
      </w:r>
    </w:p>
    <w:p w14:paraId="11FBBCD8" w14:textId="77777777" w:rsidR="0014123B" w:rsidRPr="009B15C6" w:rsidRDefault="0014123B" w:rsidP="0014123B">
      <w:pPr>
        <w:pStyle w:val="ac"/>
        <w:ind w:left="0" w:firstLine="709"/>
        <w:jc w:val="both"/>
        <w:rPr>
          <w:rFonts w:cs="Times New Roman"/>
          <w:szCs w:val="28"/>
        </w:rPr>
      </w:pPr>
      <w:r w:rsidRPr="009B15C6">
        <w:rPr>
          <w:rFonts w:cs="Times New Roman"/>
          <w:szCs w:val="28"/>
        </w:rPr>
        <w:t>- в марте туристическому маршруту «Месторождение Югра» решением экспертного совета при Министерстве экономического развития Российской Федерации присвоен статус «национального». Для города – это возможность выйти на новый уровень развития, привлечь инвестиции в инфраструктуру</w:t>
      </w:r>
      <w:r w:rsidRPr="009B15C6">
        <w:rPr>
          <w:rFonts w:cs="Times New Roman"/>
          <w:szCs w:val="28"/>
        </w:rPr>
        <w:br/>
        <w:t>и создать дополнительные точки притяжения;</w:t>
      </w:r>
    </w:p>
    <w:p w14:paraId="01885ACD" w14:textId="77777777" w:rsidR="0014123B" w:rsidRPr="009B15C6" w:rsidRDefault="0014123B" w:rsidP="0014123B">
      <w:pPr>
        <w:ind w:firstLine="709"/>
        <w:contextualSpacing/>
        <w:jc w:val="both"/>
        <w:rPr>
          <w:szCs w:val="24"/>
        </w:rPr>
      </w:pPr>
      <w:r w:rsidRPr="009B15C6">
        <w:rPr>
          <w:rFonts w:cs="Times New Roman"/>
          <w:szCs w:val="28"/>
        </w:rPr>
        <w:t xml:space="preserve">- состоялся инспекционный проезд по туристическому маршруту «Месторождение Югра» с участием представителей Департамента </w:t>
      </w:r>
      <w:r w:rsidRPr="009B15C6">
        <w:rPr>
          <w:rFonts w:cs="Times New Roman"/>
          <w:szCs w:val="28"/>
        </w:rPr>
        <w:lastRenderedPageBreak/>
        <w:t>промышленности автономного округа, Фонда развития Югры и администраций муниципальных образований, по территориям которых проходит данный маршрут. По итогам инспекционного проезда сформирован перечень поручений, осуществлена доработка маршрута.;</w:t>
      </w:r>
    </w:p>
    <w:p w14:paraId="67102404" w14:textId="77777777" w:rsidR="0014123B" w:rsidRPr="009B15C6" w:rsidRDefault="0014123B" w:rsidP="0014123B">
      <w:pPr>
        <w:ind w:firstLine="709"/>
        <w:jc w:val="both"/>
        <w:rPr>
          <w:rFonts w:cs="Times New Roman"/>
          <w:szCs w:val="24"/>
        </w:rPr>
      </w:pPr>
      <w:r w:rsidRPr="009B15C6">
        <w:rPr>
          <w:rFonts w:eastAsia="Calibri"/>
          <w:szCs w:val="28"/>
        </w:rPr>
        <w:t xml:space="preserve">- на официальном портале Администрации города и Инвестиционном портале города публикуется актуальная информация о туристском потенциале муниципального образования, мерах финансовой поддержки в сфере туризма </w:t>
      </w:r>
      <w:r w:rsidRPr="009B15C6">
        <w:rPr>
          <w:rFonts w:eastAsia="Calibri"/>
          <w:szCs w:val="28"/>
        </w:rPr>
        <w:br/>
        <w:t>и актуальных новостях;</w:t>
      </w:r>
    </w:p>
    <w:p w14:paraId="71429A79" w14:textId="77777777" w:rsidR="0014123B" w:rsidRPr="009B15C6" w:rsidRDefault="0014123B" w:rsidP="0014123B">
      <w:pPr>
        <w:ind w:firstLine="709"/>
        <w:jc w:val="both"/>
        <w:rPr>
          <w:rFonts w:eastAsia="Calibri"/>
          <w:szCs w:val="28"/>
        </w:rPr>
      </w:pPr>
      <w:r w:rsidRPr="009B15C6">
        <w:rPr>
          <w:rFonts w:eastAsia="Calibri"/>
          <w:szCs w:val="28"/>
        </w:rPr>
        <w:t xml:space="preserve">- ведется реестр туристических ресурсов и организаций туристской индустрии; </w:t>
      </w:r>
    </w:p>
    <w:p w14:paraId="232D0447" w14:textId="77777777" w:rsidR="0014123B" w:rsidRPr="009B15C6" w:rsidRDefault="0014123B" w:rsidP="0014123B">
      <w:pPr>
        <w:ind w:firstLine="709"/>
        <w:jc w:val="both"/>
        <w:rPr>
          <w:rFonts w:cs="Times New Roman"/>
          <w:szCs w:val="24"/>
        </w:rPr>
      </w:pPr>
      <w:r w:rsidRPr="009B15C6">
        <w:rPr>
          <w:rFonts w:cs="Times New Roman"/>
          <w:szCs w:val="28"/>
        </w:rPr>
        <w:t>- осуществляется взаимодействие с субъектами туристской инфраструктуры, Департаментом промышленности Ханты-Мансийском автономном округа – Югры, Фондом развития Югры в рамках проведения совместных мероприятий и содействия получению предпринимателями туристского сектора города региональных мер поддержки;</w:t>
      </w:r>
    </w:p>
    <w:p w14:paraId="1109D610" w14:textId="77777777" w:rsidR="0014123B" w:rsidRPr="009B15C6" w:rsidRDefault="0014123B" w:rsidP="0014123B">
      <w:pPr>
        <w:ind w:firstLine="709"/>
        <w:jc w:val="both"/>
        <w:rPr>
          <w:rFonts w:eastAsia="Calibri"/>
          <w:szCs w:val="28"/>
        </w:rPr>
      </w:pPr>
      <w:r w:rsidRPr="009B15C6">
        <w:rPr>
          <w:rFonts w:eastAsia="Calibri"/>
          <w:szCs w:val="28"/>
        </w:rPr>
        <w:t>- продолжается сотрудничество с обществом с ограниченной ответственностью «</w:t>
      </w:r>
      <w:proofErr w:type="spellStart"/>
      <w:r w:rsidRPr="009B15C6">
        <w:rPr>
          <w:rFonts w:eastAsia="Calibri"/>
          <w:szCs w:val="28"/>
        </w:rPr>
        <w:t>ДубльГИС</w:t>
      </w:r>
      <w:proofErr w:type="spellEnd"/>
      <w:r w:rsidRPr="009B15C6">
        <w:rPr>
          <w:rFonts w:eastAsia="Calibri"/>
          <w:szCs w:val="28"/>
        </w:rPr>
        <w:t>-Сургут». На информационной онлайн платформе «2 ГИС» активна специальная вкладка «Туристические места», в которой приведены основные достопримечательности, а также туристические маршруты по городу, вкладка дополняется фотоматериалами и новыми маршрутами.</w:t>
      </w:r>
      <w:r w:rsidRPr="009B15C6">
        <w:rPr>
          <w:rFonts w:eastAsia="Calibri"/>
          <w:szCs w:val="28"/>
        </w:rPr>
        <w:br/>
      </w:r>
      <w:r w:rsidRPr="009B15C6">
        <w:rPr>
          <w:rFonts w:cs="Times New Roman"/>
          <w:szCs w:val="28"/>
          <w:lang w:val="x-none" w:eastAsia="x-none"/>
        </w:rPr>
        <w:t>По состоянию на 3</w:t>
      </w:r>
      <w:r w:rsidRPr="009B15C6">
        <w:rPr>
          <w:rFonts w:cs="Times New Roman"/>
          <w:szCs w:val="28"/>
          <w:lang w:eastAsia="x-none"/>
        </w:rPr>
        <w:t>1</w:t>
      </w:r>
      <w:r w:rsidRPr="009B15C6">
        <w:rPr>
          <w:rFonts w:cs="Times New Roman"/>
          <w:szCs w:val="28"/>
          <w:lang w:val="x-none" w:eastAsia="x-none"/>
        </w:rPr>
        <w:t>.0</w:t>
      </w:r>
      <w:r w:rsidRPr="009B15C6">
        <w:rPr>
          <w:rFonts w:cs="Times New Roman"/>
          <w:szCs w:val="28"/>
          <w:lang w:eastAsia="x-none"/>
        </w:rPr>
        <w:t>6</w:t>
      </w:r>
      <w:r w:rsidRPr="009B15C6">
        <w:rPr>
          <w:rFonts w:cs="Times New Roman"/>
          <w:szCs w:val="28"/>
          <w:lang w:val="x-none" w:eastAsia="x-none"/>
        </w:rPr>
        <w:t xml:space="preserve">.2026 в сервисе размещено </w:t>
      </w:r>
      <w:r w:rsidRPr="009B15C6">
        <w:rPr>
          <w:rFonts w:cs="Times New Roman"/>
          <w:szCs w:val="28"/>
          <w:lang w:eastAsia="x-none"/>
        </w:rPr>
        <w:t xml:space="preserve">11 </w:t>
      </w:r>
      <w:r w:rsidRPr="009B15C6">
        <w:rPr>
          <w:rFonts w:cs="Times New Roman"/>
          <w:szCs w:val="28"/>
          <w:lang w:val="x-none" w:eastAsia="x-none"/>
        </w:rPr>
        <w:t xml:space="preserve">туристических </w:t>
      </w:r>
      <w:r w:rsidRPr="009B15C6">
        <w:rPr>
          <w:rFonts w:cs="Times New Roman"/>
          <w:szCs w:val="28"/>
        </w:rPr>
        <w:t>маршрутов</w:t>
      </w:r>
      <w:r w:rsidRPr="009B15C6">
        <w:rPr>
          <w:rFonts w:eastAsia="Calibri"/>
          <w:szCs w:val="28"/>
        </w:rPr>
        <w:t>;</w:t>
      </w:r>
    </w:p>
    <w:p w14:paraId="4165D51E" w14:textId="77777777" w:rsidR="0014123B" w:rsidRPr="009B15C6" w:rsidRDefault="0014123B" w:rsidP="0014123B">
      <w:pPr>
        <w:ind w:firstLine="709"/>
        <w:jc w:val="both"/>
        <w:rPr>
          <w:rFonts w:eastAsia="Times New Roman" w:cs="Times New Roman"/>
          <w:szCs w:val="28"/>
          <w:lang w:eastAsia="ru-RU"/>
        </w:rPr>
      </w:pPr>
      <w:r w:rsidRPr="009B15C6">
        <w:rPr>
          <w:rFonts w:eastAsia="Calibri"/>
          <w:szCs w:val="28"/>
        </w:rPr>
        <w:t xml:space="preserve">- </w:t>
      </w:r>
      <w:r w:rsidRPr="009B15C6">
        <w:rPr>
          <w:rFonts w:cs="Times New Roman"/>
          <w:szCs w:val="28"/>
        </w:rPr>
        <w:t xml:space="preserve">туристический маршрут «Следами Лиса: Городской Тур» </w:t>
      </w:r>
      <w:r w:rsidRPr="009B15C6">
        <w:rPr>
          <w:rFonts w:eastAsia="Times New Roman" w:cs="Times New Roman"/>
          <w:szCs w:val="28"/>
          <w:lang w:eastAsia="ru-RU"/>
        </w:rPr>
        <w:t>интегрирован</w:t>
      </w:r>
      <w:r w:rsidRPr="009B15C6">
        <w:rPr>
          <w:rFonts w:eastAsia="Times New Roman" w:cs="Times New Roman"/>
          <w:szCs w:val="28"/>
          <w:lang w:eastAsia="ru-RU"/>
        </w:rPr>
        <w:br/>
        <w:t xml:space="preserve">в картографическую систему «2ГИС» </w:t>
      </w:r>
      <w:r w:rsidRPr="009B15C6">
        <w:rPr>
          <w:rFonts w:cs="Times New Roman"/>
          <w:szCs w:val="28"/>
        </w:rPr>
        <w:t xml:space="preserve">и </w:t>
      </w:r>
      <w:r w:rsidRPr="009B15C6">
        <w:rPr>
          <w:rFonts w:eastAsia="Times New Roman" w:cs="Times New Roman"/>
          <w:szCs w:val="28"/>
          <w:lang w:eastAsia="ru-RU"/>
        </w:rPr>
        <w:t>демонстрирует высокую востребованность среди жителей и гостей города</w:t>
      </w:r>
      <w:r w:rsidRPr="009B15C6">
        <w:rPr>
          <w:rFonts w:cs="Times New Roman"/>
          <w:szCs w:val="28"/>
        </w:rPr>
        <w:t>, по состоянию на 30.06.2026 р</w:t>
      </w:r>
      <w:r w:rsidRPr="009B15C6">
        <w:rPr>
          <w:rFonts w:eastAsia="Times New Roman" w:cs="Times New Roman"/>
          <w:szCs w:val="28"/>
          <w:lang w:eastAsia="ru-RU"/>
        </w:rPr>
        <w:t>ейтинг маршрута, основанный на пользовательских оценках, составляет</w:t>
      </w:r>
      <w:r w:rsidRPr="009B15C6">
        <w:rPr>
          <w:rFonts w:eastAsia="Times New Roman" w:cs="Times New Roman"/>
          <w:szCs w:val="28"/>
          <w:lang w:eastAsia="ru-RU"/>
        </w:rPr>
        <w:br/>
        <w:t>4,6 балла по пятибалльной шкале;</w:t>
      </w:r>
    </w:p>
    <w:p w14:paraId="7AADA74D" w14:textId="77777777" w:rsidR="0014123B" w:rsidRPr="009B15C6" w:rsidRDefault="0014123B" w:rsidP="0014123B">
      <w:pPr>
        <w:ind w:firstLine="709"/>
        <w:contextualSpacing/>
        <w:jc w:val="both"/>
        <w:rPr>
          <w:rFonts w:cs="Times New Roman"/>
          <w:szCs w:val="24"/>
        </w:rPr>
      </w:pPr>
      <w:r w:rsidRPr="009B15C6">
        <w:rPr>
          <w:rFonts w:cs="Times New Roman"/>
          <w:szCs w:val="28"/>
        </w:rPr>
        <w:t xml:space="preserve">- в целях развития промышленного туризма в рамках образовательной программы «Открытая промышленность», реализуемой агентством стратегических инициатив при поддержке Министерства промышленности </w:t>
      </w:r>
      <w:r w:rsidRPr="009B15C6">
        <w:rPr>
          <w:rFonts w:cs="Times New Roman"/>
          <w:szCs w:val="28"/>
        </w:rPr>
        <w:br/>
        <w:t xml:space="preserve">и торговли Российской Федерации: </w:t>
      </w:r>
    </w:p>
    <w:p w14:paraId="72F83925" w14:textId="77777777" w:rsidR="0014123B" w:rsidRPr="009B15C6" w:rsidRDefault="0014123B" w:rsidP="0014123B">
      <w:pPr>
        <w:ind w:firstLine="709"/>
        <w:contextualSpacing/>
        <w:jc w:val="both"/>
        <w:rPr>
          <w:rFonts w:cs="Times New Roman"/>
          <w:szCs w:val="24"/>
        </w:rPr>
      </w:pPr>
      <w:r w:rsidRPr="009B15C6">
        <w:rPr>
          <w:rFonts w:cs="Times New Roman"/>
          <w:szCs w:val="28"/>
        </w:rPr>
        <w:t>проведена установочная стратегическая сессия с участием федеральных</w:t>
      </w:r>
      <w:r w:rsidRPr="009B15C6">
        <w:rPr>
          <w:rFonts w:cs="Times New Roman"/>
          <w:szCs w:val="28"/>
        </w:rPr>
        <w:br/>
        <w:t>и региональных экспертов, представителей Администрации города</w:t>
      </w:r>
      <w:r w:rsidRPr="009B15C6">
        <w:rPr>
          <w:rFonts w:cs="Times New Roman"/>
          <w:szCs w:val="28"/>
        </w:rPr>
        <w:br/>
        <w:t>и руководителей промышленных компаний (16.03.2026);</w:t>
      </w:r>
    </w:p>
    <w:p w14:paraId="37B52A2B" w14:textId="77777777" w:rsidR="0014123B" w:rsidRPr="009B15C6" w:rsidRDefault="0014123B" w:rsidP="0014123B">
      <w:pPr>
        <w:ind w:firstLine="709"/>
        <w:contextualSpacing/>
        <w:jc w:val="both"/>
        <w:rPr>
          <w:rFonts w:cs="Times New Roman"/>
          <w:szCs w:val="24"/>
        </w:rPr>
      </w:pPr>
      <w:r w:rsidRPr="009B15C6">
        <w:rPr>
          <w:rFonts w:cs="Times New Roman"/>
          <w:szCs w:val="28"/>
        </w:rPr>
        <w:t>подведены итоги экспертных встреч, сформирована общая стратегия</w:t>
      </w:r>
      <w:r w:rsidRPr="009B15C6">
        <w:rPr>
          <w:rFonts w:cs="Times New Roman"/>
          <w:szCs w:val="28"/>
        </w:rPr>
        <w:br/>
        <w:t>и определены основные мероприятия для включения в «дорожную карту» развития промышленного туризма в Югре. Семь предприятий города выразили готовность участия в развитии промышленного туризма на производственных площадках своих объектов. Туроператором ведется работа по формированию соответствующих туристических программ (20.03.2026, город Ханты-Мансийск);</w:t>
      </w:r>
    </w:p>
    <w:p w14:paraId="3C1F727D" w14:textId="0FD5C5BD" w:rsidR="0014123B" w:rsidRPr="009B15C6" w:rsidRDefault="0014123B" w:rsidP="0014123B">
      <w:pPr>
        <w:ind w:firstLine="708"/>
        <w:contextualSpacing/>
        <w:jc w:val="both"/>
        <w:rPr>
          <w:rFonts w:eastAsia="Times New Roman" w:cs="Times New Roman"/>
          <w:szCs w:val="28"/>
          <w:lang w:eastAsia="ru-RU"/>
        </w:rPr>
      </w:pPr>
      <w:r w:rsidRPr="009B15C6">
        <w:rPr>
          <w:szCs w:val="28"/>
        </w:rPr>
        <w:t xml:space="preserve">- оказывается содействие в развитии медицинского туризма: </w:t>
      </w:r>
      <w:r w:rsidRPr="009B15C6">
        <w:rPr>
          <w:rFonts w:eastAsia="Times New Roman" w:cs="Times New Roman"/>
          <w:szCs w:val="28"/>
          <w:lang w:eastAsia="ru-RU"/>
        </w:rPr>
        <w:t>прошел второй стоматологический форум-выставка «</w:t>
      </w:r>
      <w:proofErr w:type="spellStart"/>
      <w:r w:rsidRPr="009B15C6">
        <w:rPr>
          <w:rFonts w:eastAsia="Times New Roman" w:cs="Times New Roman"/>
          <w:szCs w:val="28"/>
          <w:lang w:eastAsia="ru-RU"/>
        </w:rPr>
        <w:t>Дента</w:t>
      </w:r>
      <w:proofErr w:type="spellEnd"/>
      <w:r w:rsidRPr="009B15C6">
        <w:rPr>
          <w:rFonts w:eastAsia="Times New Roman" w:cs="Times New Roman"/>
          <w:szCs w:val="28"/>
          <w:lang w:eastAsia="ru-RU"/>
        </w:rPr>
        <w:t>-Югра» с участием более</w:t>
      </w:r>
      <w:r w:rsidRPr="009B15C6">
        <w:rPr>
          <w:rFonts w:eastAsia="Times New Roman" w:cs="Times New Roman"/>
          <w:szCs w:val="28"/>
          <w:lang w:eastAsia="ru-RU"/>
        </w:rPr>
        <w:br/>
        <w:t>150 человек, 15 компаний и 13 спикеров. Главное достижение –  демонстрация сотрудничества частных клиник и государственных поликлиник №</w:t>
      </w:r>
      <w:r w:rsidR="00E567F7" w:rsidRPr="009B15C6">
        <w:rPr>
          <w:rFonts w:eastAsia="Times New Roman" w:cs="Times New Roman"/>
          <w:szCs w:val="28"/>
          <w:lang w:eastAsia="ru-RU"/>
        </w:rPr>
        <w:t xml:space="preserve"> </w:t>
      </w:r>
      <w:r w:rsidRPr="009B15C6">
        <w:rPr>
          <w:rFonts w:eastAsia="Times New Roman" w:cs="Times New Roman"/>
          <w:szCs w:val="28"/>
          <w:lang w:eastAsia="ru-RU"/>
        </w:rPr>
        <w:t>1 и №</w:t>
      </w:r>
      <w:r w:rsidR="00E567F7" w:rsidRPr="009B15C6">
        <w:rPr>
          <w:rFonts w:eastAsia="Times New Roman" w:cs="Times New Roman"/>
          <w:szCs w:val="28"/>
          <w:lang w:eastAsia="ru-RU"/>
        </w:rPr>
        <w:t xml:space="preserve"> </w:t>
      </w:r>
      <w:r w:rsidRPr="009B15C6">
        <w:rPr>
          <w:rFonts w:eastAsia="Times New Roman" w:cs="Times New Roman"/>
          <w:szCs w:val="28"/>
          <w:lang w:eastAsia="ru-RU"/>
        </w:rPr>
        <w:t xml:space="preserve">2 </w:t>
      </w:r>
      <w:r w:rsidR="00E567F7" w:rsidRPr="009B15C6">
        <w:rPr>
          <w:rFonts w:eastAsia="Times New Roman" w:cs="Times New Roman"/>
          <w:szCs w:val="28"/>
          <w:lang w:eastAsia="ru-RU"/>
        </w:rPr>
        <w:br/>
      </w:r>
      <w:r w:rsidRPr="009B15C6">
        <w:rPr>
          <w:rFonts w:eastAsia="Times New Roman" w:cs="Times New Roman"/>
          <w:szCs w:val="28"/>
          <w:lang w:eastAsia="ru-RU"/>
        </w:rPr>
        <w:lastRenderedPageBreak/>
        <w:t>для улучшения качества лечения и привлечения пациентов. Организаторами мероприятия выступили общество с ограниченной ответственностью «Агентство медицинского туризма-Югра» и акционерное общество «Окружной Выставочный Центр «Югорские контракты» при поддержке Администрации города и Торгово-промышленной палаты Ханты-Мансийского автономного округа – Югры (18.04.2026);</w:t>
      </w:r>
    </w:p>
    <w:p w14:paraId="1D77E819" w14:textId="77777777" w:rsidR="0014123B" w:rsidRPr="009B15C6" w:rsidRDefault="0014123B" w:rsidP="0014123B">
      <w:pPr>
        <w:ind w:firstLine="709"/>
        <w:jc w:val="both"/>
        <w:rPr>
          <w:rFonts w:cs="Times New Roman"/>
          <w:szCs w:val="24"/>
        </w:rPr>
      </w:pPr>
      <w:r w:rsidRPr="009B15C6">
        <w:rPr>
          <w:rFonts w:cs="Times New Roman"/>
          <w:szCs w:val="28"/>
        </w:rPr>
        <w:t>- рассматриваются возможность и перспективы развития инновационного туризма, в том числе в рамках существующих туристических маршрутов;</w:t>
      </w:r>
    </w:p>
    <w:p w14:paraId="1C0FD3E3" w14:textId="77777777" w:rsidR="0014123B" w:rsidRPr="009B15C6" w:rsidRDefault="0014123B" w:rsidP="0014123B">
      <w:pPr>
        <w:ind w:firstLine="709"/>
        <w:jc w:val="both"/>
        <w:rPr>
          <w:szCs w:val="24"/>
        </w:rPr>
      </w:pPr>
      <w:r w:rsidRPr="009B15C6">
        <w:rPr>
          <w:szCs w:val="28"/>
        </w:rPr>
        <w:t xml:space="preserve">- в целях развития автомобильного туризма на территории крупной городской агломерации Сургут-Нефтеюганск в рамках национального праздника «День Оленевода» в деревне </w:t>
      </w:r>
      <w:proofErr w:type="spellStart"/>
      <w:r w:rsidRPr="009B15C6">
        <w:rPr>
          <w:szCs w:val="28"/>
        </w:rPr>
        <w:t>Русскинская</w:t>
      </w:r>
      <w:proofErr w:type="spellEnd"/>
      <w:r w:rsidRPr="009B15C6">
        <w:rPr>
          <w:szCs w:val="28"/>
        </w:rPr>
        <w:t xml:space="preserve"> состоялась обновленная презентация межмуниципального туристического автомобильного маршрута Сургута – </w:t>
      </w:r>
      <w:proofErr w:type="spellStart"/>
      <w:r w:rsidRPr="009B15C6">
        <w:rPr>
          <w:szCs w:val="28"/>
        </w:rPr>
        <w:t>Сургутского</w:t>
      </w:r>
      <w:proofErr w:type="spellEnd"/>
      <w:r w:rsidRPr="009B15C6">
        <w:rPr>
          <w:szCs w:val="28"/>
        </w:rPr>
        <w:t xml:space="preserve"> района «По следам первопроходцев» (21.03.2026). </w:t>
      </w:r>
      <w:r w:rsidRPr="009B15C6">
        <w:rPr>
          <w:szCs w:val="28"/>
        </w:rPr>
        <w:br/>
        <w:t xml:space="preserve">В мероприятии приняли участие гости из Когалыма, Нижневартовска, </w:t>
      </w:r>
      <w:proofErr w:type="spellStart"/>
      <w:r w:rsidRPr="009B15C6">
        <w:rPr>
          <w:szCs w:val="28"/>
        </w:rPr>
        <w:t>Лангепаса</w:t>
      </w:r>
      <w:proofErr w:type="spellEnd"/>
      <w:r w:rsidRPr="009B15C6">
        <w:rPr>
          <w:szCs w:val="28"/>
        </w:rPr>
        <w:t xml:space="preserve">, </w:t>
      </w:r>
      <w:proofErr w:type="spellStart"/>
      <w:r w:rsidRPr="009B15C6">
        <w:rPr>
          <w:szCs w:val="28"/>
        </w:rPr>
        <w:t>Сургутского</w:t>
      </w:r>
      <w:proofErr w:type="spellEnd"/>
      <w:r w:rsidRPr="009B15C6">
        <w:rPr>
          <w:szCs w:val="28"/>
        </w:rPr>
        <w:t xml:space="preserve"> и </w:t>
      </w:r>
      <w:proofErr w:type="spellStart"/>
      <w:r w:rsidRPr="009B15C6">
        <w:rPr>
          <w:szCs w:val="28"/>
        </w:rPr>
        <w:t>Нефтеюганского</w:t>
      </w:r>
      <w:proofErr w:type="spellEnd"/>
      <w:r w:rsidRPr="009B15C6">
        <w:rPr>
          <w:szCs w:val="28"/>
        </w:rPr>
        <w:t xml:space="preserve"> районов, Перми, туроператоры </w:t>
      </w:r>
      <w:r w:rsidRPr="009B15C6">
        <w:rPr>
          <w:szCs w:val="28"/>
        </w:rPr>
        <w:br/>
        <w:t>из Екатеринбурга и Москвы. О</w:t>
      </w:r>
      <w:r w:rsidRPr="009B15C6">
        <w:rPr>
          <w:rFonts w:eastAsia="Calibri"/>
          <w:szCs w:val="28"/>
        </w:rPr>
        <w:t>бществом с ограниченной ответственностью «</w:t>
      </w:r>
      <w:proofErr w:type="spellStart"/>
      <w:r w:rsidRPr="009B15C6">
        <w:rPr>
          <w:rFonts w:eastAsia="Calibri"/>
          <w:szCs w:val="28"/>
        </w:rPr>
        <w:t>ДубльГИС</w:t>
      </w:r>
      <w:proofErr w:type="spellEnd"/>
      <w:r w:rsidRPr="009B15C6">
        <w:rPr>
          <w:rFonts w:eastAsia="Calibri"/>
          <w:szCs w:val="28"/>
        </w:rPr>
        <w:t>-Сургут»</w:t>
      </w:r>
      <w:r w:rsidRPr="009B15C6">
        <w:rPr>
          <w:rFonts w:cs="Times New Roman"/>
          <w:szCs w:val="28"/>
        </w:rPr>
        <w:t xml:space="preserve"> обновленный </w:t>
      </w:r>
      <w:proofErr w:type="spellStart"/>
      <w:r w:rsidRPr="009B15C6">
        <w:rPr>
          <w:rFonts w:cs="Times New Roman"/>
          <w:szCs w:val="28"/>
        </w:rPr>
        <w:t>автомаршрут</w:t>
      </w:r>
      <w:proofErr w:type="spellEnd"/>
      <w:r w:rsidRPr="009B15C6">
        <w:rPr>
          <w:rFonts w:cs="Times New Roman"/>
          <w:szCs w:val="28"/>
        </w:rPr>
        <w:t xml:space="preserve"> нанесен на карты муниципалитетов. Сначала запуска </w:t>
      </w:r>
      <w:proofErr w:type="spellStart"/>
      <w:r w:rsidRPr="009B15C6">
        <w:rPr>
          <w:rFonts w:cs="Times New Roman"/>
          <w:szCs w:val="28"/>
        </w:rPr>
        <w:t>автомаршрутом</w:t>
      </w:r>
      <w:proofErr w:type="spellEnd"/>
      <w:r w:rsidRPr="009B15C6">
        <w:rPr>
          <w:rFonts w:cs="Times New Roman"/>
          <w:szCs w:val="28"/>
        </w:rPr>
        <w:t xml:space="preserve"> воспользовалось около</w:t>
      </w:r>
      <w:r w:rsidRPr="009B15C6">
        <w:rPr>
          <w:rFonts w:cs="Times New Roman"/>
          <w:szCs w:val="28"/>
        </w:rPr>
        <w:br/>
        <w:t>4 тысяч пользователей платформы;</w:t>
      </w:r>
    </w:p>
    <w:p w14:paraId="264065E9" w14:textId="496CFDC9" w:rsidR="0014123B" w:rsidRPr="009B15C6" w:rsidRDefault="0014123B" w:rsidP="0014123B">
      <w:pPr>
        <w:pStyle w:val="ac"/>
        <w:ind w:left="0" w:firstLine="709"/>
        <w:jc w:val="both"/>
        <w:rPr>
          <w:rFonts w:cs="Times New Roman"/>
          <w:szCs w:val="28"/>
        </w:rPr>
      </w:pPr>
      <w:r w:rsidRPr="009B15C6">
        <w:rPr>
          <w:rFonts w:eastAsia="Calibri" w:cs="Times New Roman"/>
          <w:szCs w:val="28"/>
        </w:rPr>
        <w:t xml:space="preserve">- </w:t>
      </w:r>
      <w:r w:rsidRPr="009B15C6">
        <w:rPr>
          <w:rFonts w:cs="Times New Roman"/>
          <w:szCs w:val="28"/>
        </w:rPr>
        <w:t xml:space="preserve">актуализирован </w:t>
      </w:r>
      <w:r w:rsidRPr="009B15C6">
        <w:rPr>
          <w:rFonts w:eastAsia="Calibri" w:cs="Times New Roman"/>
          <w:szCs w:val="28"/>
        </w:rPr>
        <w:t xml:space="preserve">план мероприятий («дорожная карта») </w:t>
      </w:r>
      <w:r w:rsidRPr="009B15C6">
        <w:rPr>
          <w:rFonts w:eastAsia="Calibri" w:cs="Times New Roman"/>
          <w:szCs w:val="28"/>
        </w:rPr>
        <w:br/>
        <w:t xml:space="preserve">по развитию внутреннего въездного туризма в муниципальном образовании, утвержденный распоряжением Администрации города от 20.06.2023 № 1808,  включающий </w:t>
      </w:r>
      <w:r w:rsidRPr="009B15C6">
        <w:rPr>
          <w:rFonts w:cs="Times New Roman"/>
          <w:szCs w:val="28"/>
        </w:rPr>
        <w:t>мероприятия по формированию доступной и комфортной туристско-информационной среды, популяризации и продвижению туристского потенциала на всероссийском, межрегиональном, региональном</w:t>
      </w:r>
      <w:r w:rsidRPr="009B15C6">
        <w:rPr>
          <w:rFonts w:cs="Times New Roman"/>
          <w:szCs w:val="28"/>
        </w:rPr>
        <w:br/>
        <w:t xml:space="preserve">и межмуниципальном уровнях,  а также мероприятия, направленные </w:t>
      </w:r>
      <w:r w:rsidR="0019351B" w:rsidRPr="009B15C6">
        <w:rPr>
          <w:rFonts w:cs="Times New Roman"/>
          <w:szCs w:val="28"/>
        </w:rPr>
        <w:br/>
      </w:r>
      <w:r w:rsidRPr="009B15C6">
        <w:rPr>
          <w:rFonts w:cs="Times New Roman"/>
          <w:szCs w:val="28"/>
        </w:rPr>
        <w:t xml:space="preserve">на развитие медицинского туризма; </w:t>
      </w:r>
    </w:p>
    <w:p w14:paraId="0F926933" w14:textId="77777777" w:rsidR="0014123B" w:rsidRPr="009B15C6" w:rsidRDefault="0014123B" w:rsidP="0014123B">
      <w:pPr>
        <w:ind w:firstLine="709"/>
        <w:jc w:val="both"/>
        <w:rPr>
          <w:szCs w:val="28"/>
        </w:rPr>
      </w:pPr>
      <w:r w:rsidRPr="009B15C6">
        <w:rPr>
          <w:szCs w:val="28"/>
        </w:rPr>
        <w:t xml:space="preserve">- </w:t>
      </w:r>
      <w:r w:rsidRPr="009B15C6">
        <w:rPr>
          <w:bCs/>
          <w:szCs w:val="28"/>
        </w:rPr>
        <w:t>реализуется план мероприятий («дорожная карта») по поддержке доступа немуниципальных организаций (коммерческих, некоммерческих), индивидуальных предпринимателей по предоставлению услуг в социальной сфере</w:t>
      </w:r>
      <w:r w:rsidRPr="009B15C6">
        <w:rPr>
          <w:szCs w:val="28"/>
        </w:rPr>
        <w:t>, утвержденный постановлением Администрации города от 19.03.2021</w:t>
      </w:r>
      <w:r w:rsidRPr="009B15C6">
        <w:rPr>
          <w:szCs w:val="28"/>
        </w:rPr>
        <w:br/>
        <w:t>№ 410;</w:t>
      </w:r>
    </w:p>
    <w:p w14:paraId="7EDA7CED" w14:textId="54C08CBF" w:rsidR="0014123B" w:rsidRPr="009B15C6" w:rsidRDefault="0014123B" w:rsidP="0014123B">
      <w:pPr>
        <w:ind w:firstLine="709"/>
        <w:jc w:val="both"/>
        <w:rPr>
          <w:szCs w:val="28"/>
        </w:rPr>
      </w:pPr>
      <w:r w:rsidRPr="009B15C6">
        <w:rPr>
          <w:color w:val="000000"/>
          <w:szCs w:val="28"/>
        </w:rPr>
        <w:t xml:space="preserve">- </w:t>
      </w:r>
      <w:r w:rsidRPr="009B15C6">
        <w:rPr>
          <w:szCs w:val="28"/>
        </w:rPr>
        <w:t xml:space="preserve">реализуется проект «Производственный туризм по безопасности труда», проводимый в формате профессиональных встреч на площадках системообразующих организаций города. Проект предоставляет специалистам </w:t>
      </w:r>
      <w:r w:rsidR="00E567F7" w:rsidRPr="009B15C6">
        <w:rPr>
          <w:szCs w:val="28"/>
        </w:rPr>
        <w:br/>
      </w:r>
      <w:r w:rsidRPr="009B15C6">
        <w:rPr>
          <w:szCs w:val="28"/>
        </w:rPr>
        <w:t xml:space="preserve">и руководителям возможность посетить другие организации для изучения их опыта, технологических решений и методологических подходов, направленных на обеспечение безопасности труда на рабочих местах. Обмен опытом </w:t>
      </w:r>
      <w:r w:rsidR="00E567F7" w:rsidRPr="009B15C6">
        <w:rPr>
          <w:szCs w:val="28"/>
        </w:rPr>
        <w:br/>
      </w:r>
      <w:r w:rsidRPr="009B15C6">
        <w:rPr>
          <w:szCs w:val="28"/>
        </w:rPr>
        <w:t xml:space="preserve">на реальных производственных площадках повышает уровень безопасности, способствует профессиональному росту сотрудников и формирует сообщество специалистов для выработки единых стандартов подготовки. В 1 полугодии </w:t>
      </w:r>
      <w:r w:rsidR="00E567F7" w:rsidRPr="009B15C6">
        <w:rPr>
          <w:szCs w:val="28"/>
        </w:rPr>
        <w:br/>
      </w:r>
      <w:r w:rsidRPr="009B15C6">
        <w:rPr>
          <w:szCs w:val="28"/>
        </w:rPr>
        <w:t xml:space="preserve">2026 года состоялась межмуниципальная демонстрационная сессия проекта на базе публичного акционерного общества «Сургутнефтегаз» с участием представителей нефтегазового сектора и органов местного самоуправления </w:t>
      </w:r>
      <w:r w:rsidRPr="009B15C6">
        <w:rPr>
          <w:szCs w:val="28"/>
        </w:rPr>
        <w:lastRenderedPageBreak/>
        <w:t xml:space="preserve">автономного округа. Также в Департамент труда и занятости населения Ханты-Мансийского автономного округа – Югры направлена инициатива </w:t>
      </w:r>
      <w:r w:rsidR="00E567F7" w:rsidRPr="009B15C6">
        <w:rPr>
          <w:szCs w:val="28"/>
        </w:rPr>
        <w:br/>
      </w:r>
      <w:r w:rsidRPr="009B15C6">
        <w:rPr>
          <w:szCs w:val="28"/>
        </w:rPr>
        <w:t xml:space="preserve">о тиражировании проекта в муниципалитеты округа для развития межмуниципального взаимодействия. </w:t>
      </w:r>
    </w:p>
    <w:p w14:paraId="1EF7812B" w14:textId="66524BA9" w:rsidR="0014123B" w:rsidRPr="009B15C6" w:rsidRDefault="0014123B" w:rsidP="0014123B">
      <w:pPr>
        <w:ind w:firstLine="709"/>
        <w:contextualSpacing/>
        <w:jc w:val="both"/>
        <w:rPr>
          <w:rFonts w:eastAsia="Calibri" w:cs="Times New Roman"/>
          <w:szCs w:val="28"/>
        </w:rPr>
      </w:pPr>
      <w:r w:rsidRPr="009B15C6">
        <w:rPr>
          <w:rFonts w:eastAsia="Calibri" w:cs="Times New Roman"/>
          <w:szCs w:val="28"/>
        </w:rPr>
        <w:t xml:space="preserve">В рамках реализации федерального проекта «Производительность труда», входящего в состав национального проекта «Эффективная и конкурентная экономика» состоялся круглый стол на тему «Реализация федерального проекта «Производительность труда» на территории Ханты – Мансийского автономного округа – Югры» с участием представителей автономной некоммерческой организации «Федеральный центр компетенций в сфере производительности труда», Департамента промышленности автономного округа, Фонда развития Югры, а также действующих и потенциальных предприятий города – участников данного федерального проекта (18.02.2026). В ходе мероприятия обсудили механизмы взаимодействия органов исполнительной власти автономного округа, институтов развития Югры и предприятий базовых </w:t>
      </w:r>
      <w:proofErr w:type="spellStart"/>
      <w:r w:rsidRPr="009B15C6">
        <w:rPr>
          <w:rFonts w:eastAsia="Calibri" w:cs="Times New Roman"/>
          <w:szCs w:val="28"/>
        </w:rPr>
        <w:t>несырьевых</w:t>
      </w:r>
      <w:proofErr w:type="spellEnd"/>
      <w:r w:rsidRPr="009B15C6">
        <w:rPr>
          <w:rFonts w:eastAsia="Calibri" w:cs="Times New Roman"/>
          <w:szCs w:val="28"/>
        </w:rPr>
        <w:t xml:space="preserve"> отраслей экономики, внедряющих программы по повышению производительности труда, и потенциальных участников федерального проекта. </w:t>
      </w:r>
    </w:p>
    <w:p w14:paraId="0B0F479E" w14:textId="46D6961C" w:rsidR="00CF73BA" w:rsidRPr="009B15C6" w:rsidRDefault="00CF73BA" w:rsidP="00CF73BA">
      <w:pPr>
        <w:ind w:firstLine="709"/>
        <w:jc w:val="both"/>
        <w:rPr>
          <w:rFonts w:ascii="Helvetica Neue" w:eastAsia="Times New Roman" w:hAnsi="Helvetica Neue" w:cs="Times New Roman"/>
          <w:color w:val="000000"/>
          <w:szCs w:val="28"/>
          <w:lang w:eastAsia="ru-RU"/>
        </w:rPr>
      </w:pPr>
      <w:r w:rsidRPr="009B15C6">
        <w:rPr>
          <w:rFonts w:ascii="Helvetica Neue" w:eastAsia="Times New Roman" w:hAnsi="Helvetica Neue" w:cs="Times New Roman"/>
          <w:color w:val="000000"/>
          <w:szCs w:val="28"/>
          <w:lang w:eastAsia="ru-RU"/>
        </w:rPr>
        <w:t>В рамках программы «Открываем Россию заново» студенты ф</w:t>
      </w:r>
      <w:r w:rsidRPr="009B15C6">
        <w:rPr>
          <w:rStyle w:val="ab"/>
          <w:rFonts w:cs="Times New Roman"/>
          <w:b w:val="0"/>
          <w:szCs w:val="28"/>
          <w:shd w:val="clear" w:color="auto" w:fill="FFFFFF"/>
        </w:rPr>
        <w:t>едерального государственного автономного образовательного учреждения высшего образования «</w:t>
      </w:r>
      <w:r w:rsidRPr="009B15C6">
        <w:rPr>
          <w:rFonts w:ascii="Helvetica Neue" w:eastAsia="Times New Roman" w:hAnsi="Helvetica Neue" w:cs="Times New Roman"/>
          <w:color w:val="000000"/>
          <w:szCs w:val="28"/>
          <w:lang w:eastAsia="ru-RU"/>
        </w:rPr>
        <w:t xml:space="preserve">Национальный исследовательский университет «Высшая школа экономики» 25.06.2026 посетили город в целях исследования северного города как источника инноваций. Главным кейсом исследования стал рынок российских </w:t>
      </w:r>
      <w:proofErr w:type="spellStart"/>
      <w:r w:rsidRPr="009B15C6">
        <w:rPr>
          <w:rFonts w:ascii="Helvetica Neue" w:eastAsia="Times New Roman" w:hAnsi="Helvetica Neue" w:cs="Times New Roman"/>
          <w:color w:val="000000"/>
          <w:szCs w:val="28"/>
          <w:lang w:eastAsia="ru-RU"/>
        </w:rPr>
        <w:t>снегоболотоходов</w:t>
      </w:r>
      <w:proofErr w:type="spellEnd"/>
      <w:r w:rsidRPr="009B15C6">
        <w:rPr>
          <w:rFonts w:ascii="Helvetica Neue" w:eastAsia="Times New Roman" w:hAnsi="Helvetica Neue" w:cs="Times New Roman"/>
          <w:color w:val="000000"/>
          <w:szCs w:val="28"/>
          <w:lang w:eastAsia="ru-RU"/>
        </w:rPr>
        <w:t>.</w:t>
      </w:r>
    </w:p>
    <w:p w14:paraId="2E00E78C" w14:textId="77777777" w:rsidR="00CF73BA" w:rsidRPr="009B15C6" w:rsidRDefault="00CF73BA" w:rsidP="00427374">
      <w:pPr>
        <w:ind w:firstLine="709"/>
        <w:jc w:val="both"/>
        <w:rPr>
          <w:bCs/>
          <w:szCs w:val="28"/>
        </w:rPr>
      </w:pPr>
    </w:p>
    <w:p w14:paraId="79FA65C2" w14:textId="7AD78FC2" w:rsidR="00427374" w:rsidRPr="009B15C6" w:rsidRDefault="00427374" w:rsidP="00427374">
      <w:pPr>
        <w:ind w:firstLine="709"/>
        <w:jc w:val="both"/>
        <w:rPr>
          <w:szCs w:val="28"/>
          <w:shd w:val="clear" w:color="auto" w:fill="FFFFFF"/>
        </w:rPr>
      </w:pPr>
      <w:r w:rsidRPr="009B15C6">
        <w:rPr>
          <w:bCs/>
          <w:szCs w:val="28"/>
        </w:rPr>
        <w:t xml:space="preserve">Раздел </w:t>
      </w:r>
      <w:r w:rsidRPr="009B15C6">
        <w:rPr>
          <w:bCs/>
          <w:szCs w:val="28"/>
          <w:lang w:val="en-US"/>
        </w:rPr>
        <w:t>IX</w:t>
      </w:r>
      <w:r w:rsidRPr="009B15C6">
        <w:rPr>
          <w:bCs/>
          <w:szCs w:val="28"/>
        </w:rPr>
        <w:t>. Торговля и услуги населению</w:t>
      </w:r>
    </w:p>
    <w:p w14:paraId="161EAFE7" w14:textId="33A71B60" w:rsidR="00AB6BFF" w:rsidRPr="009B15C6" w:rsidRDefault="00A8309C" w:rsidP="00AB6BFF">
      <w:pPr>
        <w:ind w:firstLine="709"/>
        <w:jc w:val="both"/>
        <w:rPr>
          <w:rFonts w:eastAsia="Calibri"/>
          <w:szCs w:val="28"/>
        </w:rPr>
      </w:pPr>
      <w:r w:rsidRPr="009B15C6">
        <w:rPr>
          <w:rFonts w:eastAsia="Calibri"/>
          <w:szCs w:val="28"/>
        </w:rPr>
        <w:t>Информация о показателях, характеризующих сферу потребительского рынка, представлена в таблицах 1, 1</w:t>
      </w:r>
      <w:r w:rsidR="00E54500" w:rsidRPr="009B15C6">
        <w:rPr>
          <w:rFonts w:eastAsia="Calibri"/>
          <w:szCs w:val="28"/>
        </w:rPr>
        <w:t>0, на рисунках 1</w:t>
      </w:r>
      <w:r w:rsidR="000628F9" w:rsidRPr="009B15C6">
        <w:rPr>
          <w:rFonts w:eastAsia="Calibri"/>
          <w:szCs w:val="28"/>
        </w:rPr>
        <w:t>6</w:t>
      </w:r>
      <w:r w:rsidRPr="009B15C6">
        <w:rPr>
          <w:rFonts w:eastAsia="Calibri"/>
          <w:szCs w:val="28"/>
        </w:rPr>
        <w:t xml:space="preserve"> – </w:t>
      </w:r>
      <w:r w:rsidR="000628F9" w:rsidRPr="009B15C6">
        <w:rPr>
          <w:rFonts w:eastAsia="Calibri"/>
          <w:szCs w:val="28"/>
        </w:rPr>
        <w:t>18</w:t>
      </w:r>
      <w:r w:rsidR="00AB6BFF" w:rsidRPr="009B15C6">
        <w:rPr>
          <w:rFonts w:eastAsia="Calibri"/>
          <w:szCs w:val="28"/>
        </w:rPr>
        <w:t>.</w:t>
      </w:r>
    </w:p>
    <w:p w14:paraId="47581E80" w14:textId="73E4914B" w:rsidR="006A621A" w:rsidRPr="009B15C6" w:rsidRDefault="006A621A" w:rsidP="006A621A">
      <w:pPr>
        <w:ind w:firstLine="709"/>
        <w:jc w:val="both"/>
        <w:rPr>
          <w:bCs/>
          <w:szCs w:val="28"/>
        </w:rPr>
      </w:pPr>
      <w:r w:rsidRPr="009B15C6">
        <w:rPr>
          <w:bCs/>
          <w:szCs w:val="28"/>
        </w:rPr>
        <w:t xml:space="preserve">В январе – </w:t>
      </w:r>
      <w:r w:rsidR="00500BBC" w:rsidRPr="009B15C6">
        <w:rPr>
          <w:bCs/>
          <w:szCs w:val="28"/>
        </w:rPr>
        <w:t>июне</w:t>
      </w:r>
      <w:r w:rsidRPr="009B15C6">
        <w:rPr>
          <w:bCs/>
          <w:szCs w:val="28"/>
        </w:rPr>
        <w:t xml:space="preserve"> 2026 года на показатели, характеризующие потребительский рынок, оказывали разнонаправленное влияние следующие факторы:</w:t>
      </w:r>
    </w:p>
    <w:p w14:paraId="3AC16789" w14:textId="0DBF9E61" w:rsidR="00FA599B" w:rsidRPr="009B15C6" w:rsidRDefault="00FA599B" w:rsidP="006A621A">
      <w:pPr>
        <w:ind w:firstLine="709"/>
        <w:jc w:val="both"/>
        <w:rPr>
          <w:bCs/>
          <w:szCs w:val="28"/>
        </w:rPr>
      </w:pPr>
      <w:r w:rsidRPr="009B15C6">
        <w:rPr>
          <w:bCs/>
          <w:szCs w:val="28"/>
        </w:rPr>
        <w:t>- замедление темпов роста номинальных доходов населения и их покупательной способност</w:t>
      </w:r>
      <w:r w:rsidR="00490075" w:rsidRPr="009B15C6">
        <w:rPr>
          <w:bCs/>
          <w:szCs w:val="28"/>
        </w:rPr>
        <w:t>и (реальных доходов населения);</w:t>
      </w:r>
    </w:p>
    <w:p w14:paraId="3E130EC3" w14:textId="08388BA8" w:rsidR="00FA599B" w:rsidRPr="009B15C6" w:rsidRDefault="00FA599B" w:rsidP="00FA599B">
      <w:pPr>
        <w:ind w:firstLine="709"/>
        <w:jc w:val="both"/>
        <w:rPr>
          <w:bCs/>
          <w:szCs w:val="28"/>
        </w:rPr>
      </w:pPr>
      <w:r w:rsidRPr="009B15C6">
        <w:rPr>
          <w:bCs/>
          <w:szCs w:val="28"/>
        </w:rPr>
        <w:t xml:space="preserve">- снижение темпов инфляции, определяемое рядом </w:t>
      </w:r>
      <w:proofErr w:type="spellStart"/>
      <w:r w:rsidRPr="009B15C6">
        <w:rPr>
          <w:bCs/>
          <w:szCs w:val="28"/>
        </w:rPr>
        <w:t>дезинфляционных</w:t>
      </w:r>
      <w:proofErr w:type="spellEnd"/>
      <w:r w:rsidRPr="009B15C6">
        <w:rPr>
          <w:bCs/>
          <w:szCs w:val="28"/>
        </w:rPr>
        <w:t xml:space="preserve"> факторов; </w:t>
      </w:r>
    </w:p>
    <w:p w14:paraId="288D4B1F" w14:textId="2D6166F2" w:rsidR="00FA599B" w:rsidRPr="009B15C6" w:rsidRDefault="00FA599B" w:rsidP="00FA599B">
      <w:pPr>
        <w:ind w:firstLine="709"/>
        <w:jc w:val="both"/>
        <w:rPr>
          <w:bCs/>
          <w:szCs w:val="28"/>
        </w:rPr>
      </w:pPr>
      <w:r w:rsidRPr="009B15C6">
        <w:rPr>
          <w:bCs/>
          <w:szCs w:val="28"/>
        </w:rPr>
        <w:t xml:space="preserve">- </w:t>
      </w:r>
      <w:r w:rsidRPr="009B15C6">
        <w:rPr>
          <w:szCs w:val="28"/>
        </w:rPr>
        <w:t xml:space="preserve">сохранение жестких денежно-кредитных условий, определяющих ограничения </w:t>
      </w:r>
      <w:r w:rsidRPr="009B15C6">
        <w:rPr>
          <w:szCs w:val="28"/>
          <w:shd w:val="clear" w:color="auto" w:fill="FFFFFF"/>
        </w:rPr>
        <w:t>в области потребительского кредитования,</w:t>
      </w:r>
      <w:r w:rsidRPr="009B15C6">
        <w:rPr>
          <w:szCs w:val="28"/>
        </w:rPr>
        <w:t xml:space="preserve"> снижение и</w:t>
      </w:r>
      <w:r w:rsidRPr="009B15C6">
        <w:rPr>
          <w:rStyle w:val="ab"/>
          <w:b w:val="0"/>
          <w:szCs w:val="28"/>
        </w:rPr>
        <w:t>ндекса потребительской уверенности и</w:t>
      </w:r>
      <w:r w:rsidRPr="009B15C6">
        <w:rPr>
          <w:spacing w:val="-3"/>
          <w:szCs w:val="28"/>
        </w:rPr>
        <w:t xml:space="preserve"> </w:t>
      </w:r>
      <w:r w:rsidRPr="009B15C6">
        <w:rPr>
          <w:bCs/>
          <w:szCs w:val="28"/>
        </w:rPr>
        <w:t xml:space="preserve">среднедушевого потребления в натуральном выражении (товарной массе) к уровню </w:t>
      </w:r>
      <w:r w:rsidRPr="009B15C6">
        <w:rPr>
          <w:spacing w:val="-3"/>
          <w:szCs w:val="28"/>
        </w:rPr>
        <w:t>предыдущего года</w:t>
      </w:r>
      <w:r w:rsidR="00490075" w:rsidRPr="009B15C6">
        <w:rPr>
          <w:spacing w:val="-3"/>
          <w:szCs w:val="28"/>
        </w:rPr>
        <w:t>;</w:t>
      </w:r>
    </w:p>
    <w:p w14:paraId="1FFD9001" w14:textId="608425BC" w:rsidR="006A621A" w:rsidRPr="009B15C6" w:rsidRDefault="006A621A" w:rsidP="006A621A">
      <w:pPr>
        <w:ind w:firstLine="709"/>
        <w:jc w:val="both"/>
        <w:rPr>
          <w:szCs w:val="28"/>
        </w:rPr>
      </w:pPr>
      <w:r w:rsidRPr="009B15C6">
        <w:rPr>
          <w:szCs w:val="28"/>
        </w:rPr>
        <w:t>- обеспечение товарным</w:t>
      </w:r>
      <w:r w:rsidR="00490075" w:rsidRPr="009B15C6">
        <w:rPr>
          <w:szCs w:val="28"/>
        </w:rPr>
        <w:t>и запасами на устойчивом уровне;</w:t>
      </w:r>
    </w:p>
    <w:p w14:paraId="4846274A" w14:textId="6B87EB79" w:rsidR="00FA599B" w:rsidRPr="009B15C6" w:rsidRDefault="00FA599B" w:rsidP="00FA599B">
      <w:pPr>
        <w:ind w:firstLine="709"/>
        <w:jc w:val="both"/>
        <w:rPr>
          <w:bCs/>
          <w:szCs w:val="28"/>
        </w:rPr>
      </w:pPr>
      <w:r w:rsidRPr="009B15C6">
        <w:rPr>
          <w:rFonts w:eastAsia="Calibri"/>
          <w:szCs w:val="28"/>
        </w:rPr>
        <w:t xml:space="preserve">- </w:t>
      </w:r>
      <w:r w:rsidRPr="009B15C6">
        <w:rPr>
          <w:bCs/>
          <w:szCs w:val="28"/>
        </w:rPr>
        <w:t xml:space="preserve">сохранение процесса трансформации рынка и потребительского поведения в условиях развития платформенной экономики, тренда на рост онлайн-покупок и сети пунктов онлайн-магазинов, обеспечивающих современному потребителю широкий ассортимент, удобство поиска и сравнения по большому перечню характеристик, в том числе стоимости товаров, экономию </w:t>
      </w:r>
      <w:r w:rsidRPr="009B15C6">
        <w:rPr>
          <w:bCs/>
          <w:szCs w:val="28"/>
        </w:rPr>
        <w:lastRenderedPageBreak/>
        <w:t xml:space="preserve">времени, разнообразие способов оплаты и доставки, дополнительные услуги, персонализацию; </w:t>
      </w:r>
    </w:p>
    <w:p w14:paraId="2A3A71AE" w14:textId="19493EC3" w:rsidR="005F7A75" w:rsidRPr="009B15C6" w:rsidRDefault="005F7A75" w:rsidP="005F7A75">
      <w:pPr>
        <w:ind w:firstLine="709"/>
        <w:jc w:val="both"/>
        <w:rPr>
          <w:color w:val="FF0000"/>
          <w:szCs w:val="28"/>
        </w:rPr>
      </w:pPr>
      <w:r w:rsidRPr="009B15C6">
        <w:rPr>
          <w:szCs w:val="28"/>
        </w:rPr>
        <w:t xml:space="preserve">- использование искусственного интеллекта при формировании </w:t>
      </w:r>
      <w:r w:rsidRPr="009B15C6">
        <w:rPr>
          <w:szCs w:val="28"/>
        </w:rPr>
        <w:br/>
        <w:t>и обработке заказов, бронировании, управлении запасами в сфере общественного питания;</w:t>
      </w:r>
    </w:p>
    <w:p w14:paraId="6F992616" w14:textId="49E1BA51" w:rsidR="00FA599B" w:rsidRPr="009B15C6" w:rsidRDefault="00F91357" w:rsidP="00FA599B">
      <w:pPr>
        <w:ind w:firstLine="709"/>
        <w:jc w:val="both"/>
        <w:rPr>
          <w:szCs w:val="28"/>
        </w:rPr>
      </w:pPr>
      <w:r w:rsidRPr="009B15C6">
        <w:rPr>
          <w:szCs w:val="28"/>
        </w:rPr>
        <w:t>-</w:t>
      </w:r>
      <w:r w:rsidR="00FA599B" w:rsidRPr="009B15C6">
        <w:rPr>
          <w:szCs w:val="28"/>
        </w:rPr>
        <w:t xml:space="preserve"> расширение инфраструктуры потребительского рынка, как за счет комплексной застройки микрорайонов города, так и за счет рекон</w:t>
      </w:r>
      <w:r w:rsidR="00A07524" w:rsidRPr="009B15C6">
        <w:rPr>
          <w:szCs w:val="28"/>
        </w:rPr>
        <w:t>струкции существующей застройки;</w:t>
      </w:r>
    </w:p>
    <w:p w14:paraId="315803F3" w14:textId="7DA01CAC" w:rsidR="00A07524" w:rsidRPr="009B15C6" w:rsidRDefault="00A07524" w:rsidP="00A07524">
      <w:pPr>
        <w:ind w:firstLine="709"/>
        <w:jc w:val="both"/>
        <w:rPr>
          <w:szCs w:val="28"/>
        </w:rPr>
      </w:pPr>
      <w:r w:rsidRPr="009B15C6">
        <w:rPr>
          <w:szCs w:val="28"/>
        </w:rPr>
        <w:t xml:space="preserve">- </w:t>
      </w:r>
      <w:r w:rsidRPr="009B15C6">
        <w:rPr>
          <w:rFonts w:eastAsia="Calibri"/>
          <w:szCs w:val="28"/>
        </w:rPr>
        <w:t>функционир</w:t>
      </w:r>
      <w:r w:rsidR="005F7A75" w:rsidRPr="009B15C6">
        <w:rPr>
          <w:rFonts w:eastAsia="Calibri"/>
          <w:szCs w:val="28"/>
        </w:rPr>
        <w:t xml:space="preserve">ование </w:t>
      </w:r>
      <w:r w:rsidRPr="009B15C6">
        <w:rPr>
          <w:rFonts w:eastAsia="Calibri"/>
          <w:szCs w:val="28"/>
        </w:rPr>
        <w:t>торговы</w:t>
      </w:r>
      <w:r w:rsidR="00BF599A">
        <w:rPr>
          <w:rFonts w:eastAsia="Calibri"/>
          <w:szCs w:val="28"/>
        </w:rPr>
        <w:t>х</w:t>
      </w:r>
      <w:r w:rsidRPr="009B15C6">
        <w:rPr>
          <w:rFonts w:eastAsia="Calibri"/>
          <w:szCs w:val="28"/>
        </w:rPr>
        <w:t xml:space="preserve"> объект</w:t>
      </w:r>
      <w:r w:rsidR="00BF599A">
        <w:rPr>
          <w:rFonts w:eastAsia="Calibri"/>
          <w:szCs w:val="28"/>
        </w:rPr>
        <w:t>ов</w:t>
      </w:r>
      <w:r w:rsidRPr="009B15C6">
        <w:rPr>
          <w:rFonts w:eastAsia="Calibri"/>
          <w:szCs w:val="28"/>
        </w:rPr>
        <w:t xml:space="preserve"> всех форматов – крупны</w:t>
      </w:r>
      <w:r w:rsidR="00BF599A">
        <w:rPr>
          <w:rFonts w:eastAsia="Calibri"/>
          <w:szCs w:val="28"/>
        </w:rPr>
        <w:t>х</w:t>
      </w:r>
      <w:r w:rsidRPr="009B15C6">
        <w:rPr>
          <w:rFonts w:eastAsia="Calibri"/>
          <w:szCs w:val="28"/>
        </w:rPr>
        <w:t xml:space="preserve"> торговы</w:t>
      </w:r>
      <w:r w:rsidR="00BF599A">
        <w:rPr>
          <w:rFonts w:eastAsia="Calibri"/>
          <w:szCs w:val="28"/>
        </w:rPr>
        <w:t>х</w:t>
      </w:r>
      <w:r w:rsidRPr="009B15C6">
        <w:rPr>
          <w:rFonts w:eastAsia="Calibri"/>
          <w:szCs w:val="28"/>
        </w:rPr>
        <w:t xml:space="preserve"> центр</w:t>
      </w:r>
      <w:r w:rsidR="00BF599A">
        <w:rPr>
          <w:rFonts w:eastAsia="Calibri"/>
          <w:szCs w:val="28"/>
        </w:rPr>
        <w:t>ов</w:t>
      </w:r>
      <w:r w:rsidRPr="009B15C6">
        <w:rPr>
          <w:rFonts w:eastAsia="Calibri"/>
          <w:szCs w:val="28"/>
        </w:rPr>
        <w:t xml:space="preserve">, посетителями которых являются также и гости города, </w:t>
      </w:r>
      <w:r w:rsidRPr="009B15C6">
        <w:rPr>
          <w:szCs w:val="28"/>
        </w:rPr>
        <w:t>сетевы</w:t>
      </w:r>
      <w:r w:rsidR="00BF599A">
        <w:rPr>
          <w:szCs w:val="28"/>
        </w:rPr>
        <w:t>х</w:t>
      </w:r>
      <w:r w:rsidRPr="009B15C6">
        <w:rPr>
          <w:szCs w:val="28"/>
        </w:rPr>
        <w:t xml:space="preserve"> магазин</w:t>
      </w:r>
      <w:r w:rsidR="00BF599A">
        <w:rPr>
          <w:szCs w:val="28"/>
        </w:rPr>
        <w:t>ов</w:t>
      </w:r>
      <w:r w:rsidRPr="009B15C6">
        <w:rPr>
          <w:szCs w:val="28"/>
        </w:rPr>
        <w:t xml:space="preserve"> «у дома», магазин</w:t>
      </w:r>
      <w:r w:rsidR="00BF599A">
        <w:rPr>
          <w:szCs w:val="28"/>
        </w:rPr>
        <w:t>ов</w:t>
      </w:r>
      <w:r w:rsidRPr="009B15C6">
        <w:rPr>
          <w:szCs w:val="28"/>
        </w:rPr>
        <w:t xml:space="preserve"> «семейного» формата, пункт</w:t>
      </w:r>
      <w:r w:rsidR="00BF599A">
        <w:rPr>
          <w:szCs w:val="28"/>
        </w:rPr>
        <w:t>ов</w:t>
      </w:r>
      <w:r w:rsidRPr="009B15C6">
        <w:rPr>
          <w:szCs w:val="28"/>
        </w:rPr>
        <w:t xml:space="preserve"> выдачи заказов онлайн-магазинов.</w:t>
      </w:r>
    </w:p>
    <w:p w14:paraId="5D8A2A83" w14:textId="5ADBA454" w:rsidR="006A621A" w:rsidRPr="009B15C6" w:rsidRDefault="006A621A" w:rsidP="006A621A">
      <w:pPr>
        <w:ind w:firstLine="709"/>
        <w:jc w:val="both"/>
        <w:rPr>
          <w:spacing w:val="6"/>
          <w:szCs w:val="28"/>
        </w:rPr>
      </w:pPr>
      <w:r w:rsidRPr="009B15C6">
        <w:rPr>
          <w:szCs w:val="28"/>
        </w:rPr>
        <w:t xml:space="preserve">Объем потребительского рынка по итогам 1 </w:t>
      </w:r>
      <w:r w:rsidR="00F91357" w:rsidRPr="009B15C6">
        <w:rPr>
          <w:szCs w:val="28"/>
        </w:rPr>
        <w:t>полугодия</w:t>
      </w:r>
      <w:r w:rsidRPr="009B15C6">
        <w:rPr>
          <w:szCs w:val="28"/>
        </w:rPr>
        <w:t xml:space="preserve"> 2026 года оценивается в размере </w:t>
      </w:r>
      <w:r w:rsidR="005443E6" w:rsidRPr="009B15C6">
        <w:rPr>
          <w:szCs w:val="28"/>
        </w:rPr>
        <w:t>128,8</w:t>
      </w:r>
      <w:r w:rsidRPr="009B15C6">
        <w:rPr>
          <w:szCs w:val="28"/>
        </w:rPr>
        <w:t xml:space="preserve"> млрд. рублей, что в натуральном выражении (товарной массе) превысило уровень соответствующего периода 2025 года </w:t>
      </w:r>
      <w:r w:rsidRPr="009B15C6">
        <w:rPr>
          <w:szCs w:val="28"/>
        </w:rPr>
        <w:br/>
        <w:t>на 1,5% (индекс физического объема – 101,5%).</w:t>
      </w:r>
    </w:p>
    <w:p w14:paraId="188DCD9E" w14:textId="207A024E" w:rsidR="006A621A" w:rsidRPr="009B15C6" w:rsidRDefault="006A621A" w:rsidP="006A621A">
      <w:pPr>
        <w:ind w:firstLine="709"/>
        <w:jc w:val="both"/>
        <w:rPr>
          <w:szCs w:val="28"/>
        </w:rPr>
      </w:pPr>
      <w:r w:rsidRPr="009B15C6">
        <w:rPr>
          <w:szCs w:val="28"/>
        </w:rPr>
        <w:t>Оборот розничной торговли составил 7</w:t>
      </w:r>
      <w:r w:rsidR="005443E6" w:rsidRPr="009B15C6">
        <w:rPr>
          <w:szCs w:val="28"/>
        </w:rPr>
        <w:t>6,5</w:t>
      </w:r>
      <w:r w:rsidRPr="009B15C6">
        <w:rPr>
          <w:szCs w:val="28"/>
        </w:rPr>
        <w:t xml:space="preserve">% от общего объема потребительского рынка (1 </w:t>
      </w:r>
      <w:r w:rsidR="005443E6" w:rsidRPr="009B15C6">
        <w:rPr>
          <w:szCs w:val="28"/>
        </w:rPr>
        <w:t>полугодие</w:t>
      </w:r>
      <w:r w:rsidRPr="009B15C6">
        <w:rPr>
          <w:szCs w:val="28"/>
        </w:rPr>
        <w:t xml:space="preserve"> 2025 года – 7</w:t>
      </w:r>
      <w:r w:rsidR="005443E6" w:rsidRPr="009B15C6">
        <w:rPr>
          <w:szCs w:val="28"/>
        </w:rPr>
        <w:t>7</w:t>
      </w:r>
      <w:r w:rsidRPr="009B15C6">
        <w:rPr>
          <w:szCs w:val="28"/>
        </w:rPr>
        <w:t xml:space="preserve">,3%), оборот общественного питания – </w:t>
      </w:r>
      <w:r w:rsidR="005443E6" w:rsidRPr="009B15C6">
        <w:rPr>
          <w:szCs w:val="28"/>
        </w:rPr>
        <w:t>3,9</w:t>
      </w:r>
      <w:r w:rsidRPr="009B15C6">
        <w:rPr>
          <w:szCs w:val="28"/>
        </w:rPr>
        <w:t>% (</w:t>
      </w:r>
      <w:r w:rsidR="005443E6" w:rsidRPr="009B15C6">
        <w:rPr>
          <w:szCs w:val="28"/>
        </w:rPr>
        <w:t>3,9</w:t>
      </w:r>
      <w:r w:rsidRPr="009B15C6">
        <w:rPr>
          <w:szCs w:val="28"/>
        </w:rPr>
        <w:t xml:space="preserve">%), объем реализации платных услуг населению – </w:t>
      </w:r>
      <w:r w:rsidR="005443E6" w:rsidRPr="009B15C6">
        <w:rPr>
          <w:szCs w:val="28"/>
        </w:rPr>
        <w:t>19,6</w:t>
      </w:r>
      <w:r w:rsidRPr="009B15C6">
        <w:rPr>
          <w:szCs w:val="28"/>
        </w:rPr>
        <w:t>% (</w:t>
      </w:r>
      <w:r w:rsidR="005443E6" w:rsidRPr="009B15C6">
        <w:rPr>
          <w:szCs w:val="28"/>
        </w:rPr>
        <w:t>18,9</w:t>
      </w:r>
      <w:r w:rsidRPr="009B15C6">
        <w:rPr>
          <w:szCs w:val="28"/>
        </w:rPr>
        <w:t>%).</w:t>
      </w:r>
    </w:p>
    <w:p w14:paraId="1315DAB4" w14:textId="63413E23" w:rsidR="006A621A" w:rsidRPr="009B15C6" w:rsidRDefault="006A621A" w:rsidP="006A621A">
      <w:pPr>
        <w:ind w:firstLine="709"/>
        <w:jc w:val="both"/>
        <w:rPr>
          <w:szCs w:val="28"/>
        </w:rPr>
      </w:pPr>
      <w:r w:rsidRPr="009B15C6">
        <w:rPr>
          <w:szCs w:val="28"/>
        </w:rPr>
        <w:t xml:space="preserve">По предварительным итогам 1 </w:t>
      </w:r>
      <w:r w:rsidR="005443E6" w:rsidRPr="009B15C6">
        <w:rPr>
          <w:szCs w:val="28"/>
        </w:rPr>
        <w:t>полугодия</w:t>
      </w:r>
      <w:r w:rsidRPr="009B15C6">
        <w:rPr>
          <w:szCs w:val="28"/>
        </w:rPr>
        <w:t xml:space="preserve"> 2026 года по крупным </w:t>
      </w:r>
      <w:r w:rsidR="00A82BCC" w:rsidRPr="009B15C6">
        <w:rPr>
          <w:szCs w:val="28"/>
        </w:rPr>
        <w:br/>
      </w:r>
      <w:r w:rsidRPr="009B15C6">
        <w:rPr>
          <w:szCs w:val="28"/>
        </w:rPr>
        <w:t xml:space="preserve">и средним организациям в сопоставимых ценах (товарной массе) к уровню соответствующего периода 2025 года оборот розничной торговли увеличился </w:t>
      </w:r>
      <w:r w:rsidRPr="009B15C6">
        <w:rPr>
          <w:szCs w:val="28"/>
        </w:rPr>
        <w:br/>
        <w:t xml:space="preserve">на </w:t>
      </w:r>
      <w:r w:rsidR="005443E6" w:rsidRPr="009B15C6">
        <w:rPr>
          <w:szCs w:val="28"/>
        </w:rPr>
        <w:t>1</w:t>
      </w:r>
      <w:r w:rsidR="00CE4B78" w:rsidRPr="009B15C6">
        <w:rPr>
          <w:szCs w:val="28"/>
        </w:rPr>
        <w:t>,</w:t>
      </w:r>
      <w:r w:rsidR="005443E6" w:rsidRPr="009B15C6">
        <w:rPr>
          <w:szCs w:val="28"/>
        </w:rPr>
        <w:t>2</w:t>
      </w:r>
      <w:r w:rsidRPr="009B15C6">
        <w:rPr>
          <w:szCs w:val="28"/>
        </w:rPr>
        <w:t>% (</w:t>
      </w:r>
      <w:r w:rsidR="005443E6" w:rsidRPr="009B15C6">
        <w:rPr>
          <w:szCs w:val="28"/>
        </w:rPr>
        <w:t>64,9</w:t>
      </w:r>
      <w:r w:rsidRPr="009B15C6">
        <w:rPr>
          <w:szCs w:val="28"/>
        </w:rPr>
        <w:t xml:space="preserve"> млрд. рублей), объем платных услуг населению – на </w:t>
      </w:r>
      <w:r w:rsidR="005443E6" w:rsidRPr="009B15C6">
        <w:rPr>
          <w:szCs w:val="28"/>
        </w:rPr>
        <w:t>3</w:t>
      </w:r>
      <w:r w:rsidRPr="009B15C6">
        <w:rPr>
          <w:szCs w:val="28"/>
        </w:rPr>
        <w:t xml:space="preserve">,7% </w:t>
      </w:r>
      <w:r w:rsidR="005443E6" w:rsidRPr="009B15C6">
        <w:rPr>
          <w:szCs w:val="28"/>
        </w:rPr>
        <w:br/>
      </w:r>
      <w:r w:rsidRPr="009B15C6">
        <w:rPr>
          <w:szCs w:val="28"/>
        </w:rPr>
        <w:t>(1</w:t>
      </w:r>
      <w:r w:rsidR="005443E6" w:rsidRPr="009B15C6">
        <w:rPr>
          <w:szCs w:val="28"/>
        </w:rPr>
        <w:t>9</w:t>
      </w:r>
      <w:r w:rsidRPr="009B15C6">
        <w:rPr>
          <w:szCs w:val="28"/>
        </w:rPr>
        <w:t>,2 млрд. рублей)</w:t>
      </w:r>
      <w:r w:rsidR="005443E6" w:rsidRPr="009B15C6">
        <w:rPr>
          <w:szCs w:val="28"/>
        </w:rPr>
        <w:t xml:space="preserve">, оборот общественного питания снизился на 1,5% </w:t>
      </w:r>
      <w:r w:rsidR="005443E6" w:rsidRPr="009B15C6">
        <w:rPr>
          <w:szCs w:val="28"/>
        </w:rPr>
        <w:br/>
        <w:t>(4,4 млрд. рублей)</w:t>
      </w:r>
      <w:r w:rsidRPr="009B15C6">
        <w:rPr>
          <w:szCs w:val="28"/>
        </w:rPr>
        <w:t>.</w:t>
      </w:r>
    </w:p>
    <w:p w14:paraId="4873D6A0" w14:textId="758AE779" w:rsidR="006A621A" w:rsidRPr="009B15C6" w:rsidRDefault="006A621A" w:rsidP="006A621A">
      <w:pPr>
        <w:ind w:firstLine="709"/>
        <w:jc w:val="both"/>
        <w:rPr>
          <w:spacing w:val="-4"/>
          <w:szCs w:val="28"/>
        </w:rPr>
      </w:pPr>
      <w:r w:rsidRPr="009B15C6">
        <w:rPr>
          <w:spacing w:val="-4"/>
          <w:szCs w:val="28"/>
        </w:rPr>
        <w:t xml:space="preserve">Цены на товары к уровню </w:t>
      </w:r>
      <w:r w:rsidRPr="009B15C6">
        <w:rPr>
          <w:szCs w:val="28"/>
        </w:rPr>
        <w:t xml:space="preserve">соответствующего периода 2025 года </w:t>
      </w:r>
      <w:r w:rsidRPr="009B15C6">
        <w:rPr>
          <w:spacing w:val="-4"/>
          <w:szCs w:val="28"/>
        </w:rPr>
        <w:t xml:space="preserve">возросли </w:t>
      </w:r>
      <w:r w:rsidRPr="009B15C6">
        <w:rPr>
          <w:spacing w:val="-4"/>
          <w:szCs w:val="28"/>
        </w:rPr>
        <w:br/>
        <w:t>на 3,</w:t>
      </w:r>
      <w:r w:rsidR="005443E6" w:rsidRPr="009B15C6">
        <w:rPr>
          <w:spacing w:val="-4"/>
          <w:szCs w:val="28"/>
        </w:rPr>
        <w:t>5</w:t>
      </w:r>
      <w:r w:rsidRPr="009B15C6">
        <w:rPr>
          <w:spacing w:val="-4"/>
          <w:szCs w:val="28"/>
        </w:rPr>
        <w:t>%, на продукцию общественного питания – на 9,</w:t>
      </w:r>
      <w:r w:rsidR="005443E6" w:rsidRPr="009B15C6">
        <w:rPr>
          <w:spacing w:val="-4"/>
          <w:szCs w:val="28"/>
        </w:rPr>
        <w:t>1</w:t>
      </w:r>
      <w:r w:rsidRPr="009B15C6">
        <w:rPr>
          <w:spacing w:val="-4"/>
          <w:szCs w:val="28"/>
        </w:rPr>
        <w:t xml:space="preserve">%, на платные услуги населению в среднем по всем видам –  на 5,4%. </w:t>
      </w:r>
    </w:p>
    <w:p w14:paraId="1EFD8A8C" w14:textId="0F18CF83" w:rsidR="006A621A" w:rsidRPr="009B15C6" w:rsidRDefault="006A621A" w:rsidP="006A621A">
      <w:pPr>
        <w:ind w:firstLine="709"/>
        <w:jc w:val="both"/>
        <w:rPr>
          <w:szCs w:val="28"/>
        </w:rPr>
      </w:pPr>
      <w:r w:rsidRPr="009B15C6">
        <w:rPr>
          <w:szCs w:val="28"/>
        </w:rPr>
        <w:t>Доля крупных и средних организаций в обороте розничной торговли составила 6</w:t>
      </w:r>
      <w:r w:rsidR="005443E6" w:rsidRPr="009B15C6">
        <w:rPr>
          <w:szCs w:val="28"/>
        </w:rPr>
        <w:t>5,8</w:t>
      </w:r>
      <w:r w:rsidRPr="009B15C6">
        <w:rPr>
          <w:szCs w:val="28"/>
        </w:rPr>
        <w:t xml:space="preserve">% (1 </w:t>
      </w:r>
      <w:r w:rsidR="005443E6" w:rsidRPr="009B15C6">
        <w:rPr>
          <w:szCs w:val="28"/>
        </w:rPr>
        <w:t>полугодие</w:t>
      </w:r>
      <w:r w:rsidRPr="009B15C6">
        <w:rPr>
          <w:szCs w:val="28"/>
        </w:rPr>
        <w:t xml:space="preserve"> 2025 года – 6</w:t>
      </w:r>
      <w:r w:rsidR="005443E6" w:rsidRPr="009B15C6">
        <w:rPr>
          <w:szCs w:val="28"/>
        </w:rPr>
        <w:t>5,7</w:t>
      </w:r>
      <w:r w:rsidRPr="009B15C6">
        <w:rPr>
          <w:szCs w:val="28"/>
        </w:rPr>
        <w:t xml:space="preserve">%), в обороте общественного питания – </w:t>
      </w:r>
      <w:r w:rsidR="005443E6" w:rsidRPr="009B15C6">
        <w:rPr>
          <w:szCs w:val="28"/>
        </w:rPr>
        <w:t>86,1</w:t>
      </w:r>
      <w:r w:rsidRPr="009B15C6">
        <w:rPr>
          <w:szCs w:val="28"/>
        </w:rPr>
        <w:t>%</w:t>
      </w:r>
      <w:r w:rsidR="0006561F" w:rsidRPr="009B15C6">
        <w:rPr>
          <w:szCs w:val="28"/>
        </w:rPr>
        <w:t xml:space="preserve"> </w:t>
      </w:r>
      <w:r w:rsidRPr="009B15C6">
        <w:rPr>
          <w:szCs w:val="28"/>
        </w:rPr>
        <w:t>(</w:t>
      </w:r>
      <w:r w:rsidR="005443E6" w:rsidRPr="009B15C6">
        <w:rPr>
          <w:szCs w:val="28"/>
        </w:rPr>
        <w:t>86,2</w:t>
      </w:r>
      <w:r w:rsidRPr="009B15C6">
        <w:rPr>
          <w:szCs w:val="28"/>
        </w:rPr>
        <w:t xml:space="preserve">%), в объеме реализации платных услуг населению – </w:t>
      </w:r>
      <w:r w:rsidR="005443E6" w:rsidRPr="009B15C6">
        <w:rPr>
          <w:szCs w:val="28"/>
        </w:rPr>
        <w:t>76,1</w:t>
      </w:r>
      <w:r w:rsidRPr="009B15C6">
        <w:rPr>
          <w:szCs w:val="28"/>
        </w:rPr>
        <w:t>% (</w:t>
      </w:r>
      <w:r w:rsidR="005443E6" w:rsidRPr="009B15C6">
        <w:rPr>
          <w:szCs w:val="28"/>
        </w:rPr>
        <w:t>76,2</w:t>
      </w:r>
      <w:r w:rsidRPr="009B15C6">
        <w:rPr>
          <w:szCs w:val="28"/>
        </w:rPr>
        <w:t>%). Доля оборота сетевых торговых компаний в обороте розничной торговли – более 57%.</w:t>
      </w:r>
    </w:p>
    <w:p w14:paraId="7FB8EF34" w14:textId="74557041" w:rsidR="006A621A" w:rsidRPr="009B15C6" w:rsidRDefault="006A621A" w:rsidP="006A621A">
      <w:pPr>
        <w:ind w:firstLine="709"/>
        <w:jc w:val="both"/>
        <w:rPr>
          <w:rFonts w:cs="Times New Roman"/>
          <w:spacing w:val="-4"/>
          <w:szCs w:val="28"/>
        </w:rPr>
      </w:pPr>
      <w:r w:rsidRPr="009B15C6">
        <w:rPr>
          <w:rFonts w:cs="Times New Roman"/>
          <w:spacing w:val="-4"/>
          <w:szCs w:val="28"/>
        </w:rPr>
        <w:t>На 3</w:t>
      </w:r>
      <w:r w:rsidR="00A07524" w:rsidRPr="009B15C6">
        <w:rPr>
          <w:rFonts w:cs="Times New Roman"/>
          <w:spacing w:val="-4"/>
          <w:szCs w:val="28"/>
        </w:rPr>
        <w:t>0</w:t>
      </w:r>
      <w:r w:rsidRPr="009B15C6">
        <w:rPr>
          <w:rFonts w:cs="Times New Roman"/>
          <w:spacing w:val="-4"/>
          <w:szCs w:val="28"/>
        </w:rPr>
        <w:t>.0</w:t>
      </w:r>
      <w:r w:rsidR="00A07524" w:rsidRPr="009B15C6">
        <w:rPr>
          <w:rFonts w:cs="Times New Roman"/>
          <w:spacing w:val="-4"/>
          <w:szCs w:val="28"/>
        </w:rPr>
        <w:t>6</w:t>
      </w:r>
      <w:r w:rsidRPr="009B15C6">
        <w:rPr>
          <w:rFonts w:cs="Times New Roman"/>
          <w:spacing w:val="-4"/>
          <w:szCs w:val="28"/>
        </w:rPr>
        <w:t xml:space="preserve">.2026 количество организаций и индивидуальных предпринимателей, осуществляющих передачу данных о расчетах в режиме реального времени в Федеральную налоговую службу России через контрольно-кассовую технику, составило </w:t>
      </w:r>
      <w:r w:rsidR="00A07524" w:rsidRPr="009B15C6">
        <w:rPr>
          <w:rFonts w:cs="Times New Roman"/>
          <w:spacing w:val="-4"/>
          <w:szCs w:val="28"/>
        </w:rPr>
        <w:t>5 715</w:t>
      </w:r>
      <w:r w:rsidRPr="009B15C6">
        <w:rPr>
          <w:rFonts w:cs="Times New Roman"/>
          <w:spacing w:val="-4"/>
          <w:szCs w:val="28"/>
        </w:rPr>
        <w:t xml:space="preserve"> единица (</w:t>
      </w:r>
      <w:r w:rsidR="00A07524" w:rsidRPr="009B15C6">
        <w:rPr>
          <w:rFonts w:cs="Times New Roman"/>
          <w:spacing w:val="-4"/>
          <w:szCs w:val="28"/>
        </w:rPr>
        <w:t xml:space="preserve">на 31.12.2025 – 5 646 </w:t>
      </w:r>
      <w:r w:rsidRPr="009B15C6">
        <w:rPr>
          <w:rFonts w:cs="Times New Roman"/>
          <w:spacing w:val="-4"/>
          <w:szCs w:val="28"/>
        </w:rPr>
        <w:t>единиц</w:t>
      </w:r>
      <w:r w:rsidR="00A07524" w:rsidRPr="009B15C6">
        <w:rPr>
          <w:rFonts w:cs="Times New Roman"/>
          <w:spacing w:val="-4"/>
          <w:szCs w:val="28"/>
        </w:rPr>
        <w:t>)</w:t>
      </w:r>
      <w:r w:rsidRPr="009B15C6">
        <w:rPr>
          <w:rFonts w:cs="Times New Roman"/>
          <w:spacing w:val="-4"/>
          <w:szCs w:val="28"/>
        </w:rPr>
        <w:t>.</w:t>
      </w:r>
    </w:p>
    <w:p w14:paraId="74BD8FA1" w14:textId="36D14A0D" w:rsidR="006A621A" w:rsidRPr="009B15C6" w:rsidRDefault="006A621A" w:rsidP="006A621A">
      <w:pPr>
        <w:ind w:firstLine="709"/>
        <w:jc w:val="both"/>
        <w:rPr>
          <w:bCs/>
          <w:szCs w:val="28"/>
        </w:rPr>
      </w:pPr>
      <w:r w:rsidRPr="009B15C6">
        <w:rPr>
          <w:szCs w:val="28"/>
        </w:rPr>
        <w:t>Рынок товаров и услуг города остается самым емким на территории округа. В</w:t>
      </w:r>
      <w:r w:rsidRPr="009B15C6">
        <w:rPr>
          <w:bCs/>
          <w:szCs w:val="28"/>
        </w:rPr>
        <w:t xml:space="preserve"> городе сосредоточено около 35% торговой площади округа, обеспеченность жителей города торговыми площадями превышает </w:t>
      </w:r>
      <w:proofErr w:type="spellStart"/>
      <w:r w:rsidRPr="009B15C6">
        <w:rPr>
          <w:bCs/>
          <w:szCs w:val="28"/>
        </w:rPr>
        <w:t>среднеокружной</w:t>
      </w:r>
      <w:proofErr w:type="spellEnd"/>
      <w:r w:rsidRPr="009B15C6">
        <w:rPr>
          <w:bCs/>
          <w:szCs w:val="28"/>
        </w:rPr>
        <w:t xml:space="preserve"> уровень </w:t>
      </w:r>
      <w:r w:rsidR="00BF599A">
        <w:rPr>
          <w:bCs/>
          <w:szCs w:val="28"/>
        </w:rPr>
        <w:br/>
      </w:r>
      <w:r w:rsidRPr="009B15C6">
        <w:rPr>
          <w:bCs/>
          <w:szCs w:val="28"/>
        </w:rPr>
        <w:t>в 1,4 раза.</w:t>
      </w:r>
    </w:p>
    <w:p w14:paraId="454550A3" w14:textId="426EAA5B" w:rsidR="006A621A" w:rsidRPr="009B15C6" w:rsidRDefault="006A621A" w:rsidP="006A621A">
      <w:pPr>
        <w:ind w:firstLine="709"/>
        <w:jc w:val="both"/>
        <w:rPr>
          <w:rFonts w:eastAsia="Calibri"/>
          <w:szCs w:val="28"/>
        </w:rPr>
      </w:pPr>
      <w:r w:rsidRPr="009B15C6">
        <w:rPr>
          <w:rFonts w:eastAsia="Calibri"/>
          <w:szCs w:val="28"/>
        </w:rPr>
        <w:t>По состоянию на 3</w:t>
      </w:r>
      <w:r w:rsidR="0006561F" w:rsidRPr="009B15C6">
        <w:rPr>
          <w:rFonts w:eastAsia="Calibri"/>
          <w:szCs w:val="28"/>
        </w:rPr>
        <w:t>0</w:t>
      </w:r>
      <w:r w:rsidRPr="009B15C6">
        <w:rPr>
          <w:rFonts w:eastAsia="Calibri"/>
          <w:szCs w:val="28"/>
        </w:rPr>
        <w:t>.0</w:t>
      </w:r>
      <w:r w:rsidR="0006561F" w:rsidRPr="009B15C6">
        <w:rPr>
          <w:rFonts w:eastAsia="Calibri"/>
          <w:szCs w:val="28"/>
        </w:rPr>
        <w:t>6</w:t>
      </w:r>
      <w:r w:rsidRPr="009B15C6">
        <w:rPr>
          <w:rFonts w:eastAsia="Calibri"/>
          <w:szCs w:val="28"/>
        </w:rPr>
        <w:t>.2026 на территории города функционировало</w:t>
      </w:r>
      <w:r w:rsidRPr="009B15C6">
        <w:rPr>
          <w:rFonts w:eastAsia="Calibri"/>
          <w:szCs w:val="28"/>
        </w:rPr>
        <w:br/>
        <w:t>1 37</w:t>
      </w:r>
      <w:r w:rsidR="008760DA" w:rsidRPr="009B15C6">
        <w:rPr>
          <w:rFonts w:eastAsia="Calibri"/>
          <w:szCs w:val="28"/>
        </w:rPr>
        <w:t>7</w:t>
      </w:r>
      <w:r w:rsidRPr="009B15C6">
        <w:rPr>
          <w:rFonts w:eastAsia="Calibri"/>
          <w:szCs w:val="28"/>
        </w:rPr>
        <w:t xml:space="preserve"> стационарных предприятия розничной торговли общей торговой </w:t>
      </w:r>
      <w:r w:rsidRPr="009B15C6">
        <w:rPr>
          <w:rFonts w:eastAsia="Calibri"/>
          <w:szCs w:val="28"/>
        </w:rPr>
        <w:lastRenderedPageBreak/>
        <w:t>площадью 7</w:t>
      </w:r>
      <w:r w:rsidR="008760DA" w:rsidRPr="009B15C6">
        <w:rPr>
          <w:rFonts w:eastAsia="Calibri"/>
          <w:szCs w:val="28"/>
        </w:rPr>
        <w:t>40,4</w:t>
      </w:r>
      <w:r w:rsidRPr="009B15C6">
        <w:rPr>
          <w:rFonts w:eastAsia="Calibri"/>
          <w:szCs w:val="28"/>
        </w:rPr>
        <w:t xml:space="preserve"> тыс. кв. метров (на 3</w:t>
      </w:r>
      <w:r w:rsidR="008760DA" w:rsidRPr="009B15C6">
        <w:rPr>
          <w:rFonts w:eastAsia="Calibri"/>
          <w:szCs w:val="28"/>
        </w:rPr>
        <w:t>0</w:t>
      </w:r>
      <w:r w:rsidRPr="009B15C6">
        <w:rPr>
          <w:rFonts w:eastAsia="Calibri"/>
          <w:szCs w:val="28"/>
        </w:rPr>
        <w:t>.0</w:t>
      </w:r>
      <w:r w:rsidR="008760DA" w:rsidRPr="009B15C6">
        <w:rPr>
          <w:rFonts w:eastAsia="Calibri"/>
          <w:szCs w:val="28"/>
        </w:rPr>
        <w:t>6</w:t>
      </w:r>
      <w:r w:rsidRPr="009B15C6">
        <w:rPr>
          <w:rFonts w:eastAsia="Calibri"/>
          <w:szCs w:val="28"/>
        </w:rPr>
        <w:t>.2025 – 1 35</w:t>
      </w:r>
      <w:r w:rsidR="008760DA" w:rsidRPr="009B15C6">
        <w:rPr>
          <w:rFonts w:eastAsia="Calibri"/>
          <w:szCs w:val="28"/>
        </w:rPr>
        <w:t>3</w:t>
      </w:r>
      <w:r w:rsidRPr="009B15C6">
        <w:rPr>
          <w:rFonts w:eastAsia="Calibri"/>
          <w:szCs w:val="28"/>
        </w:rPr>
        <w:t xml:space="preserve"> единицы / </w:t>
      </w:r>
      <w:r w:rsidRPr="009B15C6">
        <w:rPr>
          <w:rFonts w:eastAsia="Calibri"/>
          <w:szCs w:val="28"/>
        </w:rPr>
        <w:br/>
        <w:t>73</w:t>
      </w:r>
      <w:r w:rsidR="008760DA" w:rsidRPr="009B15C6">
        <w:rPr>
          <w:rFonts w:eastAsia="Calibri"/>
          <w:szCs w:val="28"/>
        </w:rPr>
        <w:t>1,5</w:t>
      </w:r>
      <w:r w:rsidRPr="009B15C6">
        <w:rPr>
          <w:rFonts w:eastAsia="Calibri"/>
          <w:szCs w:val="28"/>
        </w:rPr>
        <w:t xml:space="preserve"> тыс. кв. метров). Из общего количества торговых объектов – 71</w:t>
      </w:r>
      <w:r w:rsidR="008760DA" w:rsidRPr="009B15C6">
        <w:rPr>
          <w:rFonts w:eastAsia="Calibri"/>
          <w:szCs w:val="28"/>
        </w:rPr>
        <w:t>2 общей торговой площадью 153,8</w:t>
      </w:r>
      <w:r w:rsidRPr="009B15C6">
        <w:rPr>
          <w:rFonts w:eastAsia="Calibri"/>
          <w:szCs w:val="28"/>
        </w:rPr>
        <w:t xml:space="preserve"> тыс. кв. метров реализуют продовольственные товары (на 3</w:t>
      </w:r>
      <w:r w:rsidR="008760DA" w:rsidRPr="009B15C6">
        <w:rPr>
          <w:rFonts w:eastAsia="Calibri"/>
          <w:szCs w:val="28"/>
        </w:rPr>
        <w:t>0</w:t>
      </w:r>
      <w:r w:rsidRPr="009B15C6">
        <w:rPr>
          <w:rFonts w:eastAsia="Calibri"/>
          <w:szCs w:val="28"/>
        </w:rPr>
        <w:t>.0</w:t>
      </w:r>
      <w:r w:rsidR="00CD601E" w:rsidRPr="009B15C6">
        <w:rPr>
          <w:rFonts w:eastAsia="Calibri"/>
          <w:szCs w:val="28"/>
        </w:rPr>
        <w:t>6</w:t>
      </w:r>
      <w:r w:rsidRPr="009B15C6">
        <w:rPr>
          <w:rFonts w:eastAsia="Calibri"/>
          <w:szCs w:val="28"/>
        </w:rPr>
        <w:t>.2025 – 69</w:t>
      </w:r>
      <w:r w:rsidR="008760DA" w:rsidRPr="009B15C6">
        <w:rPr>
          <w:rFonts w:eastAsia="Calibri"/>
          <w:szCs w:val="28"/>
        </w:rPr>
        <w:t>6</w:t>
      </w:r>
      <w:r w:rsidRPr="009B15C6">
        <w:rPr>
          <w:rFonts w:eastAsia="Calibri"/>
          <w:szCs w:val="28"/>
        </w:rPr>
        <w:t xml:space="preserve"> единиц / 150,</w:t>
      </w:r>
      <w:r w:rsidR="008760DA" w:rsidRPr="009B15C6">
        <w:rPr>
          <w:rFonts w:eastAsia="Calibri"/>
          <w:szCs w:val="28"/>
        </w:rPr>
        <w:t>6</w:t>
      </w:r>
      <w:r w:rsidRPr="009B15C6">
        <w:rPr>
          <w:rFonts w:eastAsia="Calibri"/>
          <w:szCs w:val="28"/>
        </w:rPr>
        <w:t xml:space="preserve"> тыс. кв. метров).</w:t>
      </w:r>
    </w:p>
    <w:p w14:paraId="0F334E97" w14:textId="14C90368" w:rsidR="006A621A" w:rsidRPr="009B15C6" w:rsidRDefault="006A621A" w:rsidP="006A621A">
      <w:pPr>
        <w:ind w:firstLine="709"/>
        <w:jc w:val="both"/>
        <w:rPr>
          <w:rFonts w:eastAsia="Calibri" w:cs="Times New Roman"/>
          <w:szCs w:val="28"/>
        </w:rPr>
      </w:pPr>
      <w:r w:rsidRPr="009B15C6">
        <w:rPr>
          <w:rFonts w:eastAsia="Calibri" w:cs="Times New Roman"/>
          <w:szCs w:val="28"/>
        </w:rPr>
        <w:t xml:space="preserve">Количество объектов нестационарной торговли, размещенных </w:t>
      </w:r>
      <w:r w:rsidRPr="009B15C6">
        <w:rPr>
          <w:rFonts w:eastAsia="Calibri" w:cs="Times New Roman"/>
          <w:szCs w:val="28"/>
        </w:rPr>
        <w:br/>
        <w:t>в соответствии со схемой, утвержденной постановле</w:t>
      </w:r>
      <w:r w:rsidR="008760DA" w:rsidRPr="009B15C6">
        <w:rPr>
          <w:rFonts w:eastAsia="Calibri" w:cs="Times New Roman"/>
          <w:szCs w:val="28"/>
        </w:rPr>
        <w:t>нием Администрации города, на 30.06</w:t>
      </w:r>
      <w:r w:rsidRPr="009B15C6">
        <w:rPr>
          <w:rFonts w:eastAsia="Calibri" w:cs="Times New Roman"/>
          <w:szCs w:val="28"/>
        </w:rPr>
        <w:t xml:space="preserve">.2026 – </w:t>
      </w:r>
      <w:r w:rsidR="008760DA" w:rsidRPr="009B15C6">
        <w:rPr>
          <w:rFonts w:eastAsia="Calibri" w:cs="Times New Roman"/>
          <w:szCs w:val="28"/>
        </w:rPr>
        <w:t>92</w:t>
      </w:r>
      <w:r w:rsidRPr="009B15C6">
        <w:rPr>
          <w:rFonts w:eastAsia="Calibri" w:cs="Times New Roman"/>
          <w:szCs w:val="28"/>
        </w:rPr>
        <w:t xml:space="preserve"> единицы (на 3</w:t>
      </w:r>
      <w:r w:rsidR="008760DA" w:rsidRPr="009B15C6">
        <w:rPr>
          <w:rFonts w:eastAsia="Calibri" w:cs="Times New Roman"/>
          <w:szCs w:val="28"/>
        </w:rPr>
        <w:t>0</w:t>
      </w:r>
      <w:r w:rsidRPr="009B15C6">
        <w:rPr>
          <w:rFonts w:eastAsia="Calibri" w:cs="Times New Roman"/>
          <w:szCs w:val="28"/>
        </w:rPr>
        <w:t>.0</w:t>
      </w:r>
      <w:r w:rsidR="008760DA" w:rsidRPr="009B15C6">
        <w:rPr>
          <w:rFonts w:eastAsia="Calibri" w:cs="Times New Roman"/>
          <w:szCs w:val="28"/>
        </w:rPr>
        <w:t>6</w:t>
      </w:r>
      <w:r w:rsidRPr="009B15C6">
        <w:rPr>
          <w:rFonts w:eastAsia="Calibri" w:cs="Times New Roman"/>
          <w:szCs w:val="28"/>
        </w:rPr>
        <w:t>.2025 – 106 единиц).</w:t>
      </w:r>
    </w:p>
    <w:p w14:paraId="0D9316D8" w14:textId="337F6927" w:rsidR="00C85925" w:rsidRPr="009B15C6" w:rsidRDefault="006A621A" w:rsidP="00C85925">
      <w:pPr>
        <w:ind w:firstLine="709"/>
        <w:jc w:val="both"/>
        <w:rPr>
          <w:szCs w:val="28"/>
        </w:rPr>
      </w:pPr>
      <w:r w:rsidRPr="009B15C6">
        <w:rPr>
          <w:szCs w:val="28"/>
        </w:rPr>
        <w:t xml:space="preserve">Снижение количества объектов нестационарной торговли обусловлено исключением мест из схемы их размещения в связи с установкой муниципальных остановочных комплексов без торговой площади, а также несоответствием объектов требованиям к размещению и внешнему виду некапитальных строений, сооружений, установленным правилами благоустройства </w:t>
      </w:r>
      <w:r w:rsidR="00C85925" w:rsidRPr="009B15C6">
        <w:rPr>
          <w:szCs w:val="28"/>
        </w:rPr>
        <w:t xml:space="preserve">территории города Сургута, утвержденных </w:t>
      </w:r>
      <w:r w:rsidR="00C85925" w:rsidRPr="009B15C6">
        <w:rPr>
          <w:rStyle w:val="af0"/>
          <w:bCs/>
          <w:color w:val="auto"/>
          <w:szCs w:val="28"/>
        </w:rPr>
        <w:t>решением Думы города от 26.12.2017 № 206-VI , а также распоряжением Администрации города от 22.05.2026 № 389 «Об утверждении визуального бренда города Сургута».</w:t>
      </w:r>
    </w:p>
    <w:p w14:paraId="38C67F39" w14:textId="1A50AB09" w:rsidR="006A621A" w:rsidRPr="009B15C6" w:rsidRDefault="006A621A" w:rsidP="006A621A">
      <w:pPr>
        <w:ind w:firstLine="709"/>
        <w:jc w:val="both"/>
        <w:rPr>
          <w:szCs w:val="28"/>
        </w:rPr>
      </w:pPr>
      <w:r w:rsidRPr="009B15C6">
        <w:rPr>
          <w:szCs w:val="28"/>
        </w:rPr>
        <w:t xml:space="preserve">Остается востребованным у жителей города ярмарочный формат торговли. </w:t>
      </w:r>
    </w:p>
    <w:p w14:paraId="320B77F6" w14:textId="06D31741" w:rsidR="006A621A" w:rsidRPr="009B15C6" w:rsidRDefault="006A621A" w:rsidP="006A621A">
      <w:pPr>
        <w:ind w:firstLine="709"/>
        <w:jc w:val="both"/>
        <w:rPr>
          <w:szCs w:val="28"/>
        </w:rPr>
      </w:pPr>
      <w:r w:rsidRPr="009B15C6">
        <w:rPr>
          <w:szCs w:val="28"/>
        </w:rPr>
        <w:t xml:space="preserve">За 1 </w:t>
      </w:r>
      <w:r w:rsidR="00043EA8" w:rsidRPr="009B15C6">
        <w:rPr>
          <w:szCs w:val="28"/>
        </w:rPr>
        <w:t>полугодие</w:t>
      </w:r>
      <w:r w:rsidRPr="009B15C6">
        <w:rPr>
          <w:szCs w:val="28"/>
        </w:rPr>
        <w:t xml:space="preserve"> 2026 года на территории города (в том числе на открытых площадках, в торговых центрах) проведено </w:t>
      </w:r>
      <w:r w:rsidR="00043EA8" w:rsidRPr="009B15C6">
        <w:rPr>
          <w:szCs w:val="28"/>
        </w:rPr>
        <w:t>132</w:t>
      </w:r>
      <w:r w:rsidRPr="009B15C6">
        <w:rPr>
          <w:szCs w:val="28"/>
        </w:rPr>
        <w:t xml:space="preserve"> ярмар</w:t>
      </w:r>
      <w:r w:rsidR="00043EA8" w:rsidRPr="009B15C6">
        <w:rPr>
          <w:szCs w:val="28"/>
        </w:rPr>
        <w:t>ки</w:t>
      </w:r>
      <w:r w:rsidRPr="009B15C6">
        <w:rPr>
          <w:szCs w:val="28"/>
        </w:rPr>
        <w:t xml:space="preserve"> (1 </w:t>
      </w:r>
      <w:r w:rsidR="00043EA8" w:rsidRPr="009B15C6">
        <w:rPr>
          <w:szCs w:val="28"/>
        </w:rPr>
        <w:t>полугодие</w:t>
      </w:r>
      <w:r w:rsidRPr="009B15C6">
        <w:rPr>
          <w:szCs w:val="28"/>
        </w:rPr>
        <w:t xml:space="preserve"> 2025 года – </w:t>
      </w:r>
      <w:r w:rsidR="00043EA8" w:rsidRPr="009B15C6">
        <w:rPr>
          <w:szCs w:val="28"/>
        </w:rPr>
        <w:t>80</w:t>
      </w:r>
      <w:r w:rsidRPr="009B15C6">
        <w:rPr>
          <w:szCs w:val="28"/>
        </w:rPr>
        <w:t xml:space="preserve">) с общим количеством участников – </w:t>
      </w:r>
      <w:r w:rsidR="00043EA8" w:rsidRPr="009B15C6">
        <w:rPr>
          <w:szCs w:val="28"/>
        </w:rPr>
        <w:t>1 576</w:t>
      </w:r>
      <w:r w:rsidRPr="009B15C6">
        <w:rPr>
          <w:szCs w:val="28"/>
        </w:rPr>
        <w:t xml:space="preserve"> (</w:t>
      </w:r>
      <w:r w:rsidR="00043EA8" w:rsidRPr="009B15C6">
        <w:rPr>
          <w:szCs w:val="28"/>
        </w:rPr>
        <w:t>852</w:t>
      </w:r>
      <w:r w:rsidRPr="009B15C6">
        <w:rPr>
          <w:szCs w:val="28"/>
        </w:rPr>
        <w:t xml:space="preserve">), из них </w:t>
      </w:r>
      <w:r w:rsidR="00043EA8" w:rsidRPr="009B15C6">
        <w:rPr>
          <w:szCs w:val="28"/>
        </w:rPr>
        <w:t>51</w:t>
      </w:r>
      <w:r w:rsidRPr="009B15C6">
        <w:rPr>
          <w:szCs w:val="28"/>
        </w:rPr>
        <w:t xml:space="preserve"> – сельскохозяйственн</w:t>
      </w:r>
      <w:r w:rsidR="00043EA8" w:rsidRPr="009B15C6">
        <w:rPr>
          <w:szCs w:val="28"/>
        </w:rPr>
        <w:t>ая</w:t>
      </w:r>
      <w:r w:rsidRPr="009B15C6">
        <w:rPr>
          <w:szCs w:val="28"/>
        </w:rPr>
        <w:t xml:space="preserve"> (2</w:t>
      </w:r>
      <w:r w:rsidR="00043EA8" w:rsidRPr="009B15C6">
        <w:rPr>
          <w:szCs w:val="28"/>
        </w:rPr>
        <w:t>7</w:t>
      </w:r>
      <w:r w:rsidRPr="009B15C6">
        <w:rPr>
          <w:szCs w:val="28"/>
        </w:rPr>
        <w:t xml:space="preserve">) с общим количеством участников – </w:t>
      </w:r>
      <w:r w:rsidR="00043EA8" w:rsidRPr="009B15C6">
        <w:rPr>
          <w:szCs w:val="28"/>
        </w:rPr>
        <w:t>351</w:t>
      </w:r>
      <w:r w:rsidRPr="009B15C6">
        <w:rPr>
          <w:szCs w:val="28"/>
        </w:rPr>
        <w:t xml:space="preserve"> (1</w:t>
      </w:r>
      <w:r w:rsidR="00043EA8" w:rsidRPr="009B15C6">
        <w:rPr>
          <w:szCs w:val="28"/>
        </w:rPr>
        <w:t>83</w:t>
      </w:r>
      <w:r w:rsidRPr="009B15C6">
        <w:rPr>
          <w:szCs w:val="28"/>
        </w:rPr>
        <w:t>).</w:t>
      </w:r>
    </w:p>
    <w:p w14:paraId="7D05F26D" w14:textId="72F74AA2" w:rsidR="006A621A" w:rsidRPr="009B15C6" w:rsidRDefault="006A621A" w:rsidP="006A621A">
      <w:pPr>
        <w:ind w:firstLine="709"/>
        <w:jc w:val="both"/>
        <w:rPr>
          <w:szCs w:val="28"/>
        </w:rPr>
      </w:pPr>
      <w:r w:rsidRPr="009B15C6">
        <w:rPr>
          <w:szCs w:val="28"/>
        </w:rPr>
        <w:t>В связи с неблагоприятными погодными условиями Администрацией города принято решение заменить проведение народного праздника «Масленица» (22.0</w:t>
      </w:r>
      <w:r w:rsidR="005B1E82">
        <w:rPr>
          <w:szCs w:val="28"/>
        </w:rPr>
        <w:t>2</w:t>
      </w:r>
      <w:r w:rsidRPr="009B15C6">
        <w:rPr>
          <w:szCs w:val="28"/>
        </w:rPr>
        <w:t>.2026) на мероприятие, приуроченное к традиционному православному празднику в рамках Пасхальной недели – «Красной горке» (19.04.2026).</w:t>
      </w:r>
    </w:p>
    <w:p w14:paraId="68324C89" w14:textId="77777777" w:rsidR="006A621A" w:rsidRPr="009B15C6" w:rsidRDefault="006A621A" w:rsidP="006A621A">
      <w:pPr>
        <w:ind w:firstLine="709"/>
        <w:jc w:val="both"/>
        <w:rPr>
          <w:szCs w:val="28"/>
        </w:rPr>
      </w:pPr>
      <w:r w:rsidRPr="009B15C6">
        <w:rPr>
          <w:szCs w:val="28"/>
        </w:rPr>
        <w:t>27.03.2026 в рамках ежегодной специализированной выставки проведен форум «Модные товары Сургута» для производителей сферы легкой промышленности Сургута, в котором спикерами выступили эксперты федерального и регионального уровней (Станислав Зимин – международный спикер, кандидат наук, тренд аналитик, Мария Казак – театральный художник, художник модельер, член Союза дизайнеров России). Участниками форума стали более 120 предпринимателей.</w:t>
      </w:r>
    </w:p>
    <w:p w14:paraId="2D4EAE8E" w14:textId="6312EDD2" w:rsidR="000C1D56" w:rsidRPr="009B15C6" w:rsidRDefault="000C1D56" w:rsidP="000C1D56">
      <w:pPr>
        <w:pStyle w:val="af1"/>
        <w:shd w:val="clear" w:color="auto" w:fill="FFFFFF"/>
        <w:spacing w:before="0" w:after="0"/>
        <w:ind w:firstLine="709"/>
        <w:jc w:val="both"/>
        <w:rPr>
          <w:rFonts w:ascii="Times New Roman" w:hAnsi="Times New Roman" w:cs="Times New Roman"/>
          <w:color w:val="auto"/>
          <w:sz w:val="28"/>
          <w:szCs w:val="28"/>
        </w:rPr>
      </w:pPr>
      <w:r w:rsidRPr="009B15C6">
        <w:rPr>
          <w:rFonts w:ascii="Times New Roman" w:hAnsi="Times New Roman" w:cs="Times New Roman"/>
          <w:color w:val="auto"/>
          <w:sz w:val="28"/>
          <w:szCs w:val="28"/>
        </w:rPr>
        <w:t xml:space="preserve">19.04.2026 на Центральной площади проведена весенняя ярмарка </w:t>
      </w:r>
      <w:r w:rsidRPr="009B15C6">
        <w:rPr>
          <w:rFonts w:ascii="Times New Roman" w:hAnsi="Times New Roman" w:cs="Times New Roman"/>
          <w:color w:val="auto"/>
          <w:sz w:val="28"/>
          <w:szCs w:val="28"/>
        </w:rPr>
        <w:br/>
        <w:t xml:space="preserve">«С весной поздравляем — Красную горку встречаем», приуроченная </w:t>
      </w:r>
      <w:r w:rsidR="0085491A" w:rsidRPr="009B15C6">
        <w:rPr>
          <w:rFonts w:ascii="Times New Roman" w:hAnsi="Times New Roman" w:cs="Times New Roman"/>
          <w:color w:val="auto"/>
          <w:sz w:val="28"/>
          <w:szCs w:val="28"/>
        </w:rPr>
        <w:br/>
      </w:r>
      <w:r w:rsidRPr="009B15C6">
        <w:rPr>
          <w:rFonts w:ascii="Times New Roman" w:hAnsi="Times New Roman" w:cs="Times New Roman"/>
          <w:color w:val="auto"/>
          <w:sz w:val="28"/>
          <w:szCs w:val="28"/>
        </w:rPr>
        <w:t xml:space="preserve">к народному празднику. В ярмарке приняли участие более </w:t>
      </w:r>
      <w:r w:rsidR="0085491A" w:rsidRPr="009B15C6">
        <w:rPr>
          <w:rFonts w:ascii="Times New Roman" w:hAnsi="Times New Roman" w:cs="Times New Roman"/>
          <w:color w:val="auto"/>
          <w:sz w:val="28"/>
          <w:szCs w:val="28"/>
        </w:rPr>
        <w:br/>
      </w:r>
      <w:r w:rsidRPr="009B15C6">
        <w:rPr>
          <w:rFonts w:ascii="Times New Roman" w:hAnsi="Times New Roman" w:cs="Times New Roman"/>
          <w:color w:val="auto"/>
          <w:sz w:val="28"/>
          <w:szCs w:val="28"/>
        </w:rPr>
        <w:t xml:space="preserve">70 предпринимателей: предприятия общественного питания, местные товаропроизводители, мастера и ремесленники. Мероприятие посетили тысячи </w:t>
      </w:r>
      <w:proofErr w:type="spellStart"/>
      <w:r w:rsidRPr="009B15C6">
        <w:rPr>
          <w:rFonts w:ascii="Times New Roman" w:hAnsi="Times New Roman" w:cs="Times New Roman"/>
          <w:color w:val="auto"/>
          <w:sz w:val="28"/>
          <w:szCs w:val="28"/>
        </w:rPr>
        <w:t>сургутян</w:t>
      </w:r>
      <w:proofErr w:type="spellEnd"/>
      <w:r w:rsidRPr="009B15C6">
        <w:rPr>
          <w:rFonts w:ascii="Times New Roman" w:hAnsi="Times New Roman" w:cs="Times New Roman"/>
          <w:color w:val="auto"/>
          <w:sz w:val="28"/>
          <w:szCs w:val="28"/>
        </w:rPr>
        <w:t xml:space="preserve"> и гостей города.</w:t>
      </w:r>
    </w:p>
    <w:p w14:paraId="5AC15161" w14:textId="3EE32B2C" w:rsidR="000C1D56" w:rsidRPr="009B15C6" w:rsidRDefault="000C1D56" w:rsidP="000C1D56">
      <w:pPr>
        <w:shd w:val="clear" w:color="auto" w:fill="FFFFFF"/>
        <w:ind w:firstLine="709"/>
        <w:jc w:val="both"/>
        <w:rPr>
          <w:rFonts w:eastAsia="Times New Roman" w:cs="Times New Roman"/>
          <w:szCs w:val="28"/>
          <w:lang w:eastAsia="ru-RU"/>
        </w:rPr>
      </w:pPr>
      <w:r w:rsidRPr="009B15C6">
        <w:rPr>
          <w:rFonts w:eastAsia="Times New Roman" w:cs="Times New Roman"/>
          <w:bCs/>
          <w:szCs w:val="28"/>
          <w:lang w:eastAsia="ru-RU"/>
        </w:rPr>
        <w:t>23.05.2026 в Ледовом Дворце спорта прош</w:t>
      </w:r>
      <w:r w:rsidR="0085491A" w:rsidRPr="009B15C6">
        <w:rPr>
          <w:rFonts w:eastAsia="Times New Roman" w:cs="Times New Roman"/>
          <w:bCs/>
          <w:szCs w:val="28"/>
          <w:lang w:eastAsia="ru-RU"/>
        </w:rPr>
        <w:t>е</w:t>
      </w:r>
      <w:r w:rsidRPr="009B15C6">
        <w:rPr>
          <w:rFonts w:eastAsia="Times New Roman" w:cs="Times New Roman"/>
          <w:bCs/>
          <w:szCs w:val="28"/>
          <w:lang w:eastAsia="ru-RU"/>
        </w:rPr>
        <w:t>л спортивный праздник «Закрытие спортивного сезона 2025/2026»</w:t>
      </w:r>
      <w:r w:rsidRPr="009B15C6">
        <w:rPr>
          <w:rFonts w:eastAsia="Times New Roman" w:cs="Times New Roman"/>
          <w:szCs w:val="28"/>
          <w:lang w:eastAsia="ru-RU"/>
        </w:rPr>
        <w:t xml:space="preserve">. Для участников и зрителей мероприятия была организована работа буфетов, в которых можно было приобрести разнообразную свежую выпечку, кондитерские изделия, а также большой ассортимент горячих и прохладительных напитков от </w:t>
      </w:r>
      <w:proofErr w:type="spellStart"/>
      <w:r w:rsidRPr="009B15C6">
        <w:rPr>
          <w:rFonts w:eastAsia="Times New Roman" w:cs="Times New Roman"/>
          <w:szCs w:val="28"/>
          <w:lang w:eastAsia="ru-RU"/>
        </w:rPr>
        <w:t>сургутских</w:t>
      </w:r>
      <w:proofErr w:type="spellEnd"/>
      <w:r w:rsidRPr="009B15C6">
        <w:rPr>
          <w:rFonts w:eastAsia="Times New Roman" w:cs="Times New Roman"/>
          <w:szCs w:val="28"/>
          <w:lang w:eastAsia="ru-RU"/>
        </w:rPr>
        <w:t xml:space="preserve"> </w:t>
      </w:r>
      <w:r w:rsidRPr="009B15C6">
        <w:rPr>
          <w:rFonts w:eastAsia="Times New Roman" w:cs="Times New Roman"/>
          <w:szCs w:val="28"/>
          <w:lang w:eastAsia="ru-RU"/>
        </w:rPr>
        <w:lastRenderedPageBreak/>
        <w:t xml:space="preserve">предпринимателей. Общее число участников и зрителей превысило </w:t>
      </w:r>
      <w:r w:rsidRPr="009B15C6">
        <w:rPr>
          <w:rFonts w:eastAsia="Times New Roman" w:cs="Times New Roman"/>
          <w:szCs w:val="28"/>
          <w:lang w:eastAsia="ru-RU"/>
        </w:rPr>
        <w:br/>
        <w:t>1 500 человек.</w:t>
      </w:r>
    </w:p>
    <w:p w14:paraId="7AD1B8D5" w14:textId="5E6A71C2" w:rsidR="000C1D56" w:rsidRPr="009B15C6" w:rsidRDefault="0085491A" w:rsidP="0085491A">
      <w:pPr>
        <w:shd w:val="clear" w:color="auto" w:fill="FFFFFF"/>
        <w:ind w:firstLine="709"/>
        <w:jc w:val="both"/>
        <w:rPr>
          <w:rFonts w:eastAsia="Times New Roman" w:cs="Times New Roman"/>
          <w:szCs w:val="28"/>
          <w:lang w:eastAsia="ru-RU"/>
        </w:rPr>
      </w:pPr>
      <w:r w:rsidRPr="009B15C6">
        <w:rPr>
          <w:rFonts w:eastAsia="Times New Roman" w:cs="Times New Roman"/>
          <w:szCs w:val="28"/>
          <w:lang w:eastAsia="ru-RU"/>
        </w:rPr>
        <w:t xml:space="preserve">В День защиты детей </w:t>
      </w:r>
      <w:r w:rsidR="000C1D56" w:rsidRPr="009B15C6">
        <w:rPr>
          <w:rFonts w:eastAsia="Times New Roman" w:cs="Times New Roman"/>
          <w:szCs w:val="28"/>
          <w:lang w:eastAsia="ru-RU"/>
        </w:rPr>
        <w:t xml:space="preserve">Центральная площадь на несколько часов стала местом притяжения для детей и родителей – с ярмаркой, концертом, играми </w:t>
      </w:r>
      <w:r w:rsidR="00BF599A">
        <w:rPr>
          <w:rFonts w:eastAsia="Times New Roman" w:cs="Times New Roman"/>
          <w:szCs w:val="28"/>
          <w:lang w:eastAsia="ru-RU"/>
        </w:rPr>
        <w:br/>
      </w:r>
      <w:r w:rsidR="000C1D56" w:rsidRPr="009B15C6">
        <w:rPr>
          <w:rFonts w:eastAsia="Times New Roman" w:cs="Times New Roman"/>
          <w:szCs w:val="28"/>
          <w:lang w:eastAsia="ru-RU"/>
        </w:rPr>
        <w:t xml:space="preserve">и угощениями. На площади работали торговые и ремесленные ряды. </w:t>
      </w:r>
    </w:p>
    <w:p w14:paraId="5CD34EF1" w14:textId="77777777" w:rsidR="002E1E22" w:rsidRPr="009B15C6" w:rsidRDefault="0085491A" w:rsidP="000C1D56">
      <w:pPr>
        <w:shd w:val="clear" w:color="auto" w:fill="FFFFFF"/>
        <w:ind w:firstLine="709"/>
        <w:jc w:val="both"/>
        <w:rPr>
          <w:rFonts w:eastAsia="Times New Roman" w:cs="Times New Roman"/>
          <w:szCs w:val="28"/>
          <w:lang w:eastAsia="ru-RU"/>
        </w:rPr>
      </w:pPr>
      <w:r w:rsidRPr="009B15C6">
        <w:rPr>
          <w:rFonts w:eastAsia="Times New Roman" w:cs="Times New Roman"/>
          <w:szCs w:val="28"/>
          <w:lang w:eastAsia="ru-RU"/>
        </w:rPr>
        <w:t>07.06.2</w:t>
      </w:r>
      <w:r w:rsidR="000C1D56" w:rsidRPr="009B15C6">
        <w:rPr>
          <w:rFonts w:eastAsia="Times New Roman" w:cs="Times New Roman"/>
          <w:szCs w:val="28"/>
          <w:lang w:eastAsia="ru-RU"/>
        </w:rPr>
        <w:t>026 Центральная площадь Сургута стала главной праздничной площадкой межнационального единства Западной Сибири. Здесь с размахом прош</w:t>
      </w:r>
      <w:r w:rsidR="002E1E22" w:rsidRPr="009B15C6">
        <w:rPr>
          <w:rFonts w:eastAsia="Times New Roman" w:cs="Times New Roman"/>
          <w:szCs w:val="28"/>
          <w:lang w:eastAsia="ru-RU"/>
        </w:rPr>
        <w:t>е</w:t>
      </w:r>
      <w:r w:rsidR="000C1D56" w:rsidRPr="009B15C6">
        <w:rPr>
          <w:rFonts w:eastAsia="Times New Roman" w:cs="Times New Roman"/>
          <w:szCs w:val="28"/>
          <w:lang w:eastAsia="ru-RU"/>
        </w:rPr>
        <w:t xml:space="preserve">л III Международный Иртышский Сабантуй — праздник дружбы, уважения и </w:t>
      </w:r>
      <w:r w:rsidR="002E1E22" w:rsidRPr="009B15C6">
        <w:rPr>
          <w:rFonts w:eastAsia="Times New Roman" w:cs="Times New Roman"/>
          <w:szCs w:val="28"/>
          <w:lang w:eastAsia="ru-RU"/>
        </w:rPr>
        <w:t>единства народов России, посвяще</w:t>
      </w:r>
      <w:r w:rsidR="000C1D56" w:rsidRPr="009B15C6">
        <w:rPr>
          <w:rFonts w:eastAsia="Times New Roman" w:cs="Times New Roman"/>
          <w:szCs w:val="28"/>
          <w:lang w:eastAsia="ru-RU"/>
        </w:rPr>
        <w:t>нный Году единства народов Р</w:t>
      </w:r>
      <w:r w:rsidR="002E1E22" w:rsidRPr="009B15C6">
        <w:rPr>
          <w:rFonts w:eastAsia="Times New Roman" w:cs="Times New Roman"/>
          <w:szCs w:val="28"/>
          <w:lang w:eastAsia="ru-RU"/>
        </w:rPr>
        <w:t xml:space="preserve">оссийской </w:t>
      </w:r>
      <w:r w:rsidR="000C1D56" w:rsidRPr="009B15C6">
        <w:rPr>
          <w:rFonts w:eastAsia="Times New Roman" w:cs="Times New Roman"/>
          <w:szCs w:val="28"/>
          <w:lang w:eastAsia="ru-RU"/>
        </w:rPr>
        <w:t>Ф</w:t>
      </w:r>
      <w:r w:rsidR="002E1E22" w:rsidRPr="009B15C6">
        <w:rPr>
          <w:rFonts w:eastAsia="Times New Roman" w:cs="Times New Roman"/>
          <w:szCs w:val="28"/>
          <w:lang w:eastAsia="ru-RU"/>
        </w:rPr>
        <w:t>едерации</w:t>
      </w:r>
      <w:r w:rsidR="000C1D56" w:rsidRPr="009B15C6">
        <w:rPr>
          <w:rFonts w:eastAsia="Times New Roman" w:cs="Times New Roman"/>
          <w:szCs w:val="28"/>
          <w:lang w:eastAsia="ru-RU"/>
        </w:rPr>
        <w:t xml:space="preserve"> и Году молодой семьи в Югре.</w:t>
      </w:r>
      <w:r w:rsidR="002E1E22" w:rsidRPr="009B15C6">
        <w:rPr>
          <w:rFonts w:eastAsia="Times New Roman" w:cs="Times New Roman"/>
          <w:szCs w:val="28"/>
          <w:lang w:eastAsia="ru-RU"/>
        </w:rPr>
        <w:t xml:space="preserve"> </w:t>
      </w:r>
      <w:r w:rsidR="000C1D56" w:rsidRPr="009B15C6">
        <w:rPr>
          <w:rFonts w:eastAsia="Times New Roman" w:cs="Times New Roman"/>
          <w:szCs w:val="28"/>
          <w:lang w:eastAsia="ru-RU"/>
        </w:rPr>
        <w:t xml:space="preserve">Церемонию торжественного открытия посетили губернатор </w:t>
      </w:r>
      <w:r w:rsidR="002E1E22" w:rsidRPr="009B15C6">
        <w:rPr>
          <w:rFonts w:cs="Times New Roman"/>
          <w:szCs w:val="28"/>
        </w:rPr>
        <w:t xml:space="preserve">Ханты-Мансийского автономного округа – Югры </w:t>
      </w:r>
      <w:r w:rsidR="000C1D56" w:rsidRPr="009B15C6">
        <w:rPr>
          <w:rFonts w:eastAsia="Times New Roman" w:cs="Times New Roman"/>
          <w:szCs w:val="28"/>
          <w:lang w:eastAsia="ru-RU"/>
        </w:rPr>
        <w:t xml:space="preserve">Руслан </w:t>
      </w:r>
      <w:proofErr w:type="spellStart"/>
      <w:r w:rsidR="000C1D56" w:rsidRPr="009B15C6">
        <w:rPr>
          <w:rFonts w:eastAsia="Times New Roman" w:cs="Times New Roman"/>
          <w:szCs w:val="28"/>
          <w:lang w:eastAsia="ru-RU"/>
        </w:rPr>
        <w:t>Кухарук</w:t>
      </w:r>
      <w:proofErr w:type="spellEnd"/>
      <w:r w:rsidR="000C1D56" w:rsidRPr="009B15C6">
        <w:rPr>
          <w:rFonts w:eastAsia="Times New Roman" w:cs="Times New Roman"/>
          <w:szCs w:val="28"/>
          <w:lang w:eastAsia="ru-RU"/>
        </w:rPr>
        <w:t xml:space="preserve">, Глава города Сургута Максим </w:t>
      </w:r>
      <w:proofErr w:type="spellStart"/>
      <w:r w:rsidR="000C1D56" w:rsidRPr="009B15C6">
        <w:rPr>
          <w:rFonts w:eastAsia="Times New Roman" w:cs="Times New Roman"/>
          <w:szCs w:val="28"/>
          <w:lang w:eastAsia="ru-RU"/>
        </w:rPr>
        <w:t>Слепов</w:t>
      </w:r>
      <w:proofErr w:type="spellEnd"/>
      <w:r w:rsidR="000C1D56" w:rsidRPr="009B15C6">
        <w:rPr>
          <w:rFonts w:eastAsia="Times New Roman" w:cs="Times New Roman"/>
          <w:szCs w:val="28"/>
          <w:lang w:eastAsia="ru-RU"/>
        </w:rPr>
        <w:t>, руководитель Исполкома Всемирного конгресса татар, депутат Госсовета Р</w:t>
      </w:r>
      <w:r w:rsidR="002E1E22" w:rsidRPr="009B15C6">
        <w:rPr>
          <w:rFonts w:eastAsia="Times New Roman" w:cs="Times New Roman"/>
          <w:szCs w:val="28"/>
          <w:lang w:eastAsia="ru-RU"/>
        </w:rPr>
        <w:t xml:space="preserve">еспублики </w:t>
      </w:r>
      <w:r w:rsidR="000C1D56" w:rsidRPr="009B15C6">
        <w:rPr>
          <w:rFonts w:eastAsia="Times New Roman" w:cs="Times New Roman"/>
          <w:szCs w:val="28"/>
          <w:lang w:eastAsia="ru-RU"/>
        </w:rPr>
        <w:t>Т</w:t>
      </w:r>
      <w:r w:rsidR="002E1E22" w:rsidRPr="009B15C6">
        <w:rPr>
          <w:rFonts w:eastAsia="Times New Roman" w:cs="Times New Roman"/>
          <w:szCs w:val="28"/>
          <w:lang w:eastAsia="ru-RU"/>
        </w:rPr>
        <w:t>атарстан</w:t>
      </w:r>
      <w:r w:rsidR="000C1D56" w:rsidRPr="009B15C6">
        <w:rPr>
          <w:rFonts w:eastAsia="Times New Roman" w:cs="Times New Roman"/>
          <w:szCs w:val="28"/>
          <w:lang w:eastAsia="ru-RU"/>
        </w:rPr>
        <w:t xml:space="preserve"> </w:t>
      </w:r>
      <w:proofErr w:type="spellStart"/>
      <w:r w:rsidR="000C1D56" w:rsidRPr="009B15C6">
        <w:rPr>
          <w:rFonts w:eastAsia="Times New Roman" w:cs="Times New Roman"/>
          <w:szCs w:val="28"/>
          <w:lang w:eastAsia="ru-RU"/>
        </w:rPr>
        <w:t>Данис</w:t>
      </w:r>
      <w:proofErr w:type="spellEnd"/>
      <w:r w:rsidR="000C1D56" w:rsidRPr="009B15C6">
        <w:rPr>
          <w:rFonts w:eastAsia="Times New Roman" w:cs="Times New Roman"/>
          <w:szCs w:val="28"/>
          <w:lang w:eastAsia="ru-RU"/>
        </w:rPr>
        <w:t xml:space="preserve"> Шакиров, руководство </w:t>
      </w:r>
      <w:proofErr w:type="spellStart"/>
      <w:r w:rsidR="000C1D56" w:rsidRPr="009B15C6">
        <w:rPr>
          <w:rFonts w:eastAsia="Times New Roman" w:cs="Times New Roman"/>
          <w:szCs w:val="28"/>
          <w:lang w:eastAsia="ru-RU"/>
        </w:rPr>
        <w:t>Альметьевского</w:t>
      </w:r>
      <w:proofErr w:type="spellEnd"/>
      <w:r w:rsidR="000C1D56" w:rsidRPr="009B15C6">
        <w:rPr>
          <w:rFonts w:eastAsia="Times New Roman" w:cs="Times New Roman"/>
          <w:szCs w:val="28"/>
          <w:lang w:eastAsia="ru-RU"/>
        </w:rPr>
        <w:t xml:space="preserve"> района и большая делегация из республик Татарстан и Башкортостан.</w:t>
      </w:r>
      <w:r w:rsidR="002E1E22" w:rsidRPr="009B15C6">
        <w:rPr>
          <w:rFonts w:eastAsia="Times New Roman" w:cs="Times New Roman"/>
          <w:szCs w:val="28"/>
          <w:lang w:eastAsia="ru-RU"/>
        </w:rPr>
        <w:t xml:space="preserve"> </w:t>
      </w:r>
      <w:r w:rsidR="002E1E22" w:rsidRPr="009B15C6">
        <w:rPr>
          <w:rFonts w:eastAsia="Times New Roman" w:cs="Times New Roman"/>
          <w:szCs w:val="28"/>
          <w:lang w:eastAsia="ru-RU"/>
        </w:rPr>
        <w:br/>
      </w:r>
      <w:r w:rsidR="000C1D56" w:rsidRPr="009B15C6">
        <w:rPr>
          <w:rFonts w:eastAsia="Times New Roman" w:cs="Times New Roman"/>
          <w:szCs w:val="28"/>
          <w:lang w:eastAsia="ru-RU"/>
        </w:rPr>
        <w:t xml:space="preserve">На площади развернулись десятки торговых и ремесленных рядов. </w:t>
      </w:r>
    </w:p>
    <w:p w14:paraId="5F6B26DF" w14:textId="266457E2" w:rsidR="000C1D56" w:rsidRPr="009B15C6" w:rsidRDefault="000C1D56" w:rsidP="000C1D56">
      <w:pPr>
        <w:shd w:val="clear" w:color="auto" w:fill="FFFFFF"/>
        <w:ind w:firstLine="709"/>
        <w:jc w:val="both"/>
        <w:rPr>
          <w:rFonts w:eastAsia="Times New Roman" w:cs="Times New Roman"/>
          <w:szCs w:val="28"/>
          <w:lang w:eastAsia="ru-RU"/>
        </w:rPr>
      </w:pPr>
      <w:r w:rsidRPr="009B15C6">
        <w:rPr>
          <w:rFonts w:eastAsia="Times New Roman" w:cs="Times New Roman"/>
          <w:szCs w:val="28"/>
          <w:lang w:eastAsia="ru-RU"/>
        </w:rPr>
        <w:t>12</w:t>
      </w:r>
      <w:r w:rsidR="002E1E22" w:rsidRPr="009B15C6">
        <w:rPr>
          <w:rFonts w:eastAsia="Times New Roman" w:cs="Times New Roman"/>
          <w:szCs w:val="28"/>
          <w:lang w:eastAsia="ru-RU"/>
        </w:rPr>
        <w:t xml:space="preserve">.06.2026 </w:t>
      </w:r>
      <w:r w:rsidRPr="009B15C6">
        <w:rPr>
          <w:rFonts w:eastAsia="Times New Roman" w:cs="Times New Roman"/>
          <w:szCs w:val="28"/>
          <w:lang w:eastAsia="ru-RU"/>
        </w:rPr>
        <w:t xml:space="preserve">Сургут </w:t>
      </w:r>
      <w:r w:rsidR="002E1E22" w:rsidRPr="009B15C6">
        <w:rPr>
          <w:rFonts w:eastAsia="Times New Roman" w:cs="Times New Roman"/>
          <w:szCs w:val="28"/>
          <w:lang w:eastAsia="ru-RU"/>
        </w:rPr>
        <w:t xml:space="preserve">отметил 432-летие и День России. </w:t>
      </w:r>
      <w:r w:rsidRPr="009B15C6">
        <w:rPr>
          <w:rFonts w:eastAsia="Times New Roman" w:cs="Times New Roman"/>
          <w:szCs w:val="28"/>
          <w:lang w:eastAsia="ru-RU"/>
        </w:rPr>
        <w:t>Центральная площадь Сургута стала главной праздничной площадкой города.</w:t>
      </w:r>
      <w:r w:rsidR="002E1E22" w:rsidRPr="009B15C6">
        <w:rPr>
          <w:rFonts w:eastAsia="Times New Roman" w:cs="Times New Roman"/>
          <w:szCs w:val="28"/>
          <w:lang w:eastAsia="ru-RU"/>
        </w:rPr>
        <w:t xml:space="preserve"> </w:t>
      </w:r>
      <w:r w:rsidRPr="009B15C6">
        <w:rPr>
          <w:rFonts w:eastAsia="Times New Roman" w:cs="Times New Roman"/>
          <w:szCs w:val="28"/>
          <w:lang w:eastAsia="ru-RU"/>
        </w:rPr>
        <w:t xml:space="preserve">Помимо концертной программы и площадок с активностями, посетителей праздника встретили торговые ряды </w:t>
      </w:r>
      <w:proofErr w:type="spellStart"/>
      <w:r w:rsidRPr="009B15C6">
        <w:rPr>
          <w:rFonts w:eastAsia="Times New Roman" w:cs="Times New Roman"/>
          <w:szCs w:val="28"/>
          <w:lang w:eastAsia="ru-RU"/>
        </w:rPr>
        <w:t>сургутских</w:t>
      </w:r>
      <w:proofErr w:type="spellEnd"/>
      <w:r w:rsidRPr="009B15C6">
        <w:rPr>
          <w:rFonts w:eastAsia="Times New Roman" w:cs="Times New Roman"/>
          <w:szCs w:val="28"/>
          <w:lang w:eastAsia="ru-RU"/>
        </w:rPr>
        <w:t xml:space="preserve"> товаропроизводителей и предприятий общественного питания.</w:t>
      </w:r>
    </w:p>
    <w:p w14:paraId="3C006750" w14:textId="013956FA" w:rsidR="000C1D56" w:rsidRPr="009B15C6" w:rsidRDefault="000C1D56" w:rsidP="000C1D56">
      <w:pPr>
        <w:shd w:val="clear" w:color="auto" w:fill="FFFFFF"/>
        <w:ind w:firstLine="709"/>
        <w:jc w:val="both"/>
        <w:rPr>
          <w:rFonts w:eastAsia="Times New Roman" w:cs="Times New Roman"/>
          <w:szCs w:val="28"/>
          <w:lang w:eastAsia="ru-RU"/>
        </w:rPr>
      </w:pPr>
      <w:r w:rsidRPr="009B15C6">
        <w:rPr>
          <w:rFonts w:eastAsia="Times New Roman" w:cs="Times New Roman"/>
          <w:szCs w:val="28"/>
          <w:lang w:eastAsia="ru-RU"/>
        </w:rPr>
        <w:t>Также, в этот праздничный день</w:t>
      </w:r>
      <w:r w:rsidR="002E1E22" w:rsidRPr="009B15C6">
        <w:rPr>
          <w:rFonts w:eastAsia="Times New Roman" w:cs="Times New Roman"/>
          <w:szCs w:val="28"/>
          <w:lang w:eastAsia="ru-RU"/>
        </w:rPr>
        <w:t xml:space="preserve"> </w:t>
      </w:r>
      <w:r w:rsidRPr="009B15C6">
        <w:rPr>
          <w:rFonts w:eastAsia="Times New Roman" w:cs="Times New Roman"/>
          <w:szCs w:val="28"/>
          <w:lang w:eastAsia="ru-RU"/>
        </w:rPr>
        <w:t>местные дизайнеры и производители одежды</w:t>
      </w:r>
      <w:r w:rsidR="002E1E22" w:rsidRPr="009B15C6">
        <w:rPr>
          <w:rFonts w:eastAsia="Times New Roman" w:cs="Times New Roman"/>
          <w:szCs w:val="28"/>
          <w:lang w:eastAsia="ru-RU"/>
        </w:rPr>
        <w:t xml:space="preserve"> </w:t>
      </w:r>
      <w:r w:rsidRPr="009B15C6">
        <w:rPr>
          <w:rFonts w:eastAsia="Times New Roman" w:cs="Times New Roman"/>
          <w:szCs w:val="28"/>
          <w:lang w:eastAsia="ru-RU"/>
        </w:rPr>
        <w:t xml:space="preserve">– участники </w:t>
      </w:r>
      <w:r w:rsidR="002E1E22" w:rsidRPr="009B15C6">
        <w:rPr>
          <w:rFonts w:eastAsia="Times New Roman" w:cs="Times New Roman"/>
          <w:szCs w:val="28"/>
          <w:lang w:eastAsia="ru-RU"/>
        </w:rPr>
        <w:t>проекта «Модные товары Сургута»</w:t>
      </w:r>
      <w:r w:rsidRPr="009B15C6">
        <w:rPr>
          <w:rFonts w:eastAsia="Times New Roman" w:cs="Times New Roman"/>
          <w:szCs w:val="28"/>
          <w:lang w:eastAsia="ru-RU"/>
        </w:rPr>
        <w:t xml:space="preserve"> продемонстрировали </w:t>
      </w:r>
      <w:r w:rsidR="00BF599A">
        <w:rPr>
          <w:rFonts w:eastAsia="Times New Roman" w:cs="Times New Roman"/>
          <w:szCs w:val="28"/>
          <w:lang w:eastAsia="ru-RU"/>
        </w:rPr>
        <w:br/>
      </w:r>
      <w:r w:rsidRPr="009B15C6">
        <w:rPr>
          <w:rFonts w:eastAsia="Times New Roman" w:cs="Times New Roman"/>
          <w:szCs w:val="28"/>
          <w:lang w:eastAsia="ru-RU"/>
        </w:rPr>
        <w:t>на главной сцене коллекции одежды с</w:t>
      </w:r>
      <w:r w:rsidR="002E1E22" w:rsidRPr="009B15C6">
        <w:rPr>
          <w:rFonts w:eastAsia="Times New Roman" w:cs="Times New Roman"/>
          <w:szCs w:val="28"/>
          <w:lang w:eastAsia="ru-RU"/>
        </w:rPr>
        <w:t xml:space="preserve"> </w:t>
      </w:r>
      <w:r w:rsidRPr="009B15C6">
        <w:rPr>
          <w:rFonts w:eastAsia="Times New Roman" w:cs="Times New Roman"/>
          <w:szCs w:val="28"/>
          <w:lang w:eastAsia="ru-RU"/>
        </w:rPr>
        <w:t xml:space="preserve">визуальной концепцией бренда города </w:t>
      </w:r>
      <w:r w:rsidR="002E1E22" w:rsidRPr="009B15C6">
        <w:rPr>
          <w:rFonts w:eastAsia="Times New Roman" w:cs="Times New Roman"/>
          <w:szCs w:val="28"/>
          <w:lang w:eastAsia="ru-RU"/>
        </w:rPr>
        <w:br/>
      </w:r>
      <w:r w:rsidRPr="009B15C6">
        <w:rPr>
          <w:rFonts w:eastAsia="Times New Roman" w:cs="Times New Roman"/>
          <w:szCs w:val="28"/>
          <w:lang w:eastAsia="ru-RU"/>
        </w:rPr>
        <w:t>и фирменным логотипом – «Сургут».</w:t>
      </w:r>
    </w:p>
    <w:p w14:paraId="2E5A4AA1" w14:textId="444A9A27" w:rsidR="000C1D56" w:rsidRPr="009B15C6" w:rsidRDefault="000C1D56" w:rsidP="000C1D56">
      <w:pPr>
        <w:shd w:val="clear" w:color="auto" w:fill="FFFFFF"/>
        <w:ind w:firstLine="709"/>
        <w:jc w:val="both"/>
        <w:rPr>
          <w:rFonts w:eastAsia="Times New Roman" w:cs="Times New Roman"/>
          <w:szCs w:val="28"/>
          <w:lang w:eastAsia="ru-RU"/>
        </w:rPr>
      </w:pPr>
      <w:r w:rsidRPr="009B15C6">
        <w:rPr>
          <w:rFonts w:eastAsia="Times New Roman" w:cs="Times New Roman"/>
          <w:szCs w:val="28"/>
          <w:lang w:eastAsia="ru-RU"/>
        </w:rPr>
        <w:t>14</w:t>
      </w:r>
      <w:r w:rsidR="002E1E22" w:rsidRPr="009B15C6">
        <w:rPr>
          <w:rFonts w:eastAsia="Times New Roman" w:cs="Times New Roman"/>
          <w:szCs w:val="28"/>
          <w:lang w:eastAsia="ru-RU"/>
        </w:rPr>
        <w:t>.06.</w:t>
      </w:r>
      <w:r w:rsidRPr="009B15C6">
        <w:rPr>
          <w:rFonts w:eastAsia="Times New Roman" w:cs="Times New Roman"/>
          <w:szCs w:val="28"/>
          <w:lang w:eastAsia="ru-RU"/>
        </w:rPr>
        <w:t>2026</w:t>
      </w:r>
      <w:r w:rsidR="002E1E22" w:rsidRPr="009B15C6">
        <w:rPr>
          <w:rFonts w:eastAsia="Times New Roman" w:cs="Times New Roman"/>
          <w:szCs w:val="28"/>
          <w:lang w:eastAsia="ru-RU"/>
        </w:rPr>
        <w:t xml:space="preserve"> </w:t>
      </w:r>
      <w:r w:rsidRPr="009B15C6">
        <w:rPr>
          <w:rFonts w:eastAsia="Times New Roman" w:cs="Times New Roman"/>
          <w:szCs w:val="28"/>
          <w:lang w:eastAsia="ru-RU"/>
        </w:rPr>
        <w:t xml:space="preserve">в историко-культурном центре «Старый Сургут» </w:t>
      </w:r>
      <w:r w:rsidR="002E1E22" w:rsidRPr="009B15C6">
        <w:rPr>
          <w:rFonts w:eastAsia="Times New Roman" w:cs="Times New Roman"/>
          <w:szCs w:val="28"/>
          <w:lang w:eastAsia="ru-RU"/>
        </w:rPr>
        <w:t>проведен</w:t>
      </w:r>
      <w:r w:rsidRPr="009B15C6">
        <w:rPr>
          <w:rFonts w:eastAsia="Times New Roman" w:cs="Times New Roman"/>
          <w:szCs w:val="28"/>
          <w:lang w:eastAsia="ru-RU"/>
        </w:rPr>
        <w:t xml:space="preserve"> фестиваль исторического моделирования и этнической музыки «</w:t>
      </w:r>
      <w:proofErr w:type="spellStart"/>
      <w:r w:rsidRPr="009B15C6">
        <w:rPr>
          <w:rFonts w:eastAsia="Times New Roman" w:cs="Times New Roman"/>
          <w:szCs w:val="28"/>
          <w:lang w:eastAsia="ru-RU"/>
        </w:rPr>
        <w:t>Мангазейский</w:t>
      </w:r>
      <w:proofErr w:type="spellEnd"/>
      <w:r w:rsidRPr="009B15C6">
        <w:rPr>
          <w:rFonts w:eastAsia="Times New Roman" w:cs="Times New Roman"/>
          <w:szCs w:val="28"/>
          <w:lang w:eastAsia="ru-RU"/>
        </w:rPr>
        <w:t xml:space="preserve"> ход». Выездная ярмарка местных производителей</w:t>
      </w:r>
      <w:r w:rsidR="002E1E22" w:rsidRPr="009B15C6">
        <w:rPr>
          <w:rFonts w:eastAsia="Times New Roman" w:cs="Times New Roman"/>
          <w:szCs w:val="28"/>
          <w:lang w:eastAsia="ru-RU"/>
        </w:rPr>
        <w:t xml:space="preserve"> </w:t>
      </w:r>
      <w:r w:rsidRPr="009B15C6">
        <w:rPr>
          <w:rFonts w:eastAsia="Times New Roman" w:cs="Times New Roman"/>
          <w:szCs w:val="28"/>
          <w:lang w:eastAsia="ru-RU"/>
        </w:rPr>
        <w:t xml:space="preserve">стала гастрономическим дополнением фестиваля. Участники проекта «Модные товары Сургута» представили к продаже свои фирменные элементы гардероба с </w:t>
      </w:r>
      <w:proofErr w:type="spellStart"/>
      <w:r w:rsidRPr="009B15C6">
        <w:rPr>
          <w:rFonts w:eastAsia="Times New Roman" w:cs="Times New Roman"/>
          <w:szCs w:val="28"/>
          <w:lang w:eastAsia="ru-RU"/>
        </w:rPr>
        <w:t>сургутской</w:t>
      </w:r>
      <w:proofErr w:type="spellEnd"/>
      <w:r w:rsidRPr="009B15C6">
        <w:rPr>
          <w:rFonts w:eastAsia="Times New Roman" w:cs="Times New Roman"/>
          <w:szCs w:val="28"/>
          <w:lang w:eastAsia="ru-RU"/>
        </w:rPr>
        <w:t xml:space="preserve"> визуализацией.</w:t>
      </w:r>
    </w:p>
    <w:p w14:paraId="502CFAB8" w14:textId="18BC1420" w:rsidR="000C1D56" w:rsidRPr="009B15C6" w:rsidRDefault="000C1D56" w:rsidP="000C1D56">
      <w:pPr>
        <w:shd w:val="clear" w:color="auto" w:fill="FFFFFF"/>
        <w:ind w:firstLine="709"/>
        <w:jc w:val="both"/>
        <w:rPr>
          <w:rFonts w:eastAsia="Times New Roman" w:cs="Times New Roman"/>
          <w:szCs w:val="28"/>
          <w:lang w:eastAsia="ru-RU"/>
        </w:rPr>
      </w:pPr>
      <w:r w:rsidRPr="009B15C6">
        <w:rPr>
          <w:rFonts w:eastAsia="Times New Roman" w:cs="Times New Roman"/>
          <w:szCs w:val="28"/>
          <w:lang w:eastAsia="ru-RU"/>
        </w:rPr>
        <w:t>21</w:t>
      </w:r>
      <w:r w:rsidR="002E1E22" w:rsidRPr="009B15C6">
        <w:rPr>
          <w:rFonts w:eastAsia="Times New Roman" w:cs="Times New Roman"/>
          <w:szCs w:val="28"/>
          <w:lang w:eastAsia="ru-RU"/>
        </w:rPr>
        <w:t>.06.2026</w:t>
      </w:r>
      <w:r w:rsidRPr="009B15C6">
        <w:rPr>
          <w:rFonts w:eastAsia="Times New Roman" w:cs="Times New Roman"/>
          <w:szCs w:val="28"/>
          <w:lang w:eastAsia="ru-RU"/>
        </w:rPr>
        <w:t xml:space="preserve"> Центральная площадь Сургута в 26 раз стала главной точкой притяжения для </w:t>
      </w:r>
      <w:r w:rsidR="00E56C94" w:rsidRPr="009B15C6">
        <w:rPr>
          <w:rFonts w:eastAsia="Times New Roman" w:cs="Times New Roman"/>
          <w:szCs w:val="28"/>
          <w:lang w:eastAsia="ru-RU"/>
        </w:rPr>
        <w:t>участников фестиваля «Соцветие».</w:t>
      </w:r>
      <w:r w:rsidRPr="009B15C6">
        <w:rPr>
          <w:rFonts w:eastAsia="Times New Roman" w:cs="Times New Roman"/>
          <w:szCs w:val="28"/>
          <w:lang w:eastAsia="ru-RU"/>
        </w:rPr>
        <w:t xml:space="preserve"> Ярмарка на фестивале собрала больше 30 участников — от предприятий общественного питания </w:t>
      </w:r>
      <w:r w:rsidR="00E56C94" w:rsidRPr="009B15C6">
        <w:rPr>
          <w:rFonts w:eastAsia="Times New Roman" w:cs="Times New Roman"/>
          <w:szCs w:val="28"/>
          <w:lang w:eastAsia="ru-RU"/>
        </w:rPr>
        <w:br/>
      </w:r>
      <w:r w:rsidRPr="009B15C6">
        <w:rPr>
          <w:rFonts w:eastAsia="Times New Roman" w:cs="Times New Roman"/>
          <w:szCs w:val="28"/>
          <w:lang w:eastAsia="ru-RU"/>
        </w:rPr>
        <w:t>до ремесленников и дизайнеров.</w:t>
      </w:r>
    </w:p>
    <w:p w14:paraId="141B2F1E" w14:textId="424B7236" w:rsidR="006A621A" w:rsidRPr="009B15C6" w:rsidRDefault="005F7A75" w:rsidP="006A621A">
      <w:pPr>
        <w:ind w:firstLine="709"/>
        <w:jc w:val="both"/>
        <w:rPr>
          <w:szCs w:val="28"/>
        </w:rPr>
      </w:pPr>
      <w:r w:rsidRPr="009B15C6">
        <w:rPr>
          <w:szCs w:val="28"/>
        </w:rPr>
        <w:t>По состоянию на 30</w:t>
      </w:r>
      <w:r w:rsidR="006A621A" w:rsidRPr="009B15C6">
        <w:rPr>
          <w:szCs w:val="28"/>
        </w:rPr>
        <w:t>.0</w:t>
      </w:r>
      <w:r w:rsidRPr="009B15C6">
        <w:rPr>
          <w:szCs w:val="28"/>
        </w:rPr>
        <w:t>6</w:t>
      </w:r>
      <w:r w:rsidR="006A621A" w:rsidRPr="009B15C6">
        <w:rPr>
          <w:szCs w:val="28"/>
        </w:rPr>
        <w:t>.2026 в городе функционировало 86</w:t>
      </w:r>
      <w:r w:rsidR="007F1624" w:rsidRPr="009B15C6">
        <w:rPr>
          <w:szCs w:val="28"/>
        </w:rPr>
        <w:t>6</w:t>
      </w:r>
      <w:r w:rsidR="006A621A" w:rsidRPr="009B15C6">
        <w:rPr>
          <w:szCs w:val="28"/>
        </w:rPr>
        <w:t xml:space="preserve"> объектов общественного питания общей мощностью 48</w:t>
      </w:r>
      <w:r w:rsidR="006D49BF" w:rsidRPr="009B15C6">
        <w:rPr>
          <w:szCs w:val="28"/>
        </w:rPr>
        <w:t> </w:t>
      </w:r>
      <w:r w:rsidR="007F1624" w:rsidRPr="009B15C6">
        <w:rPr>
          <w:szCs w:val="28"/>
        </w:rPr>
        <w:t>538</w:t>
      </w:r>
      <w:r w:rsidR="006A621A" w:rsidRPr="009B15C6">
        <w:rPr>
          <w:szCs w:val="28"/>
        </w:rPr>
        <w:t xml:space="preserve"> посадочных мест </w:t>
      </w:r>
      <w:r w:rsidR="006A621A" w:rsidRPr="009B15C6">
        <w:rPr>
          <w:szCs w:val="28"/>
        </w:rPr>
        <w:br/>
        <w:t>(на 3</w:t>
      </w:r>
      <w:r w:rsidR="007F1624" w:rsidRPr="009B15C6">
        <w:rPr>
          <w:szCs w:val="28"/>
        </w:rPr>
        <w:t>0</w:t>
      </w:r>
      <w:r w:rsidR="006A621A" w:rsidRPr="009B15C6">
        <w:rPr>
          <w:szCs w:val="28"/>
        </w:rPr>
        <w:t>.0</w:t>
      </w:r>
      <w:r w:rsidR="007F1624" w:rsidRPr="009B15C6">
        <w:rPr>
          <w:szCs w:val="28"/>
        </w:rPr>
        <w:t>6</w:t>
      </w:r>
      <w:r w:rsidR="006A621A" w:rsidRPr="009B15C6">
        <w:rPr>
          <w:szCs w:val="28"/>
        </w:rPr>
        <w:t xml:space="preserve">.2025 – </w:t>
      </w:r>
      <w:r w:rsidR="007F1624" w:rsidRPr="009B15C6">
        <w:rPr>
          <w:szCs w:val="28"/>
        </w:rPr>
        <w:t>842</w:t>
      </w:r>
      <w:r w:rsidR="006A621A" w:rsidRPr="009B15C6">
        <w:rPr>
          <w:szCs w:val="28"/>
        </w:rPr>
        <w:t xml:space="preserve"> единиц</w:t>
      </w:r>
      <w:r w:rsidR="007F1624" w:rsidRPr="009B15C6">
        <w:rPr>
          <w:szCs w:val="28"/>
        </w:rPr>
        <w:t>ы</w:t>
      </w:r>
      <w:r w:rsidR="006A621A" w:rsidRPr="009B15C6">
        <w:rPr>
          <w:szCs w:val="28"/>
        </w:rPr>
        <w:t xml:space="preserve"> / 4</w:t>
      </w:r>
      <w:r w:rsidR="007F1624" w:rsidRPr="009B15C6">
        <w:rPr>
          <w:szCs w:val="28"/>
        </w:rPr>
        <w:t>7 139</w:t>
      </w:r>
      <w:r w:rsidR="006A621A" w:rsidRPr="009B15C6">
        <w:rPr>
          <w:szCs w:val="28"/>
        </w:rPr>
        <w:t xml:space="preserve"> посадочных мест), в том числе 68</w:t>
      </w:r>
      <w:r w:rsidR="007F1624" w:rsidRPr="009B15C6">
        <w:rPr>
          <w:szCs w:val="28"/>
        </w:rPr>
        <w:t>6</w:t>
      </w:r>
      <w:r w:rsidR="006A621A" w:rsidRPr="009B15C6">
        <w:rPr>
          <w:szCs w:val="28"/>
        </w:rPr>
        <w:t xml:space="preserve"> объектов общественного питания общедоступной сети общей мощностью </w:t>
      </w:r>
      <w:r w:rsidR="007F1624" w:rsidRPr="009B15C6">
        <w:rPr>
          <w:szCs w:val="28"/>
        </w:rPr>
        <w:br/>
      </w:r>
      <w:r w:rsidR="006A621A" w:rsidRPr="009B15C6">
        <w:rPr>
          <w:szCs w:val="28"/>
        </w:rPr>
        <w:t>27</w:t>
      </w:r>
      <w:r w:rsidR="006D49BF" w:rsidRPr="009B15C6">
        <w:rPr>
          <w:szCs w:val="28"/>
        </w:rPr>
        <w:t> </w:t>
      </w:r>
      <w:r w:rsidR="007F1624" w:rsidRPr="009B15C6">
        <w:rPr>
          <w:szCs w:val="28"/>
        </w:rPr>
        <w:t>234</w:t>
      </w:r>
      <w:r w:rsidR="006A621A" w:rsidRPr="009B15C6">
        <w:rPr>
          <w:szCs w:val="28"/>
        </w:rPr>
        <w:t xml:space="preserve"> посадочных мест</w:t>
      </w:r>
      <w:r w:rsidR="007F1624" w:rsidRPr="009B15C6">
        <w:rPr>
          <w:szCs w:val="28"/>
        </w:rPr>
        <w:t>а</w:t>
      </w:r>
      <w:r w:rsidR="006A621A" w:rsidRPr="009B15C6">
        <w:rPr>
          <w:szCs w:val="28"/>
        </w:rPr>
        <w:t xml:space="preserve"> (на 3</w:t>
      </w:r>
      <w:r w:rsidR="007F1624" w:rsidRPr="009B15C6">
        <w:rPr>
          <w:szCs w:val="28"/>
        </w:rPr>
        <w:t>0</w:t>
      </w:r>
      <w:r w:rsidR="006A621A" w:rsidRPr="009B15C6">
        <w:rPr>
          <w:szCs w:val="28"/>
        </w:rPr>
        <w:t>.0</w:t>
      </w:r>
      <w:r w:rsidR="007F1624" w:rsidRPr="009B15C6">
        <w:rPr>
          <w:szCs w:val="28"/>
        </w:rPr>
        <w:t>6</w:t>
      </w:r>
      <w:r w:rsidR="006A621A" w:rsidRPr="009B15C6">
        <w:rPr>
          <w:szCs w:val="28"/>
        </w:rPr>
        <w:t>.2025 – 6</w:t>
      </w:r>
      <w:r w:rsidR="007F1624" w:rsidRPr="009B15C6">
        <w:rPr>
          <w:szCs w:val="28"/>
        </w:rPr>
        <w:t>62</w:t>
      </w:r>
      <w:r w:rsidR="006A621A" w:rsidRPr="009B15C6">
        <w:rPr>
          <w:szCs w:val="28"/>
        </w:rPr>
        <w:t xml:space="preserve"> единиц</w:t>
      </w:r>
      <w:r w:rsidR="007F1624" w:rsidRPr="009B15C6">
        <w:rPr>
          <w:szCs w:val="28"/>
        </w:rPr>
        <w:t>ы</w:t>
      </w:r>
      <w:r w:rsidR="006A621A" w:rsidRPr="009B15C6">
        <w:rPr>
          <w:szCs w:val="28"/>
        </w:rPr>
        <w:t xml:space="preserve"> / 25 </w:t>
      </w:r>
      <w:r w:rsidR="007F1624" w:rsidRPr="009B15C6">
        <w:rPr>
          <w:szCs w:val="28"/>
        </w:rPr>
        <w:t>825</w:t>
      </w:r>
      <w:r w:rsidR="006A621A" w:rsidRPr="009B15C6">
        <w:rPr>
          <w:szCs w:val="28"/>
        </w:rPr>
        <w:t xml:space="preserve"> посадочных мест). </w:t>
      </w:r>
    </w:p>
    <w:p w14:paraId="71EB4EF6" w14:textId="5B65B8DB" w:rsidR="006A621A" w:rsidRPr="009B15C6" w:rsidRDefault="006A621A" w:rsidP="006A621A">
      <w:pPr>
        <w:ind w:firstLine="709"/>
        <w:jc w:val="both"/>
        <w:rPr>
          <w:rFonts w:eastAsia="Calibri"/>
          <w:szCs w:val="28"/>
        </w:rPr>
      </w:pPr>
      <w:r w:rsidRPr="009B15C6">
        <w:rPr>
          <w:szCs w:val="28"/>
        </w:rPr>
        <w:t>В структуре предприятий общественного питания 4</w:t>
      </w:r>
      <w:r w:rsidR="00484ED8" w:rsidRPr="009B15C6">
        <w:rPr>
          <w:szCs w:val="28"/>
        </w:rPr>
        <w:t>3,9</w:t>
      </w:r>
      <w:r w:rsidRPr="009B15C6">
        <w:rPr>
          <w:szCs w:val="28"/>
        </w:rPr>
        <w:t xml:space="preserve">% мощности приходится на закрытую сеть, 5,9% – на общедоступные столовые </w:t>
      </w:r>
      <w:r w:rsidR="00A82BCC" w:rsidRPr="009B15C6">
        <w:rPr>
          <w:szCs w:val="28"/>
        </w:rPr>
        <w:br/>
      </w:r>
      <w:r w:rsidRPr="009B15C6">
        <w:rPr>
          <w:szCs w:val="28"/>
        </w:rPr>
        <w:t>и закусочные, 50,</w:t>
      </w:r>
      <w:r w:rsidR="00484ED8" w:rsidRPr="009B15C6">
        <w:rPr>
          <w:szCs w:val="28"/>
        </w:rPr>
        <w:t>2</w:t>
      </w:r>
      <w:r w:rsidRPr="009B15C6">
        <w:rPr>
          <w:szCs w:val="28"/>
        </w:rPr>
        <w:t>% – на рестораны, кафе, бары</w:t>
      </w:r>
      <w:r w:rsidRPr="009B15C6">
        <w:rPr>
          <w:rFonts w:eastAsia="Calibri"/>
          <w:szCs w:val="28"/>
        </w:rPr>
        <w:t>.</w:t>
      </w:r>
    </w:p>
    <w:p w14:paraId="6B4134FE" w14:textId="3E6ED893" w:rsidR="006A621A" w:rsidRPr="009B15C6" w:rsidRDefault="006A621A" w:rsidP="006A621A">
      <w:pPr>
        <w:ind w:firstLine="709"/>
        <w:jc w:val="both"/>
        <w:rPr>
          <w:spacing w:val="2"/>
          <w:szCs w:val="28"/>
        </w:rPr>
      </w:pPr>
      <w:r w:rsidRPr="009B15C6">
        <w:rPr>
          <w:szCs w:val="28"/>
        </w:rPr>
        <w:lastRenderedPageBreak/>
        <w:t>В общем объеме платных услуг, оказываемых населению, основная доля приходится на услуги обязательного характера – жилищно-коммунальные услуги, транспортные, телекоммуникационные.</w:t>
      </w:r>
      <w:r w:rsidRPr="009B15C6">
        <w:rPr>
          <w:spacing w:val="2"/>
          <w:szCs w:val="28"/>
        </w:rPr>
        <w:t xml:space="preserve"> </w:t>
      </w:r>
    </w:p>
    <w:p w14:paraId="3F9AD767" w14:textId="2D65AC51" w:rsidR="006A621A" w:rsidRPr="009B15C6" w:rsidRDefault="006A621A" w:rsidP="006A621A">
      <w:pPr>
        <w:ind w:firstLine="748"/>
        <w:jc w:val="both"/>
        <w:rPr>
          <w:spacing w:val="-2"/>
          <w:szCs w:val="28"/>
        </w:rPr>
      </w:pPr>
      <w:r w:rsidRPr="009B15C6">
        <w:rPr>
          <w:spacing w:val="-2"/>
          <w:szCs w:val="28"/>
        </w:rPr>
        <w:t>По состоянию на 3</w:t>
      </w:r>
      <w:r w:rsidR="00E21568" w:rsidRPr="009B15C6">
        <w:rPr>
          <w:spacing w:val="-2"/>
          <w:szCs w:val="28"/>
        </w:rPr>
        <w:t>0</w:t>
      </w:r>
      <w:r w:rsidRPr="009B15C6">
        <w:rPr>
          <w:spacing w:val="-2"/>
          <w:szCs w:val="28"/>
        </w:rPr>
        <w:t>.0</w:t>
      </w:r>
      <w:r w:rsidR="00E21568" w:rsidRPr="009B15C6">
        <w:rPr>
          <w:spacing w:val="-2"/>
          <w:szCs w:val="28"/>
        </w:rPr>
        <w:t>6</w:t>
      </w:r>
      <w:r w:rsidRPr="009B15C6">
        <w:rPr>
          <w:spacing w:val="-2"/>
          <w:szCs w:val="28"/>
        </w:rPr>
        <w:t>.2026</w:t>
      </w:r>
      <w:r w:rsidR="006D49BF" w:rsidRPr="009B15C6">
        <w:rPr>
          <w:spacing w:val="-2"/>
          <w:szCs w:val="28"/>
        </w:rPr>
        <w:t xml:space="preserve"> года функционировало 1 </w:t>
      </w:r>
      <w:r w:rsidRPr="009B15C6">
        <w:rPr>
          <w:spacing w:val="-2"/>
          <w:szCs w:val="28"/>
        </w:rPr>
        <w:t>373 объекта бытового обс</w:t>
      </w:r>
      <w:r w:rsidR="006D49BF" w:rsidRPr="009B15C6">
        <w:rPr>
          <w:spacing w:val="-2"/>
          <w:szCs w:val="28"/>
        </w:rPr>
        <w:t>луживания населения мощностью 3 </w:t>
      </w:r>
      <w:r w:rsidRPr="009B15C6">
        <w:rPr>
          <w:spacing w:val="-2"/>
          <w:szCs w:val="28"/>
        </w:rPr>
        <w:t xml:space="preserve">994 рабочих места </w:t>
      </w:r>
      <w:r w:rsidR="00A82BCC" w:rsidRPr="009B15C6">
        <w:rPr>
          <w:spacing w:val="-2"/>
          <w:szCs w:val="28"/>
        </w:rPr>
        <w:br/>
      </w:r>
      <w:r w:rsidRPr="009B15C6">
        <w:rPr>
          <w:spacing w:val="-2"/>
          <w:szCs w:val="28"/>
        </w:rPr>
        <w:t>(на 3</w:t>
      </w:r>
      <w:r w:rsidR="009D3B07" w:rsidRPr="009B15C6">
        <w:rPr>
          <w:spacing w:val="-2"/>
          <w:szCs w:val="28"/>
        </w:rPr>
        <w:t>0</w:t>
      </w:r>
      <w:r w:rsidRPr="009B15C6">
        <w:rPr>
          <w:spacing w:val="-2"/>
          <w:szCs w:val="28"/>
        </w:rPr>
        <w:t>.0</w:t>
      </w:r>
      <w:r w:rsidR="009D3B07" w:rsidRPr="009B15C6">
        <w:rPr>
          <w:spacing w:val="-2"/>
          <w:szCs w:val="28"/>
        </w:rPr>
        <w:t>6</w:t>
      </w:r>
      <w:r w:rsidRPr="009B15C6">
        <w:rPr>
          <w:spacing w:val="-2"/>
          <w:szCs w:val="28"/>
        </w:rPr>
        <w:t>.2025 – 1</w:t>
      </w:r>
      <w:r w:rsidR="006D49BF" w:rsidRPr="009B15C6">
        <w:rPr>
          <w:spacing w:val="-2"/>
          <w:szCs w:val="28"/>
        </w:rPr>
        <w:t> </w:t>
      </w:r>
      <w:r w:rsidRPr="009B15C6">
        <w:rPr>
          <w:spacing w:val="-2"/>
          <w:szCs w:val="28"/>
        </w:rPr>
        <w:t>36</w:t>
      </w:r>
      <w:r w:rsidR="009D3B07" w:rsidRPr="009B15C6">
        <w:rPr>
          <w:spacing w:val="-2"/>
          <w:szCs w:val="28"/>
        </w:rPr>
        <w:t>9</w:t>
      </w:r>
      <w:r w:rsidRPr="009B15C6">
        <w:rPr>
          <w:spacing w:val="-2"/>
          <w:szCs w:val="28"/>
        </w:rPr>
        <w:t xml:space="preserve"> единиц / 3</w:t>
      </w:r>
      <w:r w:rsidR="006D49BF" w:rsidRPr="009B15C6">
        <w:rPr>
          <w:spacing w:val="-2"/>
          <w:szCs w:val="28"/>
        </w:rPr>
        <w:t> </w:t>
      </w:r>
      <w:r w:rsidRPr="009B15C6">
        <w:rPr>
          <w:spacing w:val="-2"/>
          <w:szCs w:val="28"/>
        </w:rPr>
        <w:t>98</w:t>
      </w:r>
      <w:r w:rsidR="009D3B07" w:rsidRPr="009B15C6">
        <w:rPr>
          <w:spacing w:val="-2"/>
          <w:szCs w:val="28"/>
        </w:rPr>
        <w:t>8</w:t>
      </w:r>
      <w:r w:rsidRPr="009B15C6">
        <w:rPr>
          <w:spacing w:val="-2"/>
          <w:szCs w:val="28"/>
        </w:rPr>
        <w:t xml:space="preserve"> рабочих мест).</w:t>
      </w:r>
    </w:p>
    <w:p w14:paraId="3246703F" w14:textId="1BD877DB" w:rsidR="006A621A" w:rsidRPr="009B15C6" w:rsidRDefault="006A621A" w:rsidP="006A621A">
      <w:pPr>
        <w:ind w:firstLine="709"/>
        <w:jc w:val="both"/>
        <w:rPr>
          <w:szCs w:val="28"/>
        </w:rPr>
      </w:pPr>
      <w:r w:rsidRPr="009B15C6">
        <w:rPr>
          <w:rFonts w:cs="Times New Roman"/>
          <w:szCs w:val="28"/>
        </w:rPr>
        <w:t xml:space="preserve">Предоставление бытовых услуг населению города осуществляется </w:t>
      </w:r>
      <w:r w:rsidRPr="009B15C6">
        <w:rPr>
          <w:rFonts w:cs="Times New Roman"/>
          <w:szCs w:val="28"/>
        </w:rPr>
        <w:br/>
        <w:t xml:space="preserve">в основном представителями малого бизнеса. В городе отсутствует </w:t>
      </w:r>
      <w:r w:rsidRPr="009B15C6">
        <w:rPr>
          <w:szCs w:val="28"/>
        </w:rPr>
        <w:t xml:space="preserve">дефицит </w:t>
      </w:r>
      <w:r w:rsidRPr="009B15C6">
        <w:rPr>
          <w:szCs w:val="28"/>
        </w:rPr>
        <w:br/>
        <w:t xml:space="preserve">в предложении различных видов бытовых услуг. В структуре объектов бытового обслуживания наибольший удельный вес приходится на следующие виды: парикмахерские (27,9%), мастерские по ремонту и техническому обслуживанию транспортных средств (21,1%); мастерские по ремонту бытовой техники и аппаратуры (15,1%), мастерские по пошиву и ремонту одежды (10,5%). </w:t>
      </w:r>
    </w:p>
    <w:p w14:paraId="534CF4F5" w14:textId="49AF86AA" w:rsidR="006A621A" w:rsidRPr="009B15C6" w:rsidRDefault="006A621A" w:rsidP="006A621A">
      <w:pPr>
        <w:ind w:firstLine="709"/>
        <w:jc w:val="both"/>
        <w:rPr>
          <w:szCs w:val="28"/>
        </w:rPr>
      </w:pPr>
      <w:r w:rsidRPr="009B15C6">
        <w:rPr>
          <w:szCs w:val="28"/>
        </w:rPr>
        <w:t>По состоянию на 3</w:t>
      </w:r>
      <w:r w:rsidR="005231C0" w:rsidRPr="009B15C6">
        <w:rPr>
          <w:szCs w:val="28"/>
        </w:rPr>
        <w:t>0</w:t>
      </w:r>
      <w:r w:rsidRPr="009B15C6">
        <w:rPr>
          <w:szCs w:val="28"/>
        </w:rPr>
        <w:t>.0</w:t>
      </w:r>
      <w:r w:rsidR="005231C0" w:rsidRPr="009B15C6">
        <w:rPr>
          <w:szCs w:val="28"/>
        </w:rPr>
        <w:t>6</w:t>
      </w:r>
      <w:r w:rsidRPr="009B15C6">
        <w:rPr>
          <w:szCs w:val="28"/>
        </w:rPr>
        <w:t xml:space="preserve">.2026 к уровню на соответствующую дату </w:t>
      </w:r>
      <w:r w:rsidR="00A82BCC" w:rsidRPr="009B15C6">
        <w:rPr>
          <w:szCs w:val="28"/>
        </w:rPr>
        <w:br/>
      </w:r>
      <w:r w:rsidRPr="009B15C6">
        <w:rPr>
          <w:szCs w:val="28"/>
        </w:rPr>
        <w:t>2025 года мощность:</w:t>
      </w:r>
    </w:p>
    <w:p w14:paraId="4A5E2D33" w14:textId="00C7B622" w:rsidR="006A621A" w:rsidRPr="009B15C6" w:rsidRDefault="006A621A" w:rsidP="006A621A">
      <w:pPr>
        <w:ind w:firstLine="709"/>
        <w:jc w:val="both"/>
        <w:rPr>
          <w:szCs w:val="28"/>
        </w:rPr>
      </w:pPr>
      <w:r w:rsidRPr="009B15C6">
        <w:rPr>
          <w:szCs w:val="28"/>
        </w:rPr>
        <w:t xml:space="preserve">- стационарных торговых объектов увеличилась на </w:t>
      </w:r>
      <w:r w:rsidR="005231C0" w:rsidRPr="009B15C6">
        <w:rPr>
          <w:szCs w:val="28"/>
        </w:rPr>
        <w:t>1,2</w:t>
      </w:r>
      <w:r w:rsidRPr="009B15C6">
        <w:rPr>
          <w:szCs w:val="28"/>
        </w:rPr>
        <w:t>%, в том числе реализующих продовольственные товары возросла на 2,</w:t>
      </w:r>
      <w:r w:rsidR="005231C0" w:rsidRPr="009B15C6">
        <w:rPr>
          <w:szCs w:val="28"/>
        </w:rPr>
        <w:t>2</w:t>
      </w:r>
      <w:r w:rsidRPr="009B15C6">
        <w:rPr>
          <w:szCs w:val="28"/>
        </w:rPr>
        <w:t>%:</w:t>
      </w:r>
    </w:p>
    <w:p w14:paraId="19F8E156" w14:textId="75DC8EF5" w:rsidR="006A621A" w:rsidRPr="009B15C6" w:rsidRDefault="006A621A" w:rsidP="006A621A">
      <w:pPr>
        <w:ind w:firstLine="709"/>
        <w:jc w:val="both"/>
        <w:rPr>
          <w:szCs w:val="28"/>
        </w:rPr>
      </w:pPr>
      <w:r w:rsidRPr="009B15C6">
        <w:rPr>
          <w:szCs w:val="28"/>
        </w:rPr>
        <w:t xml:space="preserve">- нестационарных торговых объектов </w:t>
      </w:r>
      <w:r w:rsidR="005231C0" w:rsidRPr="009B15C6">
        <w:rPr>
          <w:rFonts w:eastAsia="Times New Roman" w:cs="Times New Roman"/>
          <w:szCs w:val="28"/>
          <w:lang w:eastAsia="ru-RU"/>
        </w:rPr>
        <w:t>снизилась</w:t>
      </w:r>
      <w:r w:rsidRPr="009B15C6">
        <w:rPr>
          <w:rFonts w:eastAsia="Times New Roman" w:cs="Times New Roman"/>
          <w:szCs w:val="28"/>
          <w:lang w:eastAsia="ru-RU"/>
        </w:rPr>
        <w:t xml:space="preserve"> </w:t>
      </w:r>
      <w:r w:rsidRPr="009B15C6">
        <w:rPr>
          <w:szCs w:val="28"/>
        </w:rPr>
        <w:t>на 1,</w:t>
      </w:r>
      <w:r w:rsidR="005231C0" w:rsidRPr="009B15C6">
        <w:rPr>
          <w:szCs w:val="28"/>
        </w:rPr>
        <w:t>2</w:t>
      </w:r>
      <w:r w:rsidRPr="009B15C6">
        <w:rPr>
          <w:szCs w:val="28"/>
        </w:rPr>
        <w:t>%;</w:t>
      </w:r>
    </w:p>
    <w:p w14:paraId="7BE9519E" w14:textId="6B2E822C" w:rsidR="006A621A" w:rsidRPr="009B15C6" w:rsidRDefault="006A621A" w:rsidP="006A621A">
      <w:pPr>
        <w:ind w:firstLine="709"/>
        <w:jc w:val="both"/>
        <w:rPr>
          <w:szCs w:val="28"/>
        </w:rPr>
      </w:pPr>
      <w:r w:rsidRPr="009B15C6">
        <w:rPr>
          <w:szCs w:val="28"/>
        </w:rPr>
        <w:t xml:space="preserve">- предприятий общественного питания </w:t>
      </w:r>
      <w:r w:rsidR="005231C0" w:rsidRPr="009B15C6">
        <w:rPr>
          <w:szCs w:val="28"/>
        </w:rPr>
        <w:t>возросла</w:t>
      </w:r>
      <w:r w:rsidRPr="009B15C6">
        <w:rPr>
          <w:szCs w:val="28"/>
        </w:rPr>
        <w:t xml:space="preserve"> на 3,</w:t>
      </w:r>
      <w:r w:rsidR="00154F11" w:rsidRPr="009B15C6">
        <w:rPr>
          <w:szCs w:val="28"/>
        </w:rPr>
        <w:t>0</w:t>
      </w:r>
      <w:r w:rsidRPr="009B15C6">
        <w:rPr>
          <w:szCs w:val="28"/>
        </w:rPr>
        <w:t>%, в том числе общедоступной сети – на 5,</w:t>
      </w:r>
      <w:r w:rsidR="00154F11" w:rsidRPr="009B15C6">
        <w:rPr>
          <w:szCs w:val="28"/>
        </w:rPr>
        <w:t>4</w:t>
      </w:r>
      <w:r w:rsidRPr="009B15C6">
        <w:rPr>
          <w:szCs w:val="28"/>
        </w:rPr>
        <w:t>%;</w:t>
      </w:r>
    </w:p>
    <w:p w14:paraId="16CB6E4B" w14:textId="77777777" w:rsidR="00154F11" w:rsidRPr="009B15C6" w:rsidRDefault="006A621A" w:rsidP="00154F11">
      <w:pPr>
        <w:ind w:firstLine="709"/>
        <w:jc w:val="both"/>
        <w:rPr>
          <w:szCs w:val="28"/>
        </w:rPr>
      </w:pPr>
      <w:r w:rsidRPr="009B15C6">
        <w:rPr>
          <w:szCs w:val="28"/>
        </w:rPr>
        <w:t xml:space="preserve">- предприятий бытового обслуживания населения </w:t>
      </w:r>
      <w:r w:rsidRPr="009B15C6">
        <w:rPr>
          <w:rFonts w:eastAsia="Times New Roman" w:cs="Times New Roman"/>
          <w:szCs w:val="28"/>
          <w:lang w:eastAsia="ru-RU"/>
        </w:rPr>
        <w:t>–</w:t>
      </w:r>
      <w:r w:rsidR="00154F11" w:rsidRPr="009B15C6">
        <w:rPr>
          <w:szCs w:val="28"/>
        </w:rPr>
        <w:t xml:space="preserve"> на 0,2%.</w:t>
      </w:r>
    </w:p>
    <w:p w14:paraId="4F789842" w14:textId="00F6E245" w:rsidR="006A621A" w:rsidRPr="009B15C6" w:rsidRDefault="006A621A" w:rsidP="00154F11">
      <w:pPr>
        <w:ind w:firstLine="709"/>
        <w:jc w:val="both"/>
        <w:rPr>
          <w:szCs w:val="28"/>
        </w:rPr>
      </w:pPr>
      <w:r w:rsidRPr="009B15C6">
        <w:rPr>
          <w:rFonts w:eastAsia="Calibri" w:cs="Times New Roman"/>
          <w:szCs w:val="28"/>
        </w:rPr>
        <w:t>Обеспеченность жителей города в процентах от норматива по состоянию на 3</w:t>
      </w:r>
      <w:r w:rsidR="00154F11" w:rsidRPr="009B15C6">
        <w:rPr>
          <w:rFonts w:eastAsia="Calibri" w:cs="Times New Roman"/>
          <w:szCs w:val="28"/>
        </w:rPr>
        <w:t>0.06</w:t>
      </w:r>
      <w:r w:rsidRPr="009B15C6">
        <w:rPr>
          <w:rFonts w:eastAsia="Calibri" w:cs="Times New Roman"/>
          <w:szCs w:val="28"/>
        </w:rPr>
        <w:t>.2026 составила:</w:t>
      </w:r>
    </w:p>
    <w:p w14:paraId="6075F55D" w14:textId="06DC0987" w:rsidR="006A621A" w:rsidRPr="009B15C6" w:rsidRDefault="006A621A" w:rsidP="006A621A">
      <w:pPr>
        <w:ind w:firstLine="709"/>
        <w:jc w:val="both"/>
        <w:rPr>
          <w:rFonts w:eastAsia="Times New Roman" w:cs="Times New Roman"/>
          <w:szCs w:val="28"/>
          <w:lang w:eastAsia="ru-RU"/>
        </w:rPr>
      </w:pPr>
      <w:r w:rsidRPr="009B15C6">
        <w:rPr>
          <w:rFonts w:eastAsia="Calibri" w:cs="Times New Roman"/>
          <w:szCs w:val="28"/>
        </w:rPr>
        <w:t xml:space="preserve">- </w:t>
      </w:r>
      <w:r w:rsidRPr="009B15C6">
        <w:rPr>
          <w:rFonts w:eastAsia="Times New Roman" w:cs="Times New Roman"/>
          <w:szCs w:val="28"/>
          <w:lang w:eastAsia="ru-RU"/>
        </w:rPr>
        <w:t>стационарными торговыми объектами – 121,</w:t>
      </w:r>
      <w:r w:rsidR="00154F11" w:rsidRPr="009B15C6">
        <w:rPr>
          <w:rFonts w:eastAsia="Times New Roman" w:cs="Times New Roman"/>
          <w:szCs w:val="28"/>
          <w:lang w:eastAsia="ru-RU"/>
        </w:rPr>
        <w:t>2</w:t>
      </w:r>
      <w:r w:rsidRPr="009B15C6">
        <w:rPr>
          <w:rFonts w:eastAsia="Times New Roman" w:cs="Times New Roman"/>
          <w:szCs w:val="28"/>
          <w:lang w:eastAsia="ru-RU"/>
        </w:rPr>
        <w:t>% (на 3</w:t>
      </w:r>
      <w:r w:rsidR="00154F11" w:rsidRPr="009B15C6">
        <w:rPr>
          <w:rFonts w:eastAsia="Times New Roman" w:cs="Times New Roman"/>
          <w:szCs w:val="28"/>
          <w:lang w:eastAsia="ru-RU"/>
        </w:rPr>
        <w:t>0</w:t>
      </w:r>
      <w:r w:rsidRPr="009B15C6">
        <w:rPr>
          <w:rFonts w:eastAsia="Times New Roman" w:cs="Times New Roman"/>
          <w:szCs w:val="28"/>
          <w:lang w:eastAsia="ru-RU"/>
        </w:rPr>
        <w:t>.0</w:t>
      </w:r>
      <w:r w:rsidR="00154F11" w:rsidRPr="009B15C6">
        <w:rPr>
          <w:rFonts w:eastAsia="Times New Roman" w:cs="Times New Roman"/>
          <w:szCs w:val="28"/>
          <w:lang w:eastAsia="ru-RU"/>
        </w:rPr>
        <w:t>6</w:t>
      </w:r>
      <w:r w:rsidRPr="009B15C6">
        <w:rPr>
          <w:rFonts w:eastAsia="Times New Roman" w:cs="Times New Roman"/>
          <w:szCs w:val="28"/>
          <w:lang w:eastAsia="ru-RU"/>
        </w:rPr>
        <w:t>.2025 – 119,</w:t>
      </w:r>
      <w:r w:rsidR="00154F11" w:rsidRPr="009B15C6">
        <w:rPr>
          <w:rFonts w:eastAsia="Times New Roman" w:cs="Times New Roman"/>
          <w:szCs w:val="28"/>
          <w:lang w:eastAsia="ru-RU"/>
        </w:rPr>
        <w:t>1</w:t>
      </w:r>
      <w:r w:rsidRPr="009B15C6">
        <w:rPr>
          <w:rFonts w:eastAsia="Times New Roman" w:cs="Times New Roman"/>
          <w:szCs w:val="28"/>
          <w:lang w:eastAsia="ru-RU"/>
        </w:rPr>
        <w:t>%), в том числе продовольственными магазинами – 139,</w:t>
      </w:r>
      <w:r w:rsidR="00154F11" w:rsidRPr="009B15C6">
        <w:rPr>
          <w:rFonts w:eastAsia="Times New Roman" w:cs="Times New Roman"/>
          <w:szCs w:val="28"/>
          <w:lang w:eastAsia="ru-RU"/>
        </w:rPr>
        <w:t>9</w:t>
      </w:r>
      <w:r w:rsidRPr="009B15C6">
        <w:rPr>
          <w:rFonts w:eastAsia="Times New Roman" w:cs="Times New Roman"/>
          <w:szCs w:val="28"/>
          <w:lang w:eastAsia="ru-RU"/>
        </w:rPr>
        <w:t>% (на 3</w:t>
      </w:r>
      <w:r w:rsidR="00154F11" w:rsidRPr="009B15C6">
        <w:rPr>
          <w:rFonts w:eastAsia="Times New Roman" w:cs="Times New Roman"/>
          <w:szCs w:val="28"/>
          <w:lang w:eastAsia="ru-RU"/>
        </w:rPr>
        <w:t>0</w:t>
      </w:r>
      <w:r w:rsidRPr="009B15C6">
        <w:rPr>
          <w:rFonts w:eastAsia="Times New Roman" w:cs="Times New Roman"/>
          <w:szCs w:val="28"/>
          <w:lang w:eastAsia="ru-RU"/>
        </w:rPr>
        <w:t>.0</w:t>
      </w:r>
      <w:r w:rsidR="00154F11" w:rsidRPr="009B15C6">
        <w:rPr>
          <w:rFonts w:eastAsia="Times New Roman" w:cs="Times New Roman"/>
          <w:szCs w:val="28"/>
          <w:lang w:eastAsia="ru-RU"/>
        </w:rPr>
        <w:t>6</w:t>
      </w:r>
      <w:r w:rsidRPr="009B15C6">
        <w:rPr>
          <w:rFonts w:eastAsia="Times New Roman" w:cs="Times New Roman"/>
          <w:szCs w:val="28"/>
          <w:lang w:eastAsia="ru-RU"/>
        </w:rPr>
        <w:t>.2025 – 136,</w:t>
      </w:r>
      <w:r w:rsidR="00154F11" w:rsidRPr="009B15C6">
        <w:rPr>
          <w:rFonts w:eastAsia="Times New Roman" w:cs="Times New Roman"/>
          <w:szCs w:val="28"/>
          <w:lang w:eastAsia="ru-RU"/>
        </w:rPr>
        <w:t>7</w:t>
      </w:r>
      <w:r w:rsidRPr="009B15C6">
        <w:rPr>
          <w:rFonts w:eastAsia="Times New Roman" w:cs="Times New Roman"/>
          <w:szCs w:val="28"/>
          <w:lang w:eastAsia="ru-RU"/>
        </w:rPr>
        <w:t>%);</w:t>
      </w:r>
    </w:p>
    <w:p w14:paraId="2852E560" w14:textId="53A0FCAB" w:rsidR="006A621A" w:rsidRPr="009B15C6" w:rsidRDefault="006A621A" w:rsidP="006A621A">
      <w:pPr>
        <w:ind w:firstLine="709"/>
        <w:jc w:val="both"/>
        <w:rPr>
          <w:rFonts w:eastAsia="Times New Roman" w:cs="Times New Roman"/>
          <w:color w:val="000000"/>
          <w:szCs w:val="28"/>
          <w:lang w:eastAsia="ru-RU"/>
        </w:rPr>
      </w:pPr>
      <w:r w:rsidRPr="009B15C6">
        <w:rPr>
          <w:rFonts w:eastAsia="Times New Roman" w:cs="Times New Roman"/>
          <w:szCs w:val="28"/>
          <w:lang w:eastAsia="ru-RU"/>
        </w:rPr>
        <w:t xml:space="preserve">- </w:t>
      </w:r>
      <w:r w:rsidRPr="009B15C6">
        <w:rPr>
          <w:rFonts w:eastAsia="Times New Roman" w:cs="Times New Roman"/>
          <w:color w:val="000000"/>
          <w:szCs w:val="28"/>
          <w:lang w:eastAsia="ru-RU"/>
        </w:rPr>
        <w:t xml:space="preserve">объектами нестационарной торговли – </w:t>
      </w:r>
      <w:r w:rsidR="00154F11" w:rsidRPr="009B15C6">
        <w:rPr>
          <w:rFonts w:eastAsia="Times New Roman" w:cs="Times New Roman"/>
          <w:color w:val="000000"/>
          <w:szCs w:val="28"/>
          <w:lang w:eastAsia="ru-RU"/>
        </w:rPr>
        <w:t>39,1</w:t>
      </w:r>
      <w:r w:rsidRPr="009B15C6">
        <w:rPr>
          <w:rFonts w:eastAsia="Times New Roman" w:cs="Times New Roman"/>
          <w:color w:val="000000"/>
          <w:szCs w:val="28"/>
          <w:lang w:eastAsia="ru-RU"/>
        </w:rPr>
        <w:t xml:space="preserve">% (на </w:t>
      </w:r>
      <w:r w:rsidRPr="009B15C6">
        <w:rPr>
          <w:rFonts w:eastAsia="Times New Roman" w:cs="Times New Roman"/>
          <w:szCs w:val="28"/>
          <w:lang w:eastAsia="ru-RU"/>
        </w:rPr>
        <w:t>3</w:t>
      </w:r>
      <w:r w:rsidR="00154F11" w:rsidRPr="009B15C6">
        <w:rPr>
          <w:rFonts w:eastAsia="Times New Roman" w:cs="Times New Roman"/>
          <w:szCs w:val="28"/>
          <w:lang w:eastAsia="ru-RU"/>
        </w:rPr>
        <w:t>0</w:t>
      </w:r>
      <w:r w:rsidRPr="009B15C6">
        <w:rPr>
          <w:rFonts w:eastAsia="Times New Roman" w:cs="Times New Roman"/>
          <w:szCs w:val="28"/>
          <w:lang w:eastAsia="ru-RU"/>
        </w:rPr>
        <w:t>.0</w:t>
      </w:r>
      <w:r w:rsidR="00154F11" w:rsidRPr="009B15C6">
        <w:rPr>
          <w:rFonts w:eastAsia="Times New Roman" w:cs="Times New Roman"/>
          <w:szCs w:val="28"/>
          <w:lang w:eastAsia="ru-RU"/>
        </w:rPr>
        <w:t>6</w:t>
      </w:r>
      <w:r w:rsidRPr="009B15C6">
        <w:rPr>
          <w:rFonts w:eastAsia="Times New Roman" w:cs="Times New Roman"/>
          <w:szCs w:val="28"/>
          <w:lang w:eastAsia="ru-RU"/>
        </w:rPr>
        <w:t>.2025</w:t>
      </w:r>
      <w:r w:rsidRPr="009B15C6">
        <w:rPr>
          <w:rFonts w:eastAsia="Times New Roman" w:cs="Times New Roman"/>
          <w:color w:val="000000"/>
          <w:szCs w:val="28"/>
          <w:lang w:eastAsia="ru-RU"/>
        </w:rPr>
        <w:t xml:space="preserve"> – 45,1%);</w:t>
      </w:r>
    </w:p>
    <w:p w14:paraId="0F365FA1" w14:textId="4F8EDB1C" w:rsidR="006A621A" w:rsidRPr="009B15C6" w:rsidRDefault="006A621A" w:rsidP="006A621A">
      <w:pPr>
        <w:ind w:firstLine="709"/>
        <w:jc w:val="both"/>
        <w:rPr>
          <w:rFonts w:eastAsia="Times New Roman" w:cs="Times New Roman"/>
          <w:szCs w:val="28"/>
          <w:lang w:eastAsia="ru-RU"/>
        </w:rPr>
      </w:pPr>
      <w:r w:rsidRPr="009B15C6">
        <w:rPr>
          <w:rFonts w:eastAsia="Times New Roman" w:cs="Times New Roman"/>
          <w:color w:val="000000"/>
          <w:szCs w:val="28"/>
          <w:lang w:eastAsia="ru-RU"/>
        </w:rPr>
        <w:t xml:space="preserve"> </w:t>
      </w:r>
      <w:r w:rsidRPr="009B15C6">
        <w:rPr>
          <w:rFonts w:eastAsia="Calibri" w:cs="Times New Roman"/>
          <w:szCs w:val="28"/>
        </w:rPr>
        <w:t xml:space="preserve">- </w:t>
      </w:r>
      <w:r w:rsidRPr="009B15C6">
        <w:rPr>
          <w:rFonts w:eastAsia="Times New Roman" w:cs="Times New Roman"/>
          <w:szCs w:val="28"/>
          <w:lang w:eastAsia="ru-RU"/>
        </w:rPr>
        <w:t xml:space="preserve">объектами </w:t>
      </w:r>
      <w:r w:rsidRPr="009B15C6">
        <w:rPr>
          <w:rFonts w:eastAsia="Calibri" w:cs="Times New Roman"/>
          <w:szCs w:val="28"/>
        </w:rPr>
        <w:t xml:space="preserve">общественного питания общедоступной сети </w:t>
      </w:r>
      <w:r w:rsidRPr="009B15C6">
        <w:rPr>
          <w:rFonts w:eastAsia="Times New Roman" w:cs="Times New Roman"/>
          <w:szCs w:val="28"/>
          <w:lang w:eastAsia="ru-RU"/>
        </w:rPr>
        <w:t xml:space="preserve">– 153% </w:t>
      </w:r>
      <w:r w:rsidRPr="009B15C6">
        <w:rPr>
          <w:rFonts w:eastAsia="Times New Roman" w:cs="Times New Roman"/>
          <w:szCs w:val="28"/>
          <w:lang w:eastAsia="ru-RU"/>
        </w:rPr>
        <w:br/>
        <w:t>(на 3</w:t>
      </w:r>
      <w:r w:rsidR="00154F11" w:rsidRPr="009B15C6">
        <w:rPr>
          <w:rFonts w:eastAsia="Times New Roman" w:cs="Times New Roman"/>
          <w:szCs w:val="28"/>
          <w:lang w:eastAsia="ru-RU"/>
        </w:rPr>
        <w:t>0</w:t>
      </w:r>
      <w:r w:rsidRPr="009B15C6">
        <w:rPr>
          <w:rFonts w:eastAsia="Times New Roman" w:cs="Times New Roman"/>
          <w:szCs w:val="28"/>
          <w:lang w:eastAsia="ru-RU"/>
        </w:rPr>
        <w:t>.0</w:t>
      </w:r>
      <w:r w:rsidR="00154F11" w:rsidRPr="009B15C6">
        <w:rPr>
          <w:rFonts w:eastAsia="Times New Roman" w:cs="Times New Roman"/>
          <w:szCs w:val="28"/>
          <w:lang w:eastAsia="ru-RU"/>
        </w:rPr>
        <w:t>6</w:t>
      </w:r>
      <w:r w:rsidRPr="009B15C6">
        <w:rPr>
          <w:rFonts w:eastAsia="Times New Roman" w:cs="Times New Roman"/>
          <w:szCs w:val="28"/>
          <w:lang w:eastAsia="ru-RU"/>
        </w:rPr>
        <w:t>.2025 – 147</w:t>
      </w:r>
      <w:r w:rsidR="00154F11" w:rsidRPr="009B15C6">
        <w:rPr>
          <w:rFonts w:eastAsia="Times New Roman" w:cs="Times New Roman"/>
          <w:szCs w:val="28"/>
          <w:lang w:eastAsia="ru-RU"/>
        </w:rPr>
        <w:t>,4</w:t>
      </w:r>
      <w:r w:rsidRPr="009B15C6">
        <w:rPr>
          <w:rFonts w:eastAsia="Times New Roman" w:cs="Times New Roman"/>
          <w:szCs w:val="28"/>
          <w:lang w:eastAsia="ru-RU"/>
        </w:rPr>
        <w:t>%);</w:t>
      </w:r>
    </w:p>
    <w:p w14:paraId="33FF6F77" w14:textId="0EB567CC" w:rsidR="006A621A" w:rsidRPr="009B15C6" w:rsidRDefault="006A621A" w:rsidP="006A621A">
      <w:pPr>
        <w:ind w:firstLine="709"/>
        <w:jc w:val="both"/>
        <w:rPr>
          <w:rFonts w:eastAsia="Times New Roman" w:cs="Times New Roman"/>
          <w:szCs w:val="28"/>
          <w:lang w:eastAsia="ru-RU"/>
        </w:rPr>
      </w:pPr>
      <w:r w:rsidRPr="009B15C6">
        <w:rPr>
          <w:rFonts w:eastAsia="Calibri" w:cs="Times New Roman"/>
          <w:szCs w:val="28"/>
        </w:rPr>
        <w:t xml:space="preserve">- </w:t>
      </w:r>
      <w:r w:rsidRPr="009B15C6">
        <w:rPr>
          <w:rFonts w:eastAsia="Times New Roman" w:cs="Times New Roman"/>
          <w:szCs w:val="28"/>
          <w:lang w:eastAsia="ru-RU"/>
        </w:rPr>
        <w:t>объектами бытового обслуживания</w:t>
      </w:r>
      <w:r w:rsidRPr="009B15C6">
        <w:rPr>
          <w:rFonts w:eastAsia="Calibri" w:cs="Times New Roman"/>
          <w:szCs w:val="28"/>
        </w:rPr>
        <w:t xml:space="preserve"> населения </w:t>
      </w:r>
      <w:r w:rsidRPr="009B15C6">
        <w:rPr>
          <w:rFonts w:eastAsia="Times New Roman" w:cs="Times New Roman"/>
          <w:szCs w:val="28"/>
          <w:lang w:eastAsia="ru-RU"/>
        </w:rPr>
        <w:t>– 100,2% (на 3</w:t>
      </w:r>
      <w:r w:rsidR="00154F11" w:rsidRPr="009B15C6">
        <w:rPr>
          <w:rFonts w:eastAsia="Times New Roman" w:cs="Times New Roman"/>
          <w:szCs w:val="28"/>
          <w:lang w:eastAsia="ru-RU"/>
        </w:rPr>
        <w:t>0</w:t>
      </w:r>
      <w:r w:rsidRPr="009B15C6">
        <w:rPr>
          <w:rFonts w:eastAsia="Times New Roman" w:cs="Times New Roman"/>
          <w:szCs w:val="28"/>
          <w:lang w:eastAsia="ru-RU"/>
        </w:rPr>
        <w:t>.0</w:t>
      </w:r>
      <w:r w:rsidR="00154F11" w:rsidRPr="009B15C6">
        <w:rPr>
          <w:rFonts w:eastAsia="Times New Roman" w:cs="Times New Roman"/>
          <w:szCs w:val="28"/>
          <w:lang w:eastAsia="ru-RU"/>
        </w:rPr>
        <w:t>6</w:t>
      </w:r>
      <w:r w:rsidRPr="009B15C6">
        <w:rPr>
          <w:rFonts w:eastAsia="Times New Roman" w:cs="Times New Roman"/>
          <w:szCs w:val="28"/>
          <w:lang w:eastAsia="ru-RU"/>
        </w:rPr>
        <w:t>.2025 – 101,</w:t>
      </w:r>
      <w:r w:rsidR="00154F11" w:rsidRPr="009B15C6">
        <w:rPr>
          <w:rFonts w:eastAsia="Times New Roman" w:cs="Times New Roman"/>
          <w:szCs w:val="28"/>
          <w:lang w:eastAsia="ru-RU"/>
        </w:rPr>
        <w:t>1</w:t>
      </w:r>
      <w:r w:rsidRPr="009B15C6">
        <w:rPr>
          <w:rFonts w:eastAsia="Times New Roman" w:cs="Times New Roman"/>
          <w:szCs w:val="28"/>
          <w:lang w:eastAsia="ru-RU"/>
        </w:rPr>
        <w:t>%);</w:t>
      </w:r>
    </w:p>
    <w:p w14:paraId="6964091C" w14:textId="54424C36" w:rsidR="006A621A" w:rsidRPr="009B15C6" w:rsidRDefault="006A621A" w:rsidP="006A621A">
      <w:pPr>
        <w:ind w:firstLine="709"/>
        <w:jc w:val="both"/>
        <w:rPr>
          <w:rFonts w:eastAsia="Times New Roman" w:cs="Times New Roman"/>
          <w:szCs w:val="28"/>
          <w:lang w:eastAsia="ru-RU"/>
        </w:rPr>
      </w:pPr>
      <w:r w:rsidRPr="009B15C6">
        <w:rPr>
          <w:rFonts w:eastAsia="Calibri" w:cs="Times New Roman"/>
          <w:szCs w:val="28"/>
        </w:rPr>
        <w:t xml:space="preserve">- </w:t>
      </w:r>
      <w:r w:rsidRPr="009B15C6">
        <w:rPr>
          <w:rFonts w:eastAsia="Times New Roman" w:cs="Times New Roman"/>
          <w:szCs w:val="28"/>
          <w:lang w:eastAsia="ru-RU"/>
        </w:rPr>
        <w:t>гостиницами</w:t>
      </w:r>
      <w:r w:rsidRPr="009B15C6">
        <w:rPr>
          <w:rFonts w:eastAsia="Calibri" w:cs="Times New Roman"/>
          <w:szCs w:val="28"/>
        </w:rPr>
        <w:t xml:space="preserve"> </w:t>
      </w:r>
      <w:r w:rsidRPr="009B15C6">
        <w:rPr>
          <w:rFonts w:eastAsia="Times New Roman" w:cs="Times New Roman"/>
          <w:szCs w:val="28"/>
          <w:lang w:eastAsia="ru-RU"/>
        </w:rPr>
        <w:t>– 1</w:t>
      </w:r>
      <w:r w:rsidR="00154F11" w:rsidRPr="009B15C6">
        <w:rPr>
          <w:rFonts w:eastAsia="Times New Roman" w:cs="Times New Roman"/>
          <w:szCs w:val="28"/>
          <w:lang w:eastAsia="ru-RU"/>
        </w:rPr>
        <w:t>96,8</w:t>
      </w:r>
      <w:r w:rsidRPr="009B15C6">
        <w:rPr>
          <w:rFonts w:eastAsia="Times New Roman" w:cs="Times New Roman"/>
          <w:szCs w:val="28"/>
          <w:lang w:eastAsia="ru-RU"/>
        </w:rPr>
        <w:t>% (на 3</w:t>
      </w:r>
      <w:r w:rsidR="00154F11" w:rsidRPr="009B15C6">
        <w:rPr>
          <w:rFonts w:eastAsia="Times New Roman" w:cs="Times New Roman"/>
          <w:szCs w:val="28"/>
          <w:lang w:eastAsia="ru-RU"/>
        </w:rPr>
        <w:t>0</w:t>
      </w:r>
      <w:r w:rsidRPr="009B15C6">
        <w:rPr>
          <w:rFonts w:eastAsia="Times New Roman" w:cs="Times New Roman"/>
          <w:szCs w:val="28"/>
          <w:lang w:eastAsia="ru-RU"/>
        </w:rPr>
        <w:t>.0</w:t>
      </w:r>
      <w:r w:rsidR="00154F11" w:rsidRPr="009B15C6">
        <w:rPr>
          <w:rFonts w:eastAsia="Times New Roman" w:cs="Times New Roman"/>
          <w:szCs w:val="28"/>
          <w:lang w:eastAsia="ru-RU"/>
        </w:rPr>
        <w:t>6</w:t>
      </w:r>
      <w:r w:rsidRPr="009B15C6">
        <w:rPr>
          <w:rFonts w:eastAsia="Times New Roman" w:cs="Times New Roman"/>
          <w:szCs w:val="28"/>
          <w:lang w:eastAsia="ru-RU"/>
        </w:rPr>
        <w:t>.2025 – 16</w:t>
      </w:r>
      <w:r w:rsidR="00154F11" w:rsidRPr="009B15C6">
        <w:rPr>
          <w:rFonts w:eastAsia="Times New Roman" w:cs="Times New Roman"/>
          <w:szCs w:val="28"/>
          <w:lang w:eastAsia="ru-RU"/>
        </w:rPr>
        <w:t>6</w:t>
      </w:r>
      <w:r w:rsidRPr="009B15C6">
        <w:rPr>
          <w:rFonts w:eastAsia="Times New Roman" w:cs="Times New Roman"/>
          <w:szCs w:val="28"/>
          <w:lang w:eastAsia="ru-RU"/>
        </w:rPr>
        <w:t>,</w:t>
      </w:r>
      <w:r w:rsidR="00154F11" w:rsidRPr="009B15C6">
        <w:rPr>
          <w:rFonts w:eastAsia="Times New Roman" w:cs="Times New Roman"/>
          <w:szCs w:val="28"/>
          <w:lang w:eastAsia="ru-RU"/>
        </w:rPr>
        <w:t>6</w:t>
      </w:r>
      <w:r w:rsidRPr="009B15C6">
        <w:rPr>
          <w:rFonts w:eastAsia="Times New Roman" w:cs="Times New Roman"/>
          <w:szCs w:val="28"/>
          <w:lang w:eastAsia="ru-RU"/>
        </w:rPr>
        <w:t>%).</w:t>
      </w:r>
    </w:p>
    <w:p w14:paraId="3DBE720E" w14:textId="77777777" w:rsidR="006A621A" w:rsidRPr="009B15C6" w:rsidRDefault="006A621A" w:rsidP="006A621A">
      <w:pPr>
        <w:ind w:firstLine="709"/>
        <w:jc w:val="both"/>
        <w:rPr>
          <w:szCs w:val="28"/>
        </w:rPr>
      </w:pPr>
      <w:r w:rsidRPr="009B15C6">
        <w:rPr>
          <w:szCs w:val="28"/>
        </w:rPr>
        <w:t xml:space="preserve">На динамику обеспеченности жителей города </w:t>
      </w:r>
      <w:r w:rsidRPr="009B15C6">
        <w:rPr>
          <w:spacing w:val="-4"/>
          <w:szCs w:val="28"/>
        </w:rPr>
        <w:t xml:space="preserve">объектами потребительского рынка влияет, с одной стороны, ввод в эксплуатацию новых объектов, </w:t>
      </w:r>
      <w:r w:rsidRPr="009B15C6">
        <w:rPr>
          <w:szCs w:val="28"/>
        </w:rPr>
        <w:t xml:space="preserve">закрытие </w:t>
      </w:r>
      <w:r w:rsidRPr="009B15C6">
        <w:rPr>
          <w:szCs w:val="28"/>
        </w:rPr>
        <w:br/>
        <w:t xml:space="preserve">и перепрофилирование ряда объектов, с другой стороны, темпы роста численности населения. </w:t>
      </w:r>
    </w:p>
    <w:p w14:paraId="4E2A58BA" w14:textId="0670D06D" w:rsidR="006A621A" w:rsidRPr="009B15C6" w:rsidRDefault="00154F11" w:rsidP="006A621A">
      <w:pPr>
        <w:ind w:firstLine="709"/>
        <w:jc w:val="both"/>
        <w:rPr>
          <w:szCs w:val="28"/>
        </w:rPr>
      </w:pPr>
      <w:r w:rsidRPr="009B15C6">
        <w:rPr>
          <w:szCs w:val="28"/>
        </w:rPr>
        <w:t xml:space="preserve">Корректировка количества и мощности объектов гостиничного хозяйства </w:t>
      </w:r>
      <w:r w:rsidR="006A621A" w:rsidRPr="009B15C6">
        <w:rPr>
          <w:szCs w:val="28"/>
        </w:rPr>
        <w:t>обусловлен</w:t>
      </w:r>
      <w:r w:rsidRPr="009B15C6">
        <w:rPr>
          <w:szCs w:val="28"/>
        </w:rPr>
        <w:t>а</w:t>
      </w:r>
      <w:r w:rsidR="006A621A" w:rsidRPr="009B15C6">
        <w:rPr>
          <w:szCs w:val="28"/>
        </w:rPr>
        <w:t xml:space="preserve"> приведением перечня объектов в соответствие с Единым реестром объектов классификации в сфере туристской индустрии, формируемым Федеральной службой по аккредитации на основании постановления Правительства Российской Федерации от 27.12.2024 № 1952 «Об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w:t>
      </w:r>
    </w:p>
    <w:p w14:paraId="46E9732A" w14:textId="529043D7" w:rsidR="00F76038" w:rsidRPr="009B15C6" w:rsidRDefault="00F76038" w:rsidP="00F76038">
      <w:pPr>
        <w:shd w:val="clear" w:color="auto" w:fill="FFFFFF"/>
        <w:ind w:firstLine="709"/>
        <w:jc w:val="both"/>
        <w:rPr>
          <w:rFonts w:cs="Times New Roman"/>
          <w:szCs w:val="28"/>
        </w:rPr>
      </w:pPr>
      <w:r w:rsidRPr="009B15C6">
        <w:rPr>
          <w:rStyle w:val="ab"/>
          <w:rFonts w:cs="Times New Roman"/>
          <w:b w:val="0"/>
          <w:szCs w:val="28"/>
        </w:rPr>
        <w:t>С 01.07.2026 гост</w:t>
      </w:r>
      <w:r w:rsidRPr="009B15C6">
        <w:rPr>
          <w:rFonts w:cs="Times New Roman"/>
          <w:szCs w:val="28"/>
        </w:rPr>
        <w:t xml:space="preserve">иничный комплекс «Сити Парк Отель» начал работать под брендом </w:t>
      </w:r>
      <w:r w:rsidRPr="009B15C6">
        <w:rPr>
          <w:rStyle w:val="ab"/>
          <w:rFonts w:cs="Times New Roman"/>
          <w:b w:val="0"/>
          <w:szCs w:val="28"/>
        </w:rPr>
        <w:t>«</w:t>
      </w:r>
      <w:proofErr w:type="spellStart"/>
      <w:r w:rsidRPr="009B15C6">
        <w:rPr>
          <w:rStyle w:val="ab"/>
          <w:rFonts w:cs="Times New Roman"/>
          <w:b w:val="0"/>
          <w:szCs w:val="28"/>
        </w:rPr>
        <w:t>Cosmos</w:t>
      </w:r>
      <w:proofErr w:type="spellEnd"/>
      <w:r w:rsidRPr="009B15C6">
        <w:rPr>
          <w:rStyle w:val="ab"/>
          <w:rFonts w:cs="Times New Roman"/>
          <w:b w:val="0"/>
          <w:szCs w:val="28"/>
        </w:rPr>
        <w:t xml:space="preserve"> Сургут Сити Парк Отель» </w:t>
      </w:r>
      <w:r w:rsidRPr="009B15C6">
        <w:rPr>
          <w:rFonts w:cs="Times New Roman"/>
          <w:szCs w:val="28"/>
        </w:rPr>
        <w:t xml:space="preserve">и стал частью федеральной сети </w:t>
      </w:r>
      <w:r w:rsidRPr="009B15C6">
        <w:rPr>
          <w:rFonts w:cs="Times New Roman"/>
          <w:szCs w:val="28"/>
        </w:rPr>
        <w:lastRenderedPageBreak/>
        <w:t xml:space="preserve">городских отелей </w:t>
      </w:r>
      <w:proofErr w:type="spellStart"/>
      <w:r w:rsidRPr="009B15C6">
        <w:rPr>
          <w:rFonts w:cs="Times New Roman"/>
          <w:szCs w:val="28"/>
        </w:rPr>
        <w:t>Cosmos</w:t>
      </w:r>
      <w:proofErr w:type="spellEnd"/>
      <w:r w:rsidRPr="009B15C6">
        <w:rPr>
          <w:rFonts w:cs="Times New Roman"/>
          <w:szCs w:val="28"/>
        </w:rPr>
        <w:t>. Отель соответствует категории «четыре звезды», включает 102 номера</w:t>
      </w:r>
      <w:r w:rsidR="00277AC7" w:rsidRPr="009B15C6">
        <w:rPr>
          <w:rFonts w:cs="Times New Roman"/>
          <w:szCs w:val="28"/>
        </w:rPr>
        <w:t xml:space="preserve"> для деловых гостей и туристов.</w:t>
      </w:r>
    </w:p>
    <w:p w14:paraId="3AF4A0E3" w14:textId="77777777" w:rsidR="00F76038" w:rsidRPr="009B15C6" w:rsidRDefault="00F76038" w:rsidP="00427374">
      <w:pPr>
        <w:ind w:firstLine="709"/>
        <w:jc w:val="both"/>
        <w:rPr>
          <w:szCs w:val="28"/>
        </w:rPr>
      </w:pPr>
    </w:p>
    <w:p w14:paraId="25CDDBE8" w14:textId="77777777" w:rsidR="00427374" w:rsidRPr="009B15C6" w:rsidRDefault="00427374" w:rsidP="00427374">
      <w:pPr>
        <w:ind w:firstLine="709"/>
        <w:rPr>
          <w:szCs w:val="28"/>
        </w:rPr>
      </w:pPr>
      <w:r w:rsidRPr="009B15C6">
        <w:rPr>
          <w:szCs w:val="28"/>
        </w:rPr>
        <w:t xml:space="preserve">Раздел </w:t>
      </w:r>
      <w:r w:rsidRPr="009B15C6">
        <w:rPr>
          <w:szCs w:val="28"/>
          <w:lang w:val="en-US"/>
        </w:rPr>
        <w:t>X</w:t>
      </w:r>
      <w:r w:rsidRPr="009B15C6">
        <w:rPr>
          <w:szCs w:val="28"/>
        </w:rPr>
        <w:t>. Инвестиции и строительство</w:t>
      </w:r>
    </w:p>
    <w:p w14:paraId="657A1777" w14:textId="795C2F55" w:rsidR="00427374" w:rsidRPr="009B15C6" w:rsidRDefault="00A8309C" w:rsidP="00427374">
      <w:pPr>
        <w:ind w:firstLine="709"/>
        <w:jc w:val="both"/>
        <w:rPr>
          <w:rFonts w:eastAsia="Calibri"/>
          <w:szCs w:val="28"/>
        </w:rPr>
      </w:pPr>
      <w:r w:rsidRPr="009B15C6">
        <w:rPr>
          <w:rFonts w:eastAsia="Calibri"/>
          <w:spacing w:val="-4"/>
          <w:szCs w:val="28"/>
        </w:rPr>
        <w:t>Информация о показателях, характеризующих инвестиционно-строительную сферу, представлена в таблицах 1, 1</w:t>
      </w:r>
      <w:r w:rsidR="00E54500" w:rsidRPr="009B15C6">
        <w:rPr>
          <w:rFonts w:eastAsia="Calibri"/>
          <w:spacing w:val="-4"/>
          <w:szCs w:val="28"/>
        </w:rPr>
        <w:t>1</w:t>
      </w:r>
      <w:r w:rsidRPr="009B15C6">
        <w:rPr>
          <w:rFonts w:eastAsia="Calibri"/>
          <w:spacing w:val="-4"/>
          <w:szCs w:val="28"/>
        </w:rPr>
        <w:t>, 1</w:t>
      </w:r>
      <w:r w:rsidR="00E54500" w:rsidRPr="009B15C6">
        <w:rPr>
          <w:rFonts w:eastAsia="Calibri"/>
          <w:spacing w:val="-4"/>
          <w:szCs w:val="28"/>
        </w:rPr>
        <w:t>2</w:t>
      </w:r>
      <w:r w:rsidRPr="009B15C6">
        <w:rPr>
          <w:rFonts w:eastAsia="Calibri"/>
          <w:spacing w:val="-4"/>
          <w:szCs w:val="28"/>
        </w:rPr>
        <w:t xml:space="preserve">, на рисунках </w:t>
      </w:r>
      <w:r w:rsidR="000628F9" w:rsidRPr="009B15C6">
        <w:rPr>
          <w:rFonts w:eastAsia="Calibri"/>
          <w:spacing w:val="-4"/>
          <w:szCs w:val="28"/>
        </w:rPr>
        <w:t>19</w:t>
      </w:r>
      <w:r w:rsidRPr="009B15C6">
        <w:rPr>
          <w:rFonts w:eastAsia="Calibri"/>
          <w:spacing w:val="-4"/>
          <w:szCs w:val="28"/>
        </w:rPr>
        <w:t>, 2</w:t>
      </w:r>
      <w:r w:rsidR="000628F9" w:rsidRPr="009B15C6">
        <w:rPr>
          <w:rFonts w:eastAsia="Calibri"/>
          <w:spacing w:val="-4"/>
          <w:szCs w:val="28"/>
        </w:rPr>
        <w:t>0</w:t>
      </w:r>
      <w:r w:rsidR="00427374" w:rsidRPr="009B15C6">
        <w:rPr>
          <w:rFonts w:eastAsia="Calibri"/>
          <w:szCs w:val="28"/>
        </w:rPr>
        <w:t>.</w:t>
      </w:r>
    </w:p>
    <w:p w14:paraId="5B3C29CB" w14:textId="77777777" w:rsidR="0073014D" w:rsidRPr="009B15C6" w:rsidRDefault="0073014D" w:rsidP="0073014D">
      <w:pPr>
        <w:ind w:firstLine="709"/>
        <w:jc w:val="both"/>
        <w:rPr>
          <w:szCs w:val="28"/>
        </w:rPr>
      </w:pPr>
      <w:r w:rsidRPr="009B15C6">
        <w:t xml:space="preserve">В 2026 году отмечается снижение инвестиционной активности </w:t>
      </w:r>
      <w:r w:rsidRPr="009B15C6">
        <w:rPr>
          <w:szCs w:val="28"/>
        </w:rPr>
        <w:t>в том числе на фоне завершения реализации крупных федеральных проектов, прежде всего, в транспортно-логистическом комплексе.</w:t>
      </w:r>
    </w:p>
    <w:p w14:paraId="2E1C25B7" w14:textId="77777777" w:rsidR="0073014D" w:rsidRPr="009B15C6" w:rsidRDefault="0073014D" w:rsidP="0073014D">
      <w:pPr>
        <w:ind w:firstLine="709"/>
        <w:jc w:val="both"/>
      </w:pPr>
      <w:r w:rsidRPr="009B15C6">
        <w:t xml:space="preserve">За 1 полугодие 2026 года объем инвестиций в основной капитал за счет всех источников финансирования по крупным и средним организациям составил 37,1 млрд. рублей, что </w:t>
      </w:r>
      <w:r w:rsidRPr="009B15C6">
        <w:rPr>
          <w:bCs/>
        </w:rPr>
        <w:t xml:space="preserve">в сопоставимых ценах ниже уровня соответствующего периода 2025 года </w:t>
      </w:r>
      <w:r w:rsidRPr="009B15C6">
        <w:t>на 20,8%.</w:t>
      </w:r>
    </w:p>
    <w:p w14:paraId="08DFB693" w14:textId="6EBABA2B" w:rsidR="0073014D" w:rsidRPr="009B15C6" w:rsidRDefault="0073014D" w:rsidP="0073014D">
      <w:pPr>
        <w:ind w:firstLine="709"/>
        <w:jc w:val="both"/>
        <w:rPr>
          <w:szCs w:val="28"/>
        </w:rPr>
      </w:pPr>
      <w:r w:rsidRPr="009B15C6">
        <w:rPr>
          <w:szCs w:val="28"/>
        </w:rPr>
        <w:t xml:space="preserve">Отмечается значительное замедление темпов роста в строительной отрасли в условиях перестройки производственно-логистических цепочек </w:t>
      </w:r>
      <w:r w:rsidR="0019351B" w:rsidRPr="009B15C6">
        <w:rPr>
          <w:szCs w:val="28"/>
        </w:rPr>
        <w:br/>
      </w:r>
      <w:r w:rsidRPr="009B15C6">
        <w:rPr>
          <w:szCs w:val="28"/>
        </w:rPr>
        <w:t xml:space="preserve">и жесткой денежно-кредитной политики. Большое влияние оказывает снижение спроса на уже построенное жилье. </w:t>
      </w:r>
    </w:p>
    <w:p w14:paraId="096BD7C2" w14:textId="2608465C" w:rsidR="0073014D" w:rsidRPr="009B15C6" w:rsidRDefault="0073014D" w:rsidP="0073014D">
      <w:pPr>
        <w:ind w:firstLine="709"/>
        <w:jc w:val="both"/>
      </w:pPr>
      <w:r w:rsidRPr="009B15C6">
        <w:t xml:space="preserve">Объем работ, выполненных по виду экономической деятельности «Строительство», по крупным и средним организациям по предварительным данным за 1 полугодие 2026 года снизился к уровню </w:t>
      </w:r>
      <w:r w:rsidRPr="009B15C6">
        <w:rPr>
          <w:bCs/>
        </w:rPr>
        <w:t>соответствующего периода</w:t>
      </w:r>
      <w:r w:rsidRPr="009B15C6">
        <w:t xml:space="preserve"> 2025 года в сопоставимых ценах на 35,6% и составил </w:t>
      </w:r>
      <w:r w:rsidR="0019351B" w:rsidRPr="009B15C6">
        <w:br/>
      </w:r>
      <w:r w:rsidRPr="009B15C6">
        <w:t>11,8 млрд. рублей.</w:t>
      </w:r>
    </w:p>
    <w:p w14:paraId="0940E35B" w14:textId="57E2D0E2"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В 1 полугодии 2026 года объем введенного в эксплуатацию жилья составил 17,2 тыс. кв. метров (многоквартирные дома – 8,9 тыс. кв. метров, индивидуальное жилищное строительство – 8,3 тыс. кв. метров), что ниже уровня соответствующего периода 2025 года в 4 раза.</w:t>
      </w:r>
    </w:p>
    <w:p w14:paraId="08FB454C" w14:textId="6CC86A90" w:rsidR="006F3D5C" w:rsidRPr="009B15C6" w:rsidRDefault="006F3D5C" w:rsidP="006F3D5C">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Жилищные условия в рамках государственных и муниципальной программ улучшили 68 семей (в 1 полугодии 2025 года – 149 семей), снижение обусловлено планируемым финансированием мероприятий по расселению жилого фонда, признанного аварийным и непригодным для проживания </w:t>
      </w:r>
      <w:r w:rsidRPr="009B15C6">
        <w:rPr>
          <w:szCs w:val="28"/>
        </w:rPr>
        <w:br/>
        <w:t>на 2 полугодие 2026 года.</w:t>
      </w:r>
    </w:p>
    <w:p w14:paraId="62B28CF4" w14:textId="14F09755"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На заседании Градостроительного совета по рассмотрению проектов комплексного развития территорий (далее – КРТ) в регионе под руководством Губернатора Югры </w:t>
      </w:r>
      <w:proofErr w:type="spellStart"/>
      <w:r w:rsidRPr="009B15C6">
        <w:rPr>
          <w:szCs w:val="28"/>
        </w:rPr>
        <w:t>Кухарука</w:t>
      </w:r>
      <w:proofErr w:type="spellEnd"/>
      <w:r w:rsidRPr="009B15C6">
        <w:rPr>
          <w:szCs w:val="28"/>
        </w:rPr>
        <w:t xml:space="preserve"> Р.Н. рассмотрены и согласованы 4 проекта КРТ </w:t>
      </w:r>
      <w:r w:rsidRPr="009B15C6">
        <w:rPr>
          <w:szCs w:val="28"/>
        </w:rPr>
        <w:br/>
        <w:t>в Сургуте: в микрорайонах 27А и 43, «Ядро центра города Сургута»</w:t>
      </w:r>
      <w:r w:rsidR="000635EC" w:rsidRPr="009B15C6">
        <w:rPr>
          <w:szCs w:val="28"/>
        </w:rPr>
        <w:t xml:space="preserve"> </w:t>
      </w:r>
      <w:r w:rsidR="000635EC" w:rsidRPr="009B15C6">
        <w:rPr>
          <w:szCs w:val="28"/>
        </w:rPr>
        <w:br/>
        <w:t>(в последующем разделенные на две части),</w:t>
      </w:r>
      <w:r w:rsidRPr="009B15C6">
        <w:rPr>
          <w:szCs w:val="28"/>
        </w:rPr>
        <w:t xml:space="preserve"> часть территории микрорайонов 21-22 в границах </w:t>
      </w:r>
      <w:r w:rsidRPr="009B15C6">
        <w:rPr>
          <w:rFonts w:cs="Times New Roman"/>
          <w:szCs w:val="28"/>
        </w:rPr>
        <w:t>улицы Московской и проезда Тихий</w:t>
      </w:r>
      <w:r w:rsidRPr="009B15C6">
        <w:rPr>
          <w:szCs w:val="28"/>
        </w:rPr>
        <w:t xml:space="preserve">. </w:t>
      </w:r>
    </w:p>
    <w:p w14:paraId="76D646DA" w14:textId="77777777"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Продолжается реализация проектов:</w:t>
      </w:r>
    </w:p>
    <w:p w14:paraId="15690DB6" w14:textId="77777777"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«Комплексное развитие территории жилой застройки части микрорайонов 1, 2 города Сургута» с учетом механизма «Югорский стандарт» общей площадью 59,5 тыс. кв. метров;</w:t>
      </w:r>
    </w:p>
    <w:p w14:paraId="7A3FC3F9" w14:textId="5F8A601E"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 «Комплексное развитие территории бывшего совхоза «Северный» </w:t>
      </w:r>
      <w:r w:rsidRPr="009B15C6">
        <w:rPr>
          <w:szCs w:val="28"/>
        </w:rPr>
        <w:br/>
        <w:t xml:space="preserve">с градостроительным потенциалом жилой застройки площадью </w:t>
      </w:r>
      <w:r w:rsidR="00B0392E" w:rsidRPr="009B15C6">
        <w:rPr>
          <w:szCs w:val="28"/>
        </w:rPr>
        <w:br/>
      </w:r>
      <w:r w:rsidRPr="009B15C6">
        <w:rPr>
          <w:szCs w:val="28"/>
        </w:rPr>
        <w:t>110 тыс. кв. метров;</w:t>
      </w:r>
    </w:p>
    <w:p w14:paraId="7B4E24E2" w14:textId="77777777"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lastRenderedPageBreak/>
        <w:t xml:space="preserve">- «Комплексное развитие части территории микрорайона 43 в городе Сургуте» с градостроительным потенциалом 656,2 тыс. кв. метров. </w:t>
      </w:r>
    </w:p>
    <w:p w14:paraId="7FE9F4FF" w14:textId="77777777"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В стадии подготовки к объявлению конкурсных процедур находятся проекты комплексной застройки территорий: </w:t>
      </w:r>
    </w:p>
    <w:p w14:paraId="4D68E76D" w14:textId="77777777"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 «Часть микрорайона 27А города Сургута, в границах улицы </w:t>
      </w:r>
      <w:proofErr w:type="spellStart"/>
      <w:r w:rsidRPr="009B15C6">
        <w:rPr>
          <w:szCs w:val="28"/>
        </w:rPr>
        <w:t>Мелик-Карамова</w:t>
      </w:r>
      <w:proofErr w:type="spellEnd"/>
      <w:r w:rsidRPr="009B15C6">
        <w:rPr>
          <w:szCs w:val="28"/>
        </w:rPr>
        <w:t xml:space="preserve">, улицы Виктора </w:t>
      </w:r>
      <w:proofErr w:type="spellStart"/>
      <w:r w:rsidRPr="009B15C6">
        <w:rPr>
          <w:szCs w:val="28"/>
        </w:rPr>
        <w:t>Пархомовича</w:t>
      </w:r>
      <w:proofErr w:type="spellEnd"/>
      <w:r w:rsidRPr="009B15C6">
        <w:rPr>
          <w:szCs w:val="28"/>
        </w:rPr>
        <w:t xml:space="preserve"> и Югорского тракта», </w:t>
      </w:r>
      <w:r w:rsidRPr="009B15C6">
        <w:rPr>
          <w:szCs w:val="28"/>
        </w:rPr>
        <w:br/>
        <w:t>с градостроительным потенциалом жилой застройки 360 тыс. кв. метров, планируемая дата объявления конкурса – август 2026;</w:t>
      </w:r>
    </w:p>
    <w:p w14:paraId="46118C18" w14:textId="6F150627" w:rsidR="006875DE" w:rsidRPr="009B15C6" w:rsidRDefault="006875DE" w:rsidP="006875DE">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 «Ядро центра города Сургута в границах улицы Университетской </w:t>
      </w:r>
      <w:r w:rsidRPr="009B15C6">
        <w:rPr>
          <w:szCs w:val="28"/>
        </w:rPr>
        <w:br/>
        <w:t>и проспекта Ленина»</w:t>
      </w:r>
      <w:r w:rsidRPr="009B15C6">
        <w:t xml:space="preserve"> в виде двух </w:t>
      </w:r>
      <w:r w:rsidRPr="009B15C6">
        <w:rPr>
          <w:szCs w:val="28"/>
        </w:rPr>
        <w:t xml:space="preserve">проектов КРТ1 и КРТ2 общей площадью </w:t>
      </w:r>
      <w:r w:rsidRPr="009B15C6">
        <w:rPr>
          <w:szCs w:val="28"/>
        </w:rPr>
        <w:br/>
        <w:t xml:space="preserve">24,8 га с планируемым суммарным объемом жилой застройки </w:t>
      </w:r>
      <w:r w:rsidRPr="009B15C6">
        <w:rPr>
          <w:szCs w:val="28"/>
        </w:rPr>
        <w:br/>
        <w:t xml:space="preserve">180,7 тыс. кв. метров. Градостроительный потенциал территории КРТ1 – </w:t>
      </w:r>
      <w:r w:rsidRPr="009B15C6">
        <w:rPr>
          <w:szCs w:val="28"/>
        </w:rPr>
        <w:br/>
        <w:t xml:space="preserve">136,64 тыс. кв. метров, КРТ2 – 95,48 тыс. кв. метров. Планируемая дата объявления конкурса – 1 квартал 2027 года; </w:t>
      </w:r>
    </w:p>
    <w:p w14:paraId="5E5A782F" w14:textId="2CCCF37F"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«Часть территории микрорайонов 21</w:t>
      </w:r>
      <w:r w:rsidR="006875DE" w:rsidRPr="009B15C6">
        <w:rPr>
          <w:szCs w:val="28"/>
        </w:rPr>
        <w:t xml:space="preserve"> – </w:t>
      </w:r>
      <w:r w:rsidRPr="009B15C6">
        <w:rPr>
          <w:szCs w:val="28"/>
        </w:rPr>
        <w:t xml:space="preserve">22 города Сургута в границах </w:t>
      </w:r>
      <w:r w:rsidRPr="009B15C6">
        <w:rPr>
          <w:rFonts w:cs="Times New Roman"/>
          <w:szCs w:val="28"/>
        </w:rPr>
        <w:t>улицы Московской и проезда Тихий</w:t>
      </w:r>
      <w:r w:rsidRPr="009B15C6">
        <w:rPr>
          <w:szCs w:val="28"/>
        </w:rPr>
        <w:t>», с градостроительным потенциалом жилой застройки 75,8 тыс. кв. метров, планируемая дата объявления конкурса – 1 квартал 2027</w:t>
      </w:r>
      <w:r w:rsidR="00A82BCC" w:rsidRPr="009B15C6">
        <w:rPr>
          <w:szCs w:val="28"/>
        </w:rPr>
        <w:t xml:space="preserve"> года</w:t>
      </w:r>
      <w:r w:rsidRPr="009B15C6">
        <w:rPr>
          <w:szCs w:val="28"/>
        </w:rPr>
        <w:t>.</w:t>
      </w:r>
    </w:p>
    <w:p w14:paraId="4E351F6B" w14:textId="48D18871" w:rsidR="0073014D" w:rsidRPr="009B15C6" w:rsidRDefault="00D96370" w:rsidP="0073014D">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В совокупности г</w:t>
      </w:r>
      <w:r w:rsidR="0073014D" w:rsidRPr="009B15C6">
        <w:rPr>
          <w:szCs w:val="28"/>
        </w:rPr>
        <w:t xml:space="preserve">радостроительный потенциал жилищного строительства составил 678,978 тыс. кв. м. </w:t>
      </w:r>
    </w:p>
    <w:p w14:paraId="62E61DC6" w14:textId="143D4721" w:rsidR="00940F43" w:rsidRPr="009B15C6" w:rsidRDefault="0073014D" w:rsidP="00940F43">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В стадии незавершенного строительства на 30.06.2026 находилось </w:t>
      </w:r>
      <w:r w:rsidRPr="009B15C6">
        <w:rPr>
          <w:szCs w:val="28"/>
        </w:rPr>
        <w:br/>
        <w:t>61 жилое здание общей площадью 780,8 тыс. кв. м (на 30.06.2025 – 63 / 759,7).</w:t>
      </w:r>
      <w:r w:rsidR="00940F43" w:rsidRPr="009B15C6">
        <w:rPr>
          <w:szCs w:val="28"/>
        </w:rPr>
        <w:t xml:space="preserve"> Снижение объемов незавершенного жилищного строительства обусловлено,</w:t>
      </w:r>
      <w:r w:rsidR="00940F43" w:rsidRPr="009B15C6">
        <w:t xml:space="preserve"> </w:t>
      </w:r>
      <w:r w:rsidR="00940F43" w:rsidRPr="009B15C6">
        <w:br/>
      </w:r>
      <w:r w:rsidR="00940F43" w:rsidRPr="009B15C6">
        <w:rPr>
          <w:szCs w:val="28"/>
        </w:rPr>
        <w:t>в основном, вводом жилых домов в конце 2025 года и их исключением из перечня строящихся объектов.</w:t>
      </w:r>
    </w:p>
    <w:p w14:paraId="0096741A" w14:textId="77777777" w:rsidR="0073014D" w:rsidRPr="009B15C6" w:rsidRDefault="0073014D" w:rsidP="0073014D">
      <w:pPr>
        <w:ind w:firstLine="709"/>
        <w:jc w:val="both"/>
        <w:rPr>
          <w:szCs w:val="28"/>
        </w:rPr>
      </w:pPr>
      <w:r w:rsidRPr="009B15C6">
        <w:rPr>
          <w:szCs w:val="28"/>
        </w:rPr>
        <w:t>На 30.06.2026 на территории города отсутствуют проблемные объекты, строящиеся с привлечением денежных средств граждан – участников долевого строительства.</w:t>
      </w:r>
    </w:p>
    <w:p w14:paraId="26F0B548" w14:textId="77777777" w:rsidR="0073014D" w:rsidRPr="009B15C6" w:rsidRDefault="0073014D" w:rsidP="0073014D">
      <w:pPr>
        <w:ind w:firstLine="709"/>
        <w:jc w:val="both"/>
        <w:rPr>
          <w:szCs w:val="28"/>
        </w:rPr>
      </w:pPr>
      <w:r w:rsidRPr="009B15C6">
        <w:rPr>
          <w:szCs w:val="28"/>
        </w:rPr>
        <w:t xml:space="preserve">Информация о строительстве, проектировании объектов представлена </w:t>
      </w:r>
      <w:r w:rsidRPr="009B15C6">
        <w:rPr>
          <w:szCs w:val="28"/>
        </w:rPr>
        <w:br/>
        <w:t>в таблице 11.</w:t>
      </w:r>
    </w:p>
    <w:p w14:paraId="7B674898" w14:textId="77777777" w:rsidR="0073014D" w:rsidRPr="009B15C6" w:rsidRDefault="0073014D" w:rsidP="0073014D">
      <w:pPr>
        <w:ind w:firstLine="709"/>
        <w:jc w:val="both"/>
        <w:rPr>
          <w:rFonts w:cs="Times New Roman"/>
          <w:szCs w:val="28"/>
        </w:rPr>
      </w:pPr>
      <w:r w:rsidRPr="009B15C6">
        <w:rPr>
          <w:rFonts w:cs="Times New Roman"/>
          <w:szCs w:val="28"/>
        </w:rPr>
        <w:t xml:space="preserve">В стадии исполнения находятся 7 концессионных соглашений инвестиционной емкостью 4,5 млрд. рублей в отношении: </w:t>
      </w:r>
    </w:p>
    <w:p w14:paraId="158BD1FE" w14:textId="2F24F98C" w:rsidR="00827C00" w:rsidRPr="009B15C6" w:rsidRDefault="00827C00" w:rsidP="00827C00">
      <w:pPr>
        <w:ind w:firstLine="709"/>
        <w:jc w:val="both"/>
        <w:rPr>
          <w:rFonts w:cs="Times New Roman"/>
          <w:szCs w:val="28"/>
        </w:rPr>
      </w:pPr>
      <w:r w:rsidRPr="009B15C6">
        <w:rPr>
          <w:rFonts w:cs="Times New Roman"/>
          <w:szCs w:val="28"/>
        </w:rPr>
        <w:t xml:space="preserve">- объекта образования в микрорайоне 39, мощностью 900 учащихся </w:t>
      </w:r>
      <w:r w:rsidR="0019351B" w:rsidRPr="009B15C6">
        <w:rPr>
          <w:rFonts w:cs="Times New Roman"/>
          <w:szCs w:val="28"/>
        </w:rPr>
        <w:br/>
      </w:r>
      <w:r w:rsidRPr="009B15C6">
        <w:rPr>
          <w:rFonts w:cs="Times New Roman"/>
          <w:szCs w:val="28"/>
        </w:rPr>
        <w:t>(1 соглашение, 1,18 млрд. рублей);</w:t>
      </w:r>
    </w:p>
    <w:p w14:paraId="244E93CA" w14:textId="40AEE72C" w:rsidR="0073014D" w:rsidRPr="009B15C6" w:rsidRDefault="0073014D" w:rsidP="0073014D">
      <w:pPr>
        <w:ind w:firstLine="709"/>
        <w:jc w:val="both"/>
        <w:rPr>
          <w:rFonts w:cs="Times New Roman"/>
          <w:szCs w:val="28"/>
        </w:rPr>
      </w:pPr>
      <w:r w:rsidRPr="009B15C6">
        <w:rPr>
          <w:rFonts w:cs="Times New Roman"/>
          <w:szCs w:val="28"/>
        </w:rPr>
        <w:t xml:space="preserve">- 2 объектов транспортной инфраструктуры (2 соглашения, около </w:t>
      </w:r>
      <w:r w:rsidR="00687D65" w:rsidRPr="009B15C6">
        <w:rPr>
          <w:rFonts w:cs="Times New Roman"/>
          <w:szCs w:val="28"/>
        </w:rPr>
        <w:br/>
      </w:r>
      <w:r w:rsidRPr="009B15C6">
        <w:rPr>
          <w:rFonts w:cs="Times New Roman"/>
          <w:szCs w:val="28"/>
        </w:rPr>
        <w:t xml:space="preserve">1 млрд. рублей): автомобильная дорога «Проспект Комсомольский на участке </w:t>
      </w:r>
      <w:r w:rsidR="00687D65" w:rsidRPr="009B15C6">
        <w:rPr>
          <w:rFonts w:cs="Times New Roman"/>
          <w:szCs w:val="28"/>
        </w:rPr>
        <w:br/>
      </w:r>
      <w:r w:rsidRPr="009B15C6">
        <w:rPr>
          <w:rFonts w:cs="Times New Roman"/>
          <w:szCs w:val="28"/>
        </w:rPr>
        <w:t xml:space="preserve">от улицы Федорова до улицы Кайдалова (введена в эксплуатацию 10.02.2023); «Модернизация системы уличного освещения города Сургута с применением </w:t>
      </w:r>
      <w:proofErr w:type="spellStart"/>
      <w:r w:rsidRPr="009B15C6">
        <w:rPr>
          <w:rFonts w:cs="Times New Roman"/>
          <w:szCs w:val="28"/>
        </w:rPr>
        <w:t>энергоэффективного</w:t>
      </w:r>
      <w:proofErr w:type="spellEnd"/>
      <w:r w:rsidRPr="009B15C6">
        <w:rPr>
          <w:rFonts w:cs="Times New Roman"/>
          <w:szCs w:val="28"/>
        </w:rPr>
        <w:t xml:space="preserve"> оборудования»; </w:t>
      </w:r>
    </w:p>
    <w:p w14:paraId="2AB2454F" w14:textId="77777777" w:rsidR="00827C00" w:rsidRPr="009B15C6" w:rsidRDefault="00827C00" w:rsidP="00827C00">
      <w:pPr>
        <w:ind w:firstLine="709"/>
        <w:jc w:val="both"/>
        <w:rPr>
          <w:rFonts w:cs="Times New Roman"/>
          <w:szCs w:val="28"/>
        </w:rPr>
      </w:pPr>
      <w:r w:rsidRPr="009B15C6">
        <w:rPr>
          <w:rFonts w:cs="Times New Roman"/>
          <w:szCs w:val="28"/>
        </w:rPr>
        <w:t xml:space="preserve">- 5 объектов спорта в микрорайонах А, 30А, </w:t>
      </w:r>
      <w:proofErr w:type="spellStart"/>
      <w:r w:rsidRPr="009B15C6">
        <w:rPr>
          <w:rFonts w:cs="Times New Roman"/>
          <w:szCs w:val="28"/>
        </w:rPr>
        <w:t>Хоззона</w:t>
      </w:r>
      <w:proofErr w:type="spellEnd"/>
      <w:r w:rsidRPr="009B15C6">
        <w:rPr>
          <w:rFonts w:cs="Times New Roman"/>
          <w:szCs w:val="28"/>
        </w:rPr>
        <w:t xml:space="preserve">, по улице Маяковского (4 соглашения, 2,36 млрд. рублей, мощность 440 человек в час), </w:t>
      </w:r>
      <w:r w:rsidRPr="009B15C6">
        <w:rPr>
          <w:rFonts w:cs="Times New Roman"/>
          <w:szCs w:val="28"/>
        </w:rPr>
        <w:br/>
        <w:t xml:space="preserve">из них 3 объекта введены в эксплуатацию в 2025 году (мощность 245 человек </w:t>
      </w:r>
      <w:r w:rsidRPr="009B15C6">
        <w:rPr>
          <w:rFonts w:cs="Times New Roman"/>
          <w:szCs w:val="28"/>
        </w:rPr>
        <w:br/>
        <w:t>в час), 1 объект – в 1 квартале 2026 года (мощность 115 человек в час).</w:t>
      </w:r>
    </w:p>
    <w:p w14:paraId="1419BA0C" w14:textId="09A9DA1D" w:rsidR="00827C00" w:rsidRPr="009B15C6" w:rsidRDefault="00827C00" w:rsidP="00827C00">
      <w:pPr>
        <w:ind w:firstLine="709"/>
        <w:jc w:val="both"/>
        <w:rPr>
          <w:rFonts w:cs="Times New Roman"/>
          <w:szCs w:val="28"/>
        </w:rPr>
      </w:pPr>
      <w:r w:rsidRPr="009B15C6">
        <w:rPr>
          <w:rFonts w:cs="Times New Roman"/>
          <w:szCs w:val="28"/>
        </w:rPr>
        <w:lastRenderedPageBreak/>
        <w:t xml:space="preserve">В эксплуатации находится построенная в 2023 году в рамках контракта жизненного цикла </w:t>
      </w:r>
      <w:r w:rsidR="00277AC7" w:rsidRPr="009B15C6">
        <w:rPr>
          <w:rFonts w:cs="Times New Roman"/>
          <w:szCs w:val="28"/>
        </w:rPr>
        <w:t>а</w:t>
      </w:r>
      <w:r w:rsidRPr="009B15C6">
        <w:rPr>
          <w:rFonts w:cs="Times New Roman"/>
          <w:szCs w:val="28"/>
        </w:rPr>
        <w:t xml:space="preserve">втомобильная дорога с инженерными сетями улицы Усольцева на участке от улицы Есенина до Тюменского тракта протяженностью 0,746 км, подрядчик </w:t>
      </w:r>
      <w:r w:rsidR="00277AC7" w:rsidRPr="009B15C6">
        <w:rPr>
          <w:rFonts w:cs="Times New Roman"/>
          <w:szCs w:val="28"/>
        </w:rPr>
        <w:t>исполняет</w:t>
      </w:r>
      <w:r w:rsidRPr="009B15C6">
        <w:rPr>
          <w:rFonts w:cs="Times New Roman"/>
          <w:szCs w:val="28"/>
        </w:rPr>
        <w:t xml:space="preserve"> обязательства по эксплуатации объекта до 30.11.2027.</w:t>
      </w:r>
    </w:p>
    <w:p w14:paraId="104D38FF" w14:textId="77777777" w:rsidR="0073014D" w:rsidRPr="009B15C6" w:rsidRDefault="0073014D" w:rsidP="0073014D">
      <w:pPr>
        <w:ind w:firstLine="709"/>
        <w:jc w:val="both"/>
        <w:rPr>
          <w:bCs/>
        </w:rPr>
      </w:pPr>
      <w:r w:rsidRPr="009B15C6">
        <w:rPr>
          <w:rFonts w:cs="Times New Roman"/>
          <w:szCs w:val="28"/>
        </w:rPr>
        <w:t xml:space="preserve">На территории города </w:t>
      </w:r>
      <w:r w:rsidRPr="009B15C6">
        <w:rPr>
          <w:szCs w:val="28"/>
        </w:rPr>
        <w:t xml:space="preserve">реализуются (планируются к реализации) крупные инвестиционные проекты в различных сферах деятельности. Это </w:t>
      </w:r>
      <w:r w:rsidRPr="009B15C6">
        <w:rPr>
          <w:bCs/>
          <w:szCs w:val="28"/>
        </w:rPr>
        <w:t xml:space="preserve">19 проектов общим объемом более 180 млрд. рублей (таблица 12). </w:t>
      </w:r>
    </w:p>
    <w:p w14:paraId="7D90470E" w14:textId="17F2D858"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szCs w:val="28"/>
          <w:shd w:val="clear" w:color="auto" w:fill="FFFFFF"/>
        </w:rPr>
      </w:pPr>
      <w:r w:rsidRPr="009B15C6">
        <w:rPr>
          <w:szCs w:val="28"/>
          <w:shd w:val="clear" w:color="auto" w:fill="FFFFFF"/>
        </w:rPr>
        <w:t>Флагманами для экономического развития города станут инвестиционные проекты: по созданию инновационного научно-технологического центра «ЮНИТИ ПАРК», реконструкция железнодорожного вокзала, Индустриальный парк – Югра, создание «</w:t>
      </w:r>
      <w:proofErr w:type="spellStart"/>
      <w:r w:rsidRPr="009B15C6">
        <w:rPr>
          <w:szCs w:val="28"/>
          <w:shd w:val="clear" w:color="auto" w:fill="FFFFFF"/>
        </w:rPr>
        <w:t>Сургутского</w:t>
      </w:r>
      <w:proofErr w:type="spellEnd"/>
      <w:r w:rsidRPr="009B15C6">
        <w:rPr>
          <w:szCs w:val="28"/>
          <w:shd w:val="clear" w:color="auto" w:fill="FFFFFF"/>
        </w:rPr>
        <w:t xml:space="preserve"> транспортно-логистического комплекса», комплексное развитие жилой застройки территорий города, общей площадью 114,8 га.</w:t>
      </w:r>
    </w:p>
    <w:p w14:paraId="2302DBAC" w14:textId="0D564C6E" w:rsidR="0073014D" w:rsidRPr="009B15C6" w:rsidRDefault="0073014D" w:rsidP="0073014D">
      <w:pPr>
        <w:widowControl w:val="0"/>
        <w:pBdr>
          <w:top w:val="single" w:sz="4" w:space="0" w:color="FFFFFF"/>
          <w:left w:val="single" w:sz="4" w:space="0" w:color="FFFFFF"/>
          <w:bottom w:val="single" w:sz="4" w:space="0" w:color="FFFFFF"/>
          <w:right w:val="single" w:sz="4" w:space="2" w:color="FFFFFF"/>
        </w:pBdr>
        <w:ind w:firstLine="709"/>
        <w:jc w:val="both"/>
        <w:rPr>
          <w:rFonts w:cs="Times New Roman"/>
          <w:szCs w:val="28"/>
          <w:shd w:val="clear" w:color="auto" w:fill="FFFFFF"/>
        </w:rPr>
      </w:pPr>
      <w:r w:rsidRPr="009B15C6">
        <w:t>В целях формирования благоприятной среды для повышения инвестиционной</w:t>
      </w:r>
      <w:r w:rsidRPr="009B15C6">
        <w:rPr>
          <w:rFonts w:cs="Times New Roman"/>
        </w:rPr>
        <w:t xml:space="preserve"> привлекательности, улучшения «инвестиционного имиджа» города</w:t>
      </w:r>
      <w:r w:rsidRPr="009B15C6">
        <w:rPr>
          <w:rFonts w:cs="Times New Roman"/>
          <w:szCs w:val="28"/>
          <w:shd w:val="clear" w:color="auto" w:fill="FFFFFF"/>
        </w:rPr>
        <w:t xml:space="preserve"> внедрен Муниципальный инвестиционный стандарт, в рамках реализации которого разработан и размещен на официальном портале Администрации города инвестиционный профиль муниципального образования </w:t>
      </w:r>
      <w:r w:rsidR="006B1DA3" w:rsidRPr="009B15C6">
        <w:rPr>
          <w:rFonts w:cs="Times New Roman"/>
          <w:szCs w:val="28"/>
          <w:shd w:val="clear" w:color="auto" w:fill="FFFFFF"/>
        </w:rPr>
        <w:br/>
      </w:r>
      <w:r w:rsidRPr="009B15C6">
        <w:rPr>
          <w:rFonts w:cs="Times New Roman"/>
          <w:szCs w:val="28"/>
          <w:shd w:val="clear" w:color="auto" w:fill="FFFFFF"/>
        </w:rPr>
        <w:t xml:space="preserve">для формирования у инвесторов объективного представления </w:t>
      </w:r>
      <w:r w:rsidR="006B1DA3" w:rsidRPr="009B15C6">
        <w:rPr>
          <w:rFonts w:cs="Times New Roman"/>
          <w:szCs w:val="28"/>
          <w:shd w:val="clear" w:color="auto" w:fill="FFFFFF"/>
        </w:rPr>
        <w:br/>
      </w:r>
      <w:r w:rsidRPr="009B15C6">
        <w:rPr>
          <w:rFonts w:cs="Times New Roman"/>
          <w:szCs w:val="28"/>
          <w:shd w:val="clear" w:color="auto" w:fill="FFFFFF"/>
        </w:rPr>
        <w:t>об инвестиционной привлекательности территории.</w:t>
      </w:r>
    </w:p>
    <w:p w14:paraId="3FB22B6D"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Для реализации стратегических целей развития муниципального образования, а также обеспечения развития инновационной экономики необходимыми объектами инфраструктуры, Администрацией города:</w:t>
      </w:r>
    </w:p>
    <w:p w14:paraId="3138DB8D"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проводится работа по реализации системы поддержки новых инвестиционных проектов «Регионального инвестиционного стандарта»;</w:t>
      </w:r>
    </w:p>
    <w:p w14:paraId="6D4B79BA" w14:textId="61F40D59"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регулярно актуализируется информация для инвесторов </w:t>
      </w:r>
      <w:r w:rsidRPr="009B15C6">
        <w:rPr>
          <w:rFonts w:cs="Times New Roman"/>
          <w:szCs w:val="28"/>
          <w:shd w:val="clear" w:color="auto" w:fill="FFFFFF"/>
        </w:rPr>
        <w:br/>
        <w:t>и предпринимателей на Инвестиционном портале города;</w:t>
      </w:r>
    </w:p>
    <w:p w14:paraId="0389B5AE"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актуализируется перечень свободных инвестиционных площадок </w:t>
      </w:r>
      <w:r w:rsidRPr="009B15C6">
        <w:rPr>
          <w:rFonts w:cs="Times New Roman"/>
          <w:szCs w:val="28"/>
          <w:shd w:val="clear" w:color="auto" w:fill="FFFFFF"/>
        </w:rPr>
        <w:br/>
        <w:t>на Инвестиционной карте Ханты-Мансийского автономного округа – Югры;</w:t>
      </w:r>
    </w:p>
    <w:p w14:paraId="550B9745"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размещается информация об инвестиционных проектах муниципального образования, инвестиционных предложениях, о планируемых к строительству объектах инвестиционной инфраструктуры на Инвестиционной карте Ханты-Мансийского автономного округа – Югры и Инвестиционном портале Ханты-Мансийского автономного округа – Югры;</w:t>
      </w:r>
    </w:p>
    <w:p w14:paraId="38B721B6"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на Портале открытых данных Ханты-Мансийского автономного округа – Югры размещается информация об инвестиционных соглашениях </w:t>
      </w:r>
      <w:r w:rsidRPr="009B15C6">
        <w:rPr>
          <w:rFonts w:cs="Times New Roman"/>
          <w:szCs w:val="28"/>
          <w:shd w:val="clear" w:color="auto" w:fill="FFFFFF"/>
        </w:rPr>
        <w:br/>
        <w:t>и инвестиционных предложениях муниципального образования;</w:t>
      </w:r>
    </w:p>
    <w:p w14:paraId="64950F51"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формируется инвестиционный паспорт города;</w:t>
      </w:r>
    </w:p>
    <w:p w14:paraId="45798C37"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проводится работа по расширению мер поддержки инвесторов </w:t>
      </w:r>
      <w:r w:rsidRPr="009B15C6">
        <w:rPr>
          <w:rFonts w:cs="Times New Roman"/>
          <w:szCs w:val="28"/>
          <w:shd w:val="clear" w:color="auto" w:fill="FFFFFF"/>
        </w:rPr>
        <w:br/>
        <w:t>и оптимизации условий для реализации инвестиционных проектов;</w:t>
      </w:r>
    </w:p>
    <w:p w14:paraId="6304E222"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проводится работа, направленная на возможное сокращение сроков оказания муниципальных услуг, предусмотренных сводом инвестиционных правил субъекта Российской Федерации, и по переводу таких муниципальных </w:t>
      </w:r>
      <w:r w:rsidRPr="009B15C6">
        <w:rPr>
          <w:rFonts w:cs="Times New Roman"/>
          <w:szCs w:val="28"/>
          <w:shd w:val="clear" w:color="auto" w:fill="FFFFFF"/>
        </w:rPr>
        <w:lastRenderedPageBreak/>
        <w:t>услуг в электронный формат.</w:t>
      </w:r>
    </w:p>
    <w:p w14:paraId="4D642F7B"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проведено два заседания инвестиционного совета при Главе города Сургута; </w:t>
      </w:r>
    </w:p>
    <w:p w14:paraId="177E6890"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проведено более 65 рабочих встреч / совещаний с действующими </w:t>
      </w:r>
      <w:r w:rsidRPr="009B15C6">
        <w:rPr>
          <w:rFonts w:cs="Times New Roman"/>
          <w:szCs w:val="28"/>
          <w:shd w:val="clear" w:color="auto" w:fill="FFFFFF"/>
        </w:rPr>
        <w:br/>
        <w:t>и потенциальными инвесторами.</w:t>
      </w:r>
    </w:p>
    <w:p w14:paraId="677E1ED9" w14:textId="6AF2FC0E"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Для формирования единого подхода к сопровождению инновационных проектов муниципальными образованиями, с целью унификации процедур взаимодействия инициаторов инновационных проектов с Администрацией города, исполнительными органами государственной власти Ханты-Мансийского автономного округа – Югры и институтами инновационного развития, а также  целью создания благоприятных условий для ведения предпринимательской деятельности и снижение административных барьеров при реализации инновационных проектов на территории города внедрен Муниципальный инновационный стандарт.</w:t>
      </w:r>
    </w:p>
    <w:p w14:paraId="6C72500F"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В соответствии с муниципальным инновационным стандартом:</w:t>
      </w:r>
    </w:p>
    <w:p w14:paraId="7876387F" w14:textId="503833F8"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разработан специализированный раздел н</w:t>
      </w:r>
      <w:r w:rsidR="00BF7BBB" w:rsidRPr="009B15C6">
        <w:rPr>
          <w:rFonts w:cs="Times New Roman"/>
          <w:szCs w:val="28"/>
          <w:shd w:val="clear" w:color="auto" w:fill="FFFFFF"/>
        </w:rPr>
        <w:t>а Инвестиционном портале города;</w:t>
      </w:r>
    </w:p>
    <w:p w14:paraId="6A625373" w14:textId="7CDBE97D"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утвержден регламент сопровождения инновационных п</w:t>
      </w:r>
      <w:r w:rsidR="00BF7BBB" w:rsidRPr="009B15C6">
        <w:rPr>
          <w:rFonts w:cs="Times New Roman"/>
          <w:szCs w:val="28"/>
          <w:shd w:val="clear" w:color="auto" w:fill="FFFFFF"/>
        </w:rPr>
        <w:t xml:space="preserve">роектов </w:t>
      </w:r>
      <w:r w:rsidR="00BF7BBB" w:rsidRPr="009B15C6">
        <w:rPr>
          <w:rFonts w:cs="Times New Roman"/>
          <w:szCs w:val="28"/>
          <w:shd w:val="clear" w:color="auto" w:fill="FFFFFF"/>
        </w:rPr>
        <w:br/>
        <w:t>в Администрации города;</w:t>
      </w:r>
    </w:p>
    <w:p w14:paraId="59285198" w14:textId="629790AB"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создан Совет по развитию инновационного потенциала </w:t>
      </w:r>
      <w:r w:rsidR="00A82BCC" w:rsidRPr="009B15C6">
        <w:rPr>
          <w:rFonts w:cs="Times New Roman"/>
          <w:szCs w:val="28"/>
          <w:shd w:val="clear" w:color="auto" w:fill="FFFFFF"/>
        </w:rPr>
        <w:br/>
      </w:r>
      <w:r w:rsidRPr="009B15C6">
        <w:rPr>
          <w:rFonts w:cs="Times New Roman"/>
          <w:szCs w:val="28"/>
          <w:shd w:val="clear" w:color="auto" w:fill="FFFFFF"/>
        </w:rPr>
        <w:t>в муниципальном образовании городской округ Сургут Ханты-Мансий</w:t>
      </w:r>
      <w:r w:rsidR="00BF7BBB" w:rsidRPr="009B15C6">
        <w:rPr>
          <w:rFonts w:cs="Times New Roman"/>
          <w:szCs w:val="28"/>
          <w:shd w:val="clear" w:color="auto" w:fill="FFFFFF"/>
        </w:rPr>
        <w:t>ского автономного округа – Югры;</w:t>
      </w:r>
    </w:p>
    <w:p w14:paraId="7ACF26DB" w14:textId="2CB160CD"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определен инвестиционный и инновационный уполномоченный </w:t>
      </w:r>
      <w:r w:rsidRPr="009B15C6">
        <w:rPr>
          <w:rFonts w:cs="Times New Roman"/>
          <w:szCs w:val="28"/>
          <w:shd w:val="clear" w:color="auto" w:fill="FFFFFF"/>
        </w:rPr>
        <w:br/>
        <w:t xml:space="preserve">в муниципальном образовании для оказания содействия в реализации инвестиционных и инновационных проектов, привлечения инвесторов, а также ведения мониторинга развития инвестиционной и инновационной </w:t>
      </w:r>
      <w:r w:rsidR="00BF7BBB" w:rsidRPr="009B15C6">
        <w:rPr>
          <w:rFonts w:cs="Times New Roman"/>
          <w:szCs w:val="28"/>
          <w:shd w:val="clear" w:color="auto" w:fill="FFFFFF"/>
        </w:rPr>
        <w:t>сфер муниципального образования;</w:t>
      </w:r>
    </w:p>
    <w:p w14:paraId="78129C50" w14:textId="5ADC1EF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разработан Инновационный профиль муниципального образования, </w:t>
      </w:r>
      <w:r w:rsidRPr="009B15C6">
        <w:rPr>
          <w:rFonts w:cs="Times New Roman"/>
          <w:szCs w:val="28"/>
          <w:shd w:val="clear" w:color="auto" w:fill="FFFFFF"/>
        </w:rPr>
        <w:br/>
        <w:t xml:space="preserve">в котором содержится информация в виде презентационного материала </w:t>
      </w:r>
      <w:r w:rsidRPr="009B15C6">
        <w:rPr>
          <w:rFonts w:cs="Times New Roman"/>
          <w:szCs w:val="28"/>
          <w:shd w:val="clear" w:color="auto" w:fill="FFFFFF"/>
        </w:rPr>
        <w:br/>
        <w:t>с графическим отображением статистических данных, необходимая инвестору для принятия решения о вложении инвестиций в инновационные проекты, реализуемые на территории муниципального образования городской округ Сургут Ханты-Мансий</w:t>
      </w:r>
      <w:r w:rsidR="00BF7BBB" w:rsidRPr="009B15C6">
        <w:rPr>
          <w:rFonts w:cs="Times New Roman"/>
          <w:szCs w:val="28"/>
          <w:shd w:val="clear" w:color="auto" w:fill="FFFFFF"/>
        </w:rPr>
        <w:t>ского автономного округа – Югры;</w:t>
      </w:r>
    </w:p>
    <w:p w14:paraId="7D039388" w14:textId="4D219EBD"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сформирован</w:t>
      </w:r>
      <w:r w:rsidR="00BF7BBB" w:rsidRPr="009B15C6">
        <w:rPr>
          <w:rFonts w:cs="Times New Roman"/>
          <w:szCs w:val="28"/>
          <w:shd w:val="clear" w:color="auto" w:fill="FFFFFF"/>
        </w:rPr>
        <w:t xml:space="preserve"> реестр инновационных проектов;</w:t>
      </w:r>
    </w:p>
    <w:p w14:paraId="0D3FCCF5" w14:textId="0D64D348"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для сведения потенциальных инвесторов на Инвестиционном портале города размещена информация об инновационных и технологических площадках, на которых возможна ре</w:t>
      </w:r>
      <w:r w:rsidR="00BF7BBB" w:rsidRPr="009B15C6">
        <w:rPr>
          <w:rFonts w:cs="Times New Roman"/>
          <w:szCs w:val="28"/>
          <w:shd w:val="clear" w:color="auto" w:fill="FFFFFF"/>
        </w:rPr>
        <w:t>ализация инновационного проекта.</w:t>
      </w:r>
    </w:p>
    <w:p w14:paraId="63A692EA" w14:textId="77777777" w:rsidR="0073014D" w:rsidRPr="009B15C6" w:rsidRDefault="0073014D" w:rsidP="0073014D">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Для формирования единого подхода к сопровождению инвестиционных проектов и создания благоприятных условий для развития инвестиционной деятельности сформирована комплексная муниципальная система мер поддержки и развития инвестиционной деятельности. </w:t>
      </w:r>
    </w:p>
    <w:p w14:paraId="0173C998" w14:textId="77777777" w:rsidR="00996CD2" w:rsidRPr="009B15C6" w:rsidRDefault="00996CD2" w:rsidP="00996CD2">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В целях обеспечения открытости, а также для популяризации деятельности муниципального образования проводится работа по размещению и внедрению лучших практик в сфере инвестиционной и предпринимательской деятельности. </w:t>
      </w:r>
      <w:r w:rsidRPr="009B15C6">
        <w:rPr>
          <w:rFonts w:cs="Times New Roman"/>
          <w:szCs w:val="28"/>
          <w:shd w:val="clear" w:color="auto" w:fill="FFFFFF"/>
        </w:rPr>
        <w:lastRenderedPageBreak/>
        <w:t>В 1 полугодии 2026 года в целях распространения лучших практик муниципалитета на региональный конкурс «Лучшие муниципальные практики по содействию развитию конкуренции в Ханты-Мансийском автономном округе – Югре» направлены практики:</w:t>
      </w:r>
    </w:p>
    <w:p w14:paraId="520986D0" w14:textId="3878DC51" w:rsidR="00996CD2" w:rsidRPr="009B15C6" w:rsidRDefault="00996CD2" w:rsidP="00996CD2">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по поддержке доступа немуниципальных организаций </w:t>
      </w:r>
      <w:r w:rsidRPr="009B15C6">
        <w:rPr>
          <w:rFonts w:cs="Times New Roman"/>
          <w:szCs w:val="28"/>
          <w:shd w:val="clear" w:color="auto" w:fill="FFFFFF"/>
        </w:rPr>
        <w:br/>
        <w:t xml:space="preserve">и индивидуальных предпринимателей к оказанию услуг в социальной сфере; </w:t>
      </w:r>
    </w:p>
    <w:p w14:paraId="5285B50D" w14:textId="77777777" w:rsidR="00996CD2" w:rsidRPr="009B15C6" w:rsidRDefault="00996CD2" w:rsidP="00996CD2">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по созданию спортивных комплексов на территории города Сургута;</w:t>
      </w:r>
    </w:p>
    <w:p w14:paraId="6E7F90B5" w14:textId="77777777" w:rsidR="00996CD2" w:rsidRPr="009B15C6" w:rsidRDefault="00996CD2" w:rsidP="00996CD2">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r w:rsidRPr="009B15C6">
        <w:rPr>
          <w:rFonts w:cs="Times New Roman"/>
          <w:szCs w:val="28"/>
          <w:shd w:val="clear" w:color="auto" w:fill="FFFFFF"/>
        </w:rPr>
        <w:t xml:space="preserve">- по комплексной поддержке предпринимателей в сфере креативных индустрий. </w:t>
      </w:r>
    </w:p>
    <w:p w14:paraId="40B2E80D" w14:textId="77777777" w:rsidR="00BB108F" w:rsidRPr="009B15C6" w:rsidRDefault="00BB108F" w:rsidP="00427374">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shd w:val="clear" w:color="auto" w:fill="FFFFFF"/>
        </w:rPr>
      </w:pPr>
    </w:p>
    <w:p w14:paraId="38EE55F1" w14:textId="77777777" w:rsidR="00427374" w:rsidRPr="009B15C6" w:rsidRDefault="00427374" w:rsidP="00427374">
      <w:pPr>
        <w:widowControl w:val="0"/>
        <w:pBdr>
          <w:top w:val="single" w:sz="4" w:space="0" w:color="FFFFFF"/>
          <w:left w:val="single" w:sz="4" w:space="0" w:color="FFFFFF"/>
          <w:bottom w:val="single" w:sz="4" w:space="2" w:color="FFFFFF"/>
          <w:right w:val="single" w:sz="4" w:space="2" w:color="FFFFFF"/>
        </w:pBdr>
        <w:ind w:firstLine="709"/>
        <w:jc w:val="both"/>
        <w:rPr>
          <w:rFonts w:cs="Times New Roman"/>
          <w:szCs w:val="28"/>
        </w:rPr>
      </w:pPr>
      <w:r w:rsidRPr="009B15C6">
        <w:rPr>
          <w:rFonts w:cs="Times New Roman"/>
          <w:szCs w:val="28"/>
        </w:rPr>
        <w:t xml:space="preserve">Раздел </w:t>
      </w:r>
      <w:r w:rsidRPr="009B15C6">
        <w:rPr>
          <w:rFonts w:cs="Times New Roman"/>
          <w:szCs w:val="28"/>
          <w:lang w:val="en-US"/>
        </w:rPr>
        <w:t>XI</w:t>
      </w:r>
      <w:r w:rsidRPr="009B15C6">
        <w:rPr>
          <w:rFonts w:cs="Times New Roman"/>
          <w:szCs w:val="28"/>
        </w:rPr>
        <w:t>. Финансы организаций, бюджетная система.</w:t>
      </w:r>
    </w:p>
    <w:p w14:paraId="2A63DE9C" w14:textId="036BB949" w:rsidR="000A703E" w:rsidRPr="009B15C6" w:rsidRDefault="00A8309C" w:rsidP="000A703E">
      <w:pPr>
        <w:widowControl w:val="0"/>
        <w:pBdr>
          <w:top w:val="single" w:sz="4" w:space="0" w:color="FFFFFF"/>
          <w:left w:val="single" w:sz="4" w:space="0" w:color="FFFFFF"/>
          <w:bottom w:val="single" w:sz="4" w:space="0" w:color="FFFFFF"/>
          <w:right w:val="single" w:sz="4" w:space="2" w:color="FFFFFF"/>
        </w:pBdr>
        <w:ind w:firstLine="709"/>
        <w:jc w:val="both"/>
        <w:rPr>
          <w:rFonts w:eastAsia="Calibri"/>
          <w:szCs w:val="28"/>
        </w:rPr>
      </w:pPr>
      <w:bookmarkStart w:id="2" w:name="рейтинги"/>
      <w:r w:rsidRPr="009B15C6">
        <w:t>Информация о показателях, характеризующих финансы организаций, бюджетную систему, представлена в таблицах 1, 1</w:t>
      </w:r>
      <w:r w:rsidR="00E54500" w:rsidRPr="009B15C6">
        <w:t>3</w:t>
      </w:r>
      <w:r w:rsidRPr="009B15C6">
        <w:t>, на рисунках 2</w:t>
      </w:r>
      <w:r w:rsidR="000628F9" w:rsidRPr="009B15C6">
        <w:t>1</w:t>
      </w:r>
      <w:r w:rsidR="000628F9" w:rsidRPr="009B15C6">
        <w:rPr>
          <w:bCs/>
          <w:szCs w:val="28"/>
        </w:rPr>
        <w:t xml:space="preserve"> – 23</w:t>
      </w:r>
      <w:r w:rsidR="000A703E" w:rsidRPr="009B15C6">
        <w:rPr>
          <w:rFonts w:eastAsia="Calibri"/>
          <w:szCs w:val="28"/>
        </w:rPr>
        <w:t>.</w:t>
      </w:r>
    </w:p>
    <w:p w14:paraId="1E64CE19" w14:textId="477BD31F" w:rsidR="000869AA" w:rsidRPr="009B15C6" w:rsidRDefault="000869AA" w:rsidP="000869AA">
      <w:pPr>
        <w:ind w:firstLine="709"/>
        <w:jc w:val="both"/>
        <w:rPr>
          <w:bCs/>
          <w:szCs w:val="28"/>
        </w:rPr>
      </w:pPr>
      <w:r w:rsidRPr="009B15C6">
        <w:rPr>
          <w:bCs/>
          <w:szCs w:val="28"/>
        </w:rPr>
        <w:t xml:space="preserve">В январе – </w:t>
      </w:r>
      <w:r w:rsidR="009E4749" w:rsidRPr="009B15C6">
        <w:rPr>
          <w:bCs/>
          <w:szCs w:val="28"/>
        </w:rPr>
        <w:t>июне</w:t>
      </w:r>
      <w:r w:rsidRPr="009B15C6">
        <w:rPr>
          <w:bCs/>
          <w:szCs w:val="28"/>
        </w:rPr>
        <w:t xml:space="preserve"> 2026 года на показатели, характеризующие </w:t>
      </w:r>
      <w:r w:rsidRPr="009B15C6">
        <w:rPr>
          <w:rFonts w:eastAsia="Calibri"/>
          <w:szCs w:val="28"/>
        </w:rPr>
        <w:t>финансовое состояние организаций</w:t>
      </w:r>
      <w:r w:rsidRPr="009B15C6">
        <w:rPr>
          <w:bCs/>
          <w:szCs w:val="28"/>
        </w:rPr>
        <w:t>, оказывали влияние следующие факторы:</w:t>
      </w:r>
    </w:p>
    <w:p w14:paraId="6D48D80B" w14:textId="77777777" w:rsidR="009E4749" w:rsidRPr="009B15C6" w:rsidRDefault="009E4749" w:rsidP="009E4749">
      <w:pPr>
        <w:widowControl w:val="0"/>
        <w:pBdr>
          <w:top w:val="single" w:sz="4" w:space="1" w:color="FFFFFF"/>
          <w:left w:val="single" w:sz="4" w:space="0" w:color="FFFFFF"/>
          <w:bottom w:val="single" w:sz="4" w:space="0" w:color="FFFFFF"/>
          <w:right w:val="single" w:sz="4" w:space="2" w:color="FFFFFF"/>
        </w:pBdr>
        <w:ind w:firstLine="709"/>
        <w:jc w:val="both"/>
        <w:rPr>
          <w:szCs w:val="28"/>
        </w:rPr>
      </w:pPr>
      <w:r w:rsidRPr="009B15C6">
        <w:rPr>
          <w:szCs w:val="28"/>
        </w:rPr>
        <w:t>- сохранение жестких денежно-кредитных условий, увеличивающих финансовые риски для компаний, ограничивающих доступ к заемному финансированию;</w:t>
      </w:r>
    </w:p>
    <w:p w14:paraId="1E94FF8E" w14:textId="77777777" w:rsidR="009E4749" w:rsidRPr="009B15C6" w:rsidRDefault="009E4749" w:rsidP="009E4749">
      <w:pPr>
        <w:widowControl w:val="0"/>
        <w:pBdr>
          <w:top w:val="single" w:sz="4" w:space="1" w:color="FFFFFF"/>
          <w:left w:val="single" w:sz="4" w:space="0" w:color="FFFFFF"/>
          <w:bottom w:val="single" w:sz="4" w:space="0" w:color="FFFFFF"/>
          <w:right w:val="single" w:sz="4" w:space="2" w:color="FFFFFF"/>
        </w:pBdr>
        <w:ind w:firstLine="709"/>
        <w:jc w:val="both"/>
        <w:rPr>
          <w:szCs w:val="28"/>
        </w:rPr>
      </w:pPr>
      <w:r w:rsidRPr="009B15C6">
        <w:rPr>
          <w:szCs w:val="28"/>
        </w:rPr>
        <w:t xml:space="preserve">- процессы трансформации рынков, производственно-логистических цепочек, </w:t>
      </w:r>
      <w:proofErr w:type="spellStart"/>
      <w:r w:rsidRPr="009B15C6">
        <w:rPr>
          <w:szCs w:val="28"/>
        </w:rPr>
        <w:t>импортозамещения</w:t>
      </w:r>
      <w:proofErr w:type="spellEnd"/>
      <w:r w:rsidRPr="009B15C6">
        <w:rPr>
          <w:szCs w:val="28"/>
        </w:rPr>
        <w:t>;</w:t>
      </w:r>
    </w:p>
    <w:p w14:paraId="551CB13E" w14:textId="77777777" w:rsidR="009E4749" w:rsidRPr="009B15C6" w:rsidRDefault="009E4749" w:rsidP="009E4749">
      <w:pPr>
        <w:ind w:firstLine="709"/>
        <w:jc w:val="both"/>
        <w:rPr>
          <w:b/>
          <w:szCs w:val="28"/>
        </w:rPr>
      </w:pPr>
      <w:r w:rsidRPr="009B15C6">
        <w:rPr>
          <w:b/>
          <w:szCs w:val="28"/>
        </w:rPr>
        <w:t xml:space="preserve">- </w:t>
      </w:r>
      <w:r w:rsidRPr="009B15C6">
        <w:rPr>
          <w:rStyle w:val="ab"/>
          <w:b w:val="0"/>
          <w:szCs w:val="28"/>
        </w:rPr>
        <w:t>замедление темпов роста внутреннего спроса;</w:t>
      </w:r>
    </w:p>
    <w:p w14:paraId="48C87C60" w14:textId="77777777" w:rsidR="009E4749" w:rsidRPr="009B15C6" w:rsidRDefault="009E4749" w:rsidP="009E4749">
      <w:pPr>
        <w:widowControl w:val="0"/>
        <w:pBdr>
          <w:top w:val="single" w:sz="4" w:space="1" w:color="FFFFFF"/>
          <w:left w:val="single" w:sz="4" w:space="0" w:color="FFFFFF"/>
          <w:bottom w:val="single" w:sz="4" w:space="0" w:color="FFFFFF"/>
          <w:right w:val="single" w:sz="4" w:space="2" w:color="FFFFFF"/>
        </w:pBdr>
        <w:ind w:firstLine="709"/>
        <w:jc w:val="both"/>
        <w:rPr>
          <w:szCs w:val="28"/>
        </w:rPr>
      </w:pPr>
      <w:r w:rsidRPr="009B15C6">
        <w:rPr>
          <w:szCs w:val="28"/>
        </w:rPr>
        <w:t>- конъюнктура на сырьевых рынках;</w:t>
      </w:r>
    </w:p>
    <w:p w14:paraId="4E585B72" w14:textId="77777777" w:rsidR="009E4749" w:rsidRPr="009B15C6" w:rsidRDefault="009E4749" w:rsidP="009E4749">
      <w:pPr>
        <w:widowControl w:val="0"/>
        <w:pBdr>
          <w:top w:val="single" w:sz="4" w:space="1" w:color="FFFFFF"/>
          <w:left w:val="single" w:sz="4" w:space="0" w:color="FFFFFF"/>
          <w:bottom w:val="single" w:sz="4" w:space="0" w:color="FFFFFF"/>
          <w:right w:val="single" w:sz="4" w:space="2" w:color="FFFFFF"/>
        </w:pBdr>
        <w:ind w:firstLine="709"/>
        <w:jc w:val="both"/>
        <w:rPr>
          <w:szCs w:val="28"/>
        </w:rPr>
      </w:pPr>
      <w:r w:rsidRPr="009B15C6">
        <w:rPr>
          <w:szCs w:val="28"/>
        </w:rPr>
        <w:t>- динамика валютных курсов и цен на сырьевые товары;</w:t>
      </w:r>
    </w:p>
    <w:p w14:paraId="2EB905D2" w14:textId="77777777" w:rsidR="009E4749" w:rsidRPr="009B15C6" w:rsidRDefault="009E4749" w:rsidP="009E4749">
      <w:pPr>
        <w:widowControl w:val="0"/>
        <w:pBdr>
          <w:top w:val="single" w:sz="4" w:space="0" w:color="FFFFFF"/>
          <w:left w:val="single" w:sz="4" w:space="0" w:color="FFFFFF"/>
          <w:bottom w:val="single" w:sz="4" w:space="0" w:color="FFFFFF"/>
          <w:right w:val="single" w:sz="4" w:space="2" w:color="FFFFFF"/>
        </w:pBdr>
        <w:ind w:firstLine="709"/>
        <w:jc w:val="both"/>
        <w:rPr>
          <w:spacing w:val="-3"/>
          <w:szCs w:val="28"/>
        </w:rPr>
      </w:pPr>
      <w:r w:rsidRPr="009B15C6">
        <w:rPr>
          <w:szCs w:val="28"/>
          <w:shd w:val="clear" w:color="auto" w:fill="FFFFFF"/>
        </w:rPr>
        <w:t xml:space="preserve">- сохранение тенденции последних лет – </w:t>
      </w:r>
      <w:r w:rsidRPr="009B15C6">
        <w:rPr>
          <w:spacing w:val="-3"/>
          <w:szCs w:val="28"/>
        </w:rPr>
        <w:t>опережающих темпов роста заработной платы по сравнению с темпами роста производительности труда;</w:t>
      </w:r>
    </w:p>
    <w:p w14:paraId="0B21283A" w14:textId="77777777" w:rsidR="009E4749" w:rsidRPr="009B15C6" w:rsidRDefault="009E4749" w:rsidP="009E4749">
      <w:pPr>
        <w:ind w:firstLine="709"/>
        <w:jc w:val="both"/>
        <w:rPr>
          <w:bCs/>
          <w:szCs w:val="28"/>
        </w:rPr>
      </w:pPr>
      <w:r w:rsidRPr="009B15C6">
        <w:rPr>
          <w:bCs/>
          <w:szCs w:val="28"/>
        </w:rPr>
        <w:t>- снижение темпов роста оплаты труда работников на фоне замедления экономического роста в условиях снижения внутреннего спроса, изменения структуры спроса на труд, оптимизации кадровой политики, бизнес-процессов.</w:t>
      </w:r>
    </w:p>
    <w:p w14:paraId="1941F397" w14:textId="667893EB" w:rsidR="000869AA" w:rsidRPr="009B15C6" w:rsidRDefault="000869AA" w:rsidP="000869AA">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По предварительным итогам 1 </w:t>
      </w:r>
      <w:r w:rsidR="009E4749" w:rsidRPr="009B15C6">
        <w:rPr>
          <w:szCs w:val="28"/>
        </w:rPr>
        <w:t>полугодия</w:t>
      </w:r>
      <w:r w:rsidRPr="009B15C6">
        <w:rPr>
          <w:szCs w:val="28"/>
        </w:rPr>
        <w:t xml:space="preserve"> 2026 года:</w:t>
      </w:r>
    </w:p>
    <w:p w14:paraId="122AB988" w14:textId="5EE43EE1" w:rsidR="000869AA" w:rsidRPr="009B15C6" w:rsidRDefault="000869AA" w:rsidP="000869AA">
      <w:pPr>
        <w:ind w:firstLine="709"/>
        <w:jc w:val="both"/>
      </w:pPr>
      <w:r w:rsidRPr="009B15C6">
        <w:t xml:space="preserve">- объем поступлений налоговых платежей в консолидированный бюджет </w:t>
      </w:r>
      <w:r w:rsidRPr="009B15C6">
        <w:br/>
        <w:t xml:space="preserve">Российской Федерации (за исключением налогов на товары, налогов, сборов </w:t>
      </w:r>
      <w:r w:rsidRPr="009B15C6">
        <w:br/>
        <w:t xml:space="preserve">и регулярных платежей за пользование природными ресурсами) составил </w:t>
      </w:r>
      <w:r w:rsidRPr="009B15C6">
        <w:br/>
      </w:r>
      <w:r w:rsidR="002D3670" w:rsidRPr="009B15C6">
        <w:t>106,4</w:t>
      </w:r>
      <w:r w:rsidRPr="009B15C6">
        <w:t xml:space="preserve"> млрд. рублей или 1</w:t>
      </w:r>
      <w:r w:rsidR="002D3670" w:rsidRPr="009B15C6">
        <w:t>65,7</w:t>
      </w:r>
      <w:r w:rsidRPr="009B15C6">
        <w:t>% к уровню соответствующего периода 2025 года;</w:t>
      </w:r>
    </w:p>
    <w:p w14:paraId="0C1C6070" w14:textId="2EDE08AD" w:rsidR="000869AA" w:rsidRPr="009B15C6" w:rsidRDefault="000869AA" w:rsidP="000869AA">
      <w:pPr>
        <w:ind w:firstLine="709"/>
        <w:jc w:val="both"/>
      </w:pPr>
      <w:r w:rsidRPr="009B15C6">
        <w:t xml:space="preserve">- сальдированный финансовый результат по крупным и средним организациям – </w:t>
      </w:r>
      <w:r w:rsidR="002D3670" w:rsidRPr="009B15C6">
        <w:t>253,9</w:t>
      </w:r>
      <w:r w:rsidRPr="009B15C6">
        <w:t xml:space="preserve"> млрд. рублей или </w:t>
      </w:r>
      <w:r w:rsidR="002D3670" w:rsidRPr="009B15C6">
        <w:t>84,2</w:t>
      </w:r>
      <w:r w:rsidRPr="009B15C6">
        <w:t xml:space="preserve">% к уровню </w:t>
      </w:r>
      <w:r w:rsidRPr="009B15C6">
        <w:rPr>
          <w:szCs w:val="28"/>
        </w:rPr>
        <w:t>соответствующего периода</w:t>
      </w:r>
      <w:r w:rsidRPr="009B15C6">
        <w:t xml:space="preserve"> 2025 года;</w:t>
      </w:r>
    </w:p>
    <w:p w14:paraId="37AC6DD9" w14:textId="7BC698DE" w:rsidR="000869AA" w:rsidRPr="009B15C6" w:rsidRDefault="000869AA" w:rsidP="000869AA">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 xml:space="preserve">- фонд заработной платы работников крупных и средних организаций </w:t>
      </w:r>
      <w:r w:rsidRPr="009B15C6">
        <w:t>–</w:t>
      </w:r>
      <w:r w:rsidRPr="009B15C6">
        <w:rPr>
          <w:spacing w:val="-4"/>
          <w:szCs w:val="28"/>
        </w:rPr>
        <w:t xml:space="preserve"> </w:t>
      </w:r>
      <w:r w:rsidR="002D3670" w:rsidRPr="009B15C6">
        <w:rPr>
          <w:spacing w:val="-4"/>
          <w:szCs w:val="28"/>
        </w:rPr>
        <w:br/>
        <w:t>110</w:t>
      </w:r>
      <w:r w:rsidRPr="009B15C6">
        <w:rPr>
          <w:spacing w:val="-4"/>
          <w:szCs w:val="28"/>
        </w:rPr>
        <w:t xml:space="preserve"> млрд. рублей или 10</w:t>
      </w:r>
      <w:r w:rsidR="002D3670" w:rsidRPr="009B15C6">
        <w:rPr>
          <w:spacing w:val="-4"/>
          <w:szCs w:val="28"/>
        </w:rPr>
        <w:t>3,3</w:t>
      </w:r>
      <w:r w:rsidRPr="009B15C6">
        <w:rPr>
          <w:spacing w:val="-4"/>
          <w:szCs w:val="28"/>
        </w:rPr>
        <w:t>%</w:t>
      </w:r>
      <w:r w:rsidRPr="009B15C6">
        <w:rPr>
          <w:szCs w:val="28"/>
        </w:rPr>
        <w:t xml:space="preserve"> к уровню соответствующего периода 2025 года.</w:t>
      </w:r>
    </w:p>
    <w:p w14:paraId="30B4FEC7" w14:textId="02E0B5FF" w:rsidR="007C7776" w:rsidRPr="009B15C6" w:rsidRDefault="007C7776" w:rsidP="007C7776">
      <w:pPr>
        <w:widowControl w:val="0"/>
        <w:pBdr>
          <w:top w:val="single" w:sz="4" w:space="1" w:color="FFFFFF"/>
          <w:left w:val="single" w:sz="4" w:space="0" w:color="FFFFFF"/>
          <w:bottom w:val="single" w:sz="4" w:space="0" w:color="FFFFFF"/>
          <w:right w:val="single" w:sz="4" w:space="2" w:color="FFFFFF"/>
        </w:pBdr>
        <w:ind w:firstLine="709"/>
        <w:jc w:val="both"/>
        <w:rPr>
          <w:szCs w:val="28"/>
        </w:rPr>
      </w:pPr>
      <w:r w:rsidRPr="009B15C6">
        <w:rPr>
          <w:szCs w:val="28"/>
        </w:rPr>
        <w:t xml:space="preserve">По </w:t>
      </w:r>
      <w:r w:rsidR="002D3670" w:rsidRPr="009B15C6">
        <w:rPr>
          <w:szCs w:val="28"/>
        </w:rPr>
        <w:t xml:space="preserve">предварительным </w:t>
      </w:r>
      <w:r w:rsidRPr="009B15C6">
        <w:rPr>
          <w:szCs w:val="28"/>
        </w:rPr>
        <w:t xml:space="preserve">итогам </w:t>
      </w:r>
      <w:r w:rsidR="002D3670" w:rsidRPr="009B15C6">
        <w:rPr>
          <w:szCs w:val="28"/>
        </w:rPr>
        <w:t xml:space="preserve">1 полугодия </w:t>
      </w:r>
      <w:r w:rsidRPr="009B15C6">
        <w:rPr>
          <w:szCs w:val="28"/>
        </w:rPr>
        <w:t xml:space="preserve">2026 года наиболее существенный </w:t>
      </w:r>
      <w:r w:rsidR="00E64397" w:rsidRPr="009B15C6">
        <w:rPr>
          <w:szCs w:val="28"/>
        </w:rPr>
        <w:t xml:space="preserve">вклад в </w:t>
      </w:r>
      <w:r w:rsidRPr="009B15C6">
        <w:rPr>
          <w:szCs w:val="28"/>
        </w:rPr>
        <w:t xml:space="preserve">прирост поступлений к уровню </w:t>
      </w:r>
      <w:r w:rsidR="002D3670" w:rsidRPr="009B15C6">
        <w:rPr>
          <w:szCs w:val="28"/>
        </w:rPr>
        <w:t xml:space="preserve">соответствующего периода </w:t>
      </w:r>
      <w:r w:rsidRPr="009B15C6">
        <w:rPr>
          <w:szCs w:val="28"/>
        </w:rPr>
        <w:t xml:space="preserve">2025 года </w:t>
      </w:r>
      <w:r w:rsidR="00E64397" w:rsidRPr="009B15C6">
        <w:rPr>
          <w:szCs w:val="28"/>
        </w:rPr>
        <w:t>обеспечен поступлениями</w:t>
      </w:r>
      <w:r w:rsidRPr="009B15C6">
        <w:rPr>
          <w:szCs w:val="28"/>
        </w:rPr>
        <w:t xml:space="preserve"> по налогу на имущество организаций, что обусловлено </w:t>
      </w:r>
      <w:r w:rsidRPr="009B15C6">
        <w:rPr>
          <w:bCs/>
          <w:szCs w:val="28"/>
        </w:rPr>
        <w:t xml:space="preserve">изменениями в налоговом законодательстве, предусматривающими расширение перечня объектов, облагаемых налогом по </w:t>
      </w:r>
      <w:r w:rsidRPr="009B15C6">
        <w:rPr>
          <w:bCs/>
          <w:szCs w:val="28"/>
        </w:rPr>
        <w:lastRenderedPageBreak/>
        <w:t>кадастровой стоимости, увеличение максимальной ставки налога</w:t>
      </w:r>
      <w:r w:rsidRPr="009B15C6">
        <w:rPr>
          <w:szCs w:val="28"/>
        </w:rPr>
        <w:t>, ускорение включения новых объектов в перечень объектов, облагаемых по кадастровой стоимости.</w:t>
      </w:r>
    </w:p>
    <w:p w14:paraId="08D1B037" w14:textId="267DAE0E" w:rsidR="00E64397" w:rsidRPr="009B15C6" w:rsidRDefault="00E64397" w:rsidP="00E64397">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Объем поступлений по налогу на прибыль организаций к уровню соответствующего периода 2025 года снизился на 14,7%, при этом объем поступлений по налогу на доходы физических лиц возрос на 9,8%, налогов на совокупный доход – на 15%, государственной пошлины – на 9,5%.</w:t>
      </w:r>
    </w:p>
    <w:p w14:paraId="57AB640D" w14:textId="77777777" w:rsidR="000A4805" w:rsidRPr="009B15C6" w:rsidRDefault="000869AA" w:rsidP="003718C0">
      <w:pPr>
        <w:widowControl w:val="0"/>
        <w:pBdr>
          <w:top w:val="single" w:sz="4" w:space="0" w:color="FFFFFF"/>
          <w:left w:val="single" w:sz="4" w:space="0" w:color="FFFFFF"/>
          <w:bottom w:val="single" w:sz="4" w:space="0" w:color="FFFFFF"/>
          <w:right w:val="single" w:sz="4" w:space="2" w:color="FFFFFF"/>
        </w:pBdr>
        <w:ind w:firstLine="709"/>
        <w:jc w:val="both"/>
        <w:rPr>
          <w:szCs w:val="28"/>
        </w:rPr>
      </w:pPr>
      <w:r w:rsidRPr="009B15C6">
        <w:rPr>
          <w:szCs w:val="28"/>
        </w:rPr>
        <w:t>Сложившаяся динамика значительно повлияла на структуру налоговых поступлений, как в разрезе видов налоговых поступлений, так и в разрезе</w:t>
      </w:r>
      <w:r w:rsidR="000A4805" w:rsidRPr="009B15C6">
        <w:rPr>
          <w:szCs w:val="28"/>
        </w:rPr>
        <w:t xml:space="preserve"> уровней бюджетной системы</w:t>
      </w:r>
      <w:r w:rsidRPr="009B15C6">
        <w:rPr>
          <w:szCs w:val="28"/>
        </w:rPr>
        <w:t>.</w:t>
      </w:r>
    </w:p>
    <w:p w14:paraId="3F637F4D" w14:textId="36EE5B41" w:rsidR="000A4805" w:rsidRPr="009B15C6" w:rsidRDefault="000869AA" w:rsidP="003718C0">
      <w:pPr>
        <w:widowControl w:val="0"/>
        <w:pBdr>
          <w:top w:val="single" w:sz="4" w:space="0" w:color="FFFFFF"/>
          <w:left w:val="single" w:sz="4" w:space="0" w:color="FFFFFF"/>
          <w:bottom w:val="single" w:sz="4" w:space="0" w:color="FFFFFF"/>
          <w:right w:val="single" w:sz="4" w:space="2" w:color="FFFFFF"/>
        </w:pBdr>
        <w:ind w:firstLine="709"/>
        <w:jc w:val="both"/>
        <w:rPr>
          <w:rFonts w:cs="Times New Roman"/>
          <w:szCs w:val="28"/>
        </w:rPr>
      </w:pPr>
      <w:r w:rsidRPr="009B15C6">
        <w:rPr>
          <w:rFonts w:cs="Times New Roman"/>
          <w:szCs w:val="28"/>
        </w:rPr>
        <w:t xml:space="preserve">Общий объем доходов, поступивших в бюджет города за 1 </w:t>
      </w:r>
      <w:r w:rsidR="00B32E05" w:rsidRPr="009B15C6">
        <w:rPr>
          <w:rFonts w:cs="Times New Roman"/>
          <w:szCs w:val="28"/>
        </w:rPr>
        <w:t>полугодие</w:t>
      </w:r>
      <w:r w:rsidRPr="009B15C6">
        <w:rPr>
          <w:rFonts w:cs="Times New Roman"/>
          <w:szCs w:val="28"/>
        </w:rPr>
        <w:t xml:space="preserve"> </w:t>
      </w:r>
      <w:r w:rsidRPr="009B15C6">
        <w:rPr>
          <w:rFonts w:cs="Times New Roman"/>
          <w:szCs w:val="28"/>
        </w:rPr>
        <w:br/>
        <w:t xml:space="preserve">2026 года, составил </w:t>
      </w:r>
      <w:r w:rsidR="00B32E05" w:rsidRPr="009B15C6">
        <w:rPr>
          <w:rFonts w:cs="Times New Roman"/>
          <w:szCs w:val="28"/>
        </w:rPr>
        <w:t>21,8</w:t>
      </w:r>
      <w:r w:rsidRPr="009B15C6">
        <w:rPr>
          <w:rFonts w:cs="Times New Roman"/>
          <w:szCs w:val="28"/>
        </w:rPr>
        <w:t xml:space="preserve"> млрд. рублей или 10</w:t>
      </w:r>
      <w:r w:rsidR="00B32E05" w:rsidRPr="009B15C6">
        <w:rPr>
          <w:rFonts w:cs="Times New Roman"/>
          <w:szCs w:val="28"/>
        </w:rPr>
        <w:t>4,6</w:t>
      </w:r>
      <w:r w:rsidRPr="009B15C6">
        <w:rPr>
          <w:rFonts w:cs="Times New Roman"/>
          <w:szCs w:val="28"/>
        </w:rPr>
        <w:t xml:space="preserve">% к уровню соответствующего периода </w:t>
      </w:r>
      <w:r w:rsidRPr="009B15C6">
        <w:rPr>
          <w:szCs w:val="28"/>
        </w:rPr>
        <w:t>2025 года</w:t>
      </w:r>
      <w:r w:rsidRPr="009B15C6">
        <w:rPr>
          <w:rFonts w:cs="Times New Roman"/>
          <w:szCs w:val="28"/>
        </w:rPr>
        <w:t xml:space="preserve">, в том числе: налоговых доходов – </w:t>
      </w:r>
      <w:r w:rsidR="00B32E05" w:rsidRPr="009B15C6">
        <w:rPr>
          <w:rFonts w:cs="Times New Roman"/>
          <w:szCs w:val="28"/>
        </w:rPr>
        <w:t>9,5</w:t>
      </w:r>
      <w:r w:rsidRPr="009B15C6">
        <w:rPr>
          <w:rFonts w:cs="Times New Roman"/>
          <w:szCs w:val="28"/>
        </w:rPr>
        <w:t xml:space="preserve"> млрд. рублей (10</w:t>
      </w:r>
      <w:r w:rsidR="00B32E05" w:rsidRPr="009B15C6">
        <w:rPr>
          <w:rFonts w:cs="Times New Roman"/>
          <w:szCs w:val="28"/>
        </w:rPr>
        <w:t>2,4</w:t>
      </w:r>
      <w:r w:rsidRPr="009B15C6">
        <w:rPr>
          <w:rFonts w:cs="Times New Roman"/>
          <w:szCs w:val="28"/>
        </w:rPr>
        <w:t>%</w:t>
      </w:r>
      <w:r w:rsidR="00B32E05" w:rsidRPr="009B15C6">
        <w:rPr>
          <w:rFonts w:cs="Times New Roman"/>
          <w:szCs w:val="28"/>
        </w:rPr>
        <w:t>, 105,3% – в сопоставимых условиях</w:t>
      </w:r>
      <w:r w:rsidRPr="009B15C6">
        <w:rPr>
          <w:rFonts w:cs="Times New Roman"/>
          <w:szCs w:val="28"/>
        </w:rPr>
        <w:t>), неналоговых доходов – 0,</w:t>
      </w:r>
      <w:r w:rsidR="00B32E05" w:rsidRPr="009B15C6">
        <w:rPr>
          <w:rFonts w:cs="Times New Roman"/>
          <w:szCs w:val="28"/>
        </w:rPr>
        <w:t>5</w:t>
      </w:r>
      <w:r w:rsidRPr="009B15C6">
        <w:rPr>
          <w:rFonts w:cs="Times New Roman"/>
          <w:szCs w:val="28"/>
        </w:rPr>
        <w:t xml:space="preserve"> млрд. рублей (</w:t>
      </w:r>
      <w:r w:rsidR="00B32E05" w:rsidRPr="009B15C6">
        <w:rPr>
          <w:rFonts w:cs="Times New Roman"/>
          <w:szCs w:val="28"/>
        </w:rPr>
        <w:t>99,6</w:t>
      </w:r>
      <w:r w:rsidRPr="009B15C6">
        <w:rPr>
          <w:rFonts w:cs="Times New Roman"/>
          <w:szCs w:val="28"/>
        </w:rPr>
        <w:t>%), безвозмездных поступлений – 1</w:t>
      </w:r>
      <w:r w:rsidR="00B32E05" w:rsidRPr="009B15C6">
        <w:rPr>
          <w:rFonts w:cs="Times New Roman"/>
          <w:szCs w:val="28"/>
        </w:rPr>
        <w:t>1,8</w:t>
      </w:r>
      <w:r w:rsidRPr="009B15C6">
        <w:rPr>
          <w:rFonts w:cs="Times New Roman"/>
          <w:szCs w:val="28"/>
        </w:rPr>
        <w:t xml:space="preserve"> млрд. рублей (</w:t>
      </w:r>
      <w:r w:rsidR="00B32E05" w:rsidRPr="009B15C6">
        <w:rPr>
          <w:rFonts w:cs="Times New Roman"/>
          <w:szCs w:val="28"/>
        </w:rPr>
        <w:t>106,7</w:t>
      </w:r>
      <w:r w:rsidRPr="009B15C6">
        <w:rPr>
          <w:rFonts w:cs="Times New Roman"/>
          <w:szCs w:val="28"/>
        </w:rPr>
        <w:t>%).</w:t>
      </w:r>
    </w:p>
    <w:p w14:paraId="44DB339E" w14:textId="77777777" w:rsidR="00601C40" w:rsidRPr="009B15C6" w:rsidRDefault="000869AA" w:rsidP="003718C0">
      <w:pPr>
        <w:widowControl w:val="0"/>
        <w:pBdr>
          <w:top w:val="single" w:sz="4" w:space="0" w:color="FFFFFF"/>
          <w:left w:val="single" w:sz="4" w:space="0" w:color="FFFFFF"/>
          <w:bottom w:val="single" w:sz="4" w:space="0" w:color="FFFFFF"/>
          <w:right w:val="single" w:sz="4" w:space="2" w:color="FFFFFF"/>
        </w:pBdr>
        <w:ind w:firstLine="709"/>
        <w:jc w:val="both"/>
        <w:rPr>
          <w:rFonts w:cs="Times New Roman"/>
          <w:szCs w:val="28"/>
        </w:rPr>
      </w:pPr>
      <w:r w:rsidRPr="009B15C6">
        <w:rPr>
          <w:rFonts w:cs="Times New Roman"/>
          <w:szCs w:val="28"/>
        </w:rPr>
        <w:t xml:space="preserve">Положительная динамика поступлений по налоговым доходам </w:t>
      </w:r>
      <w:r w:rsidRPr="009B15C6">
        <w:rPr>
          <w:rFonts w:cs="Times New Roman"/>
          <w:szCs w:val="28"/>
        </w:rPr>
        <w:br/>
        <w:t xml:space="preserve">по сравнению с аналогичным периодом 2025 года определяется, главным образом, увеличением поступлений налога на доходы физических лиц </w:t>
      </w:r>
      <w:r w:rsidRPr="009B15C6">
        <w:rPr>
          <w:rFonts w:cs="Times New Roman"/>
          <w:szCs w:val="28"/>
        </w:rPr>
        <w:br/>
        <w:t>(темп роста к соответствующему периоду 2025 года – 1</w:t>
      </w:r>
      <w:r w:rsidR="00601C40" w:rsidRPr="009B15C6">
        <w:rPr>
          <w:rFonts w:cs="Times New Roman"/>
          <w:szCs w:val="28"/>
        </w:rPr>
        <w:t>04,6</w:t>
      </w:r>
      <w:r w:rsidRPr="009B15C6">
        <w:rPr>
          <w:rFonts w:cs="Times New Roman"/>
          <w:szCs w:val="28"/>
        </w:rPr>
        <w:t>%, в сопоставимых условиях, с приведением норматива поступлений – 1</w:t>
      </w:r>
      <w:r w:rsidR="00601C40" w:rsidRPr="009B15C6">
        <w:rPr>
          <w:rFonts w:cs="Times New Roman"/>
          <w:szCs w:val="28"/>
        </w:rPr>
        <w:t>09,</w:t>
      </w:r>
      <w:r w:rsidRPr="009B15C6">
        <w:rPr>
          <w:rFonts w:cs="Times New Roman"/>
          <w:szCs w:val="28"/>
        </w:rPr>
        <w:t xml:space="preserve">8%) на фоне увеличения фонда оплаты труда работающих, в том числе за счет выплат по итогам </w:t>
      </w:r>
      <w:r w:rsidRPr="009B15C6">
        <w:rPr>
          <w:rFonts w:cs="Times New Roman"/>
          <w:szCs w:val="28"/>
        </w:rPr>
        <w:br/>
        <w:t xml:space="preserve">2025 года, а также возвратами налога в меньшем объеме, чем в 1 </w:t>
      </w:r>
      <w:r w:rsidR="00601C40" w:rsidRPr="009B15C6">
        <w:rPr>
          <w:rFonts w:cs="Times New Roman"/>
          <w:szCs w:val="28"/>
        </w:rPr>
        <w:t>полугодии</w:t>
      </w:r>
      <w:r w:rsidRPr="009B15C6">
        <w:rPr>
          <w:rFonts w:cs="Times New Roman"/>
          <w:szCs w:val="28"/>
        </w:rPr>
        <w:t xml:space="preserve"> </w:t>
      </w:r>
      <w:r w:rsidRPr="009B15C6">
        <w:rPr>
          <w:rFonts w:cs="Times New Roman"/>
          <w:szCs w:val="28"/>
        </w:rPr>
        <w:br/>
        <w:t xml:space="preserve">2025 года. </w:t>
      </w:r>
      <w:r w:rsidR="00B32E05" w:rsidRPr="009B15C6">
        <w:rPr>
          <w:rFonts w:cs="Times New Roman"/>
          <w:szCs w:val="28"/>
        </w:rPr>
        <w:t>При этом наблюдается тенденция к снижению темпов роста поступлений данного налога</w:t>
      </w:r>
      <w:r w:rsidR="00601C40" w:rsidRPr="009B15C6">
        <w:rPr>
          <w:rFonts w:cs="Times New Roman"/>
          <w:szCs w:val="28"/>
        </w:rPr>
        <w:t xml:space="preserve"> на фоне замедления темпов роста фонда заработной платы</w:t>
      </w:r>
      <w:r w:rsidR="00B32E05" w:rsidRPr="009B15C6">
        <w:rPr>
          <w:rFonts w:cs="Times New Roman"/>
          <w:szCs w:val="28"/>
        </w:rPr>
        <w:t>.</w:t>
      </w:r>
    </w:p>
    <w:p w14:paraId="6A524180" w14:textId="77777777" w:rsidR="006252F2" w:rsidRPr="009B15C6" w:rsidRDefault="006252F2" w:rsidP="006252F2">
      <w:pPr>
        <w:ind w:firstLine="709"/>
        <w:jc w:val="both"/>
        <w:rPr>
          <w:rFonts w:cs="Times New Roman"/>
          <w:szCs w:val="28"/>
        </w:rPr>
      </w:pPr>
      <w:r w:rsidRPr="009B15C6">
        <w:rPr>
          <w:rFonts w:cs="Times New Roman"/>
          <w:szCs w:val="28"/>
        </w:rPr>
        <w:t>Снижение поступлений также отмечается:</w:t>
      </w:r>
    </w:p>
    <w:p w14:paraId="70A7B406" w14:textId="512B67B8" w:rsidR="006252F2" w:rsidRPr="009B15C6" w:rsidRDefault="004164D1" w:rsidP="006252F2">
      <w:pPr>
        <w:ind w:firstLine="709"/>
        <w:jc w:val="both"/>
        <w:rPr>
          <w:rFonts w:cs="Times New Roman"/>
          <w:szCs w:val="28"/>
        </w:rPr>
      </w:pPr>
      <w:r w:rsidRPr="009B15C6">
        <w:rPr>
          <w:rFonts w:cs="Times New Roman"/>
          <w:szCs w:val="28"/>
        </w:rPr>
        <w:t xml:space="preserve">- </w:t>
      </w:r>
      <w:r w:rsidR="006252F2" w:rsidRPr="009B15C6">
        <w:rPr>
          <w:rFonts w:cs="Times New Roman"/>
          <w:szCs w:val="28"/>
        </w:rPr>
        <w:t xml:space="preserve">по налогам на совокупный доход (95,9 % к </w:t>
      </w:r>
      <w:r w:rsidRPr="009B15C6">
        <w:rPr>
          <w:rFonts w:cs="Times New Roman"/>
          <w:szCs w:val="28"/>
        </w:rPr>
        <w:t>соответствующему</w:t>
      </w:r>
      <w:r w:rsidR="006252F2" w:rsidRPr="009B15C6">
        <w:rPr>
          <w:rFonts w:cs="Times New Roman"/>
          <w:szCs w:val="28"/>
        </w:rPr>
        <w:t xml:space="preserve"> периоду 2025 года) в связи с возвратом налогов, согласно поступивших уведомлений </w:t>
      </w:r>
      <w:r w:rsidRPr="009B15C6">
        <w:rPr>
          <w:rFonts w:cs="Times New Roman"/>
          <w:szCs w:val="28"/>
        </w:rPr>
        <w:br/>
      </w:r>
      <w:r w:rsidR="006252F2" w:rsidRPr="009B15C6">
        <w:rPr>
          <w:rFonts w:cs="Times New Roman"/>
          <w:szCs w:val="28"/>
        </w:rPr>
        <w:t xml:space="preserve">от налогоплательщиков по уменьшению уплаченных платежей на сумму страховых взносов, неучтенных расходов, в большем объеме, чем </w:t>
      </w:r>
      <w:r w:rsidRPr="009B15C6">
        <w:rPr>
          <w:rFonts w:cs="Times New Roman"/>
          <w:szCs w:val="28"/>
        </w:rPr>
        <w:br/>
      </w:r>
      <w:r w:rsidR="006252F2" w:rsidRPr="009B15C6">
        <w:rPr>
          <w:rFonts w:cs="Times New Roman"/>
          <w:szCs w:val="28"/>
        </w:rPr>
        <w:t>за аналогичный период 2025 года; изменением срока уплаты налога, уплачиваемого в связи с применением патентной системы налогообложения; снижением поступлений в рамках погашения задолженности прошлых лет;</w:t>
      </w:r>
    </w:p>
    <w:p w14:paraId="6CB232ED" w14:textId="67E64001" w:rsidR="006252F2" w:rsidRPr="009B15C6" w:rsidRDefault="004164D1" w:rsidP="006252F2">
      <w:pPr>
        <w:ind w:firstLine="709"/>
        <w:jc w:val="both"/>
        <w:rPr>
          <w:rFonts w:cs="Times New Roman"/>
          <w:szCs w:val="28"/>
        </w:rPr>
      </w:pPr>
      <w:r w:rsidRPr="009B15C6">
        <w:rPr>
          <w:rFonts w:cs="Times New Roman"/>
          <w:szCs w:val="28"/>
        </w:rPr>
        <w:t xml:space="preserve">- </w:t>
      </w:r>
      <w:r w:rsidR="006252F2" w:rsidRPr="009B15C6">
        <w:rPr>
          <w:rFonts w:cs="Times New Roman"/>
          <w:szCs w:val="28"/>
        </w:rPr>
        <w:t xml:space="preserve">по налогам на имущество (94,5% к </w:t>
      </w:r>
      <w:r w:rsidRPr="009B15C6">
        <w:rPr>
          <w:rFonts w:cs="Times New Roman"/>
          <w:szCs w:val="28"/>
        </w:rPr>
        <w:t>соответствующему</w:t>
      </w:r>
      <w:r w:rsidR="006252F2" w:rsidRPr="009B15C6">
        <w:rPr>
          <w:rFonts w:cs="Times New Roman"/>
          <w:szCs w:val="28"/>
        </w:rPr>
        <w:t xml:space="preserve"> периоду </w:t>
      </w:r>
      <w:r w:rsidR="00A82BCC" w:rsidRPr="009B15C6">
        <w:rPr>
          <w:rFonts w:cs="Times New Roman"/>
          <w:szCs w:val="28"/>
        </w:rPr>
        <w:br/>
      </w:r>
      <w:r w:rsidR="006252F2" w:rsidRPr="009B15C6">
        <w:rPr>
          <w:rFonts w:cs="Times New Roman"/>
          <w:szCs w:val="28"/>
        </w:rPr>
        <w:t>2025 года) в связи с уменьшением кадастровой стоимости земельных участков у отдельных налогоплательщиков организаций по результатам ее оспаривания и, как следствие, снижение сумм земельного налога.</w:t>
      </w:r>
    </w:p>
    <w:p w14:paraId="09399D35" w14:textId="5F56D4CF" w:rsidR="006252F2" w:rsidRPr="009B15C6" w:rsidRDefault="006252F2" w:rsidP="006252F2">
      <w:pPr>
        <w:ind w:firstLine="709"/>
        <w:jc w:val="both"/>
        <w:rPr>
          <w:rFonts w:cs="Times New Roman"/>
          <w:szCs w:val="28"/>
        </w:rPr>
      </w:pPr>
      <w:r w:rsidRPr="009B15C6">
        <w:rPr>
          <w:rFonts w:cs="Times New Roman"/>
          <w:szCs w:val="28"/>
        </w:rPr>
        <w:t xml:space="preserve">Отрицательная динамика поступлений </w:t>
      </w:r>
      <w:r w:rsidR="004164D1" w:rsidRPr="009B15C6">
        <w:rPr>
          <w:rFonts w:cs="Times New Roman"/>
          <w:szCs w:val="28"/>
        </w:rPr>
        <w:t xml:space="preserve">неналоговых доходов </w:t>
      </w:r>
      <w:r w:rsidRPr="009B15C6">
        <w:rPr>
          <w:rFonts w:cs="Times New Roman"/>
          <w:szCs w:val="28"/>
        </w:rPr>
        <w:t xml:space="preserve">отмечается по доходам от использования имущества (75,2 % </w:t>
      </w:r>
      <w:r w:rsidR="004164D1" w:rsidRPr="009B15C6">
        <w:rPr>
          <w:rFonts w:cs="Times New Roman"/>
          <w:szCs w:val="28"/>
        </w:rPr>
        <w:t xml:space="preserve">к соответствующему периоду </w:t>
      </w:r>
      <w:r w:rsidRPr="009B15C6">
        <w:rPr>
          <w:rFonts w:cs="Times New Roman"/>
          <w:szCs w:val="28"/>
        </w:rPr>
        <w:t xml:space="preserve">2025 года), что обусловлено снижением  поступлений арендной платы </w:t>
      </w:r>
      <w:r w:rsidR="00A82BCC" w:rsidRPr="009B15C6">
        <w:rPr>
          <w:rFonts w:cs="Times New Roman"/>
          <w:szCs w:val="28"/>
        </w:rPr>
        <w:br/>
      </w:r>
      <w:r w:rsidRPr="009B15C6">
        <w:rPr>
          <w:rFonts w:cs="Times New Roman"/>
          <w:szCs w:val="28"/>
        </w:rPr>
        <w:t>за земельные участки, гос</w:t>
      </w:r>
      <w:r w:rsidR="004164D1" w:rsidRPr="009B15C6">
        <w:rPr>
          <w:rFonts w:cs="Times New Roman"/>
          <w:szCs w:val="28"/>
        </w:rPr>
        <w:t xml:space="preserve">ударственная </w:t>
      </w:r>
      <w:r w:rsidRPr="009B15C6">
        <w:rPr>
          <w:rFonts w:cs="Times New Roman"/>
          <w:szCs w:val="28"/>
        </w:rPr>
        <w:t xml:space="preserve">собственность на которые </w:t>
      </w:r>
      <w:r w:rsidR="00A82BCC" w:rsidRPr="009B15C6">
        <w:rPr>
          <w:rFonts w:cs="Times New Roman"/>
          <w:szCs w:val="28"/>
        </w:rPr>
        <w:br/>
      </w:r>
      <w:r w:rsidRPr="009B15C6">
        <w:rPr>
          <w:rFonts w:cs="Times New Roman"/>
          <w:szCs w:val="28"/>
        </w:rPr>
        <w:t>не разграничена</w:t>
      </w:r>
      <w:r w:rsidR="004164D1" w:rsidRPr="009B15C6">
        <w:rPr>
          <w:rFonts w:cs="Times New Roman"/>
          <w:szCs w:val="28"/>
        </w:rPr>
        <w:t>,</w:t>
      </w:r>
      <w:r w:rsidRPr="009B15C6">
        <w:rPr>
          <w:rFonts w:cs="Times New Roman"/>
          <w:szCs w:val="28"/>
        </w:rPr>
        <w:t xml:space="preserve"> в связи с</w:t>
      </w:r>
      <w:r w:rsidR="00CC1ED4" w:rsidRPr="009B15C6">
        <w:rPr>
          <w:rFonts w:cs="Times New Roman"/>
          <w:szCs w:val="28"/>
        </w:rPr>
        <w:t xml:space="preserve"> отказом от</w:t>
      </w:r>
      <w:r w:rsidRPr="009B15C6">
        <w:rPr>
          <w:rFonts w:cs="Times New Roman"/>
          <w:szCs w:val="28"/>
        </w:rPr>
        <w:t xml:space="preserve"> продлени</w:t>
      </w:r>
      <w:r w:rsidR="00CC1ED4" w:rsidRPr="009B15C6">
        <w:rPr>
          <w:rFonts w:cs="Times New Roman"/>
          <w:szCs w:val="28"/>
        </w:rPr>
        <w:t>я</w:t>
      </w:r>
      <w:r w:rsidRPr="009B15C6">
        <w:rPr>
          <w:rFonts w:cs="Times New Roman"/>
          <w:szCs w:val="28"/>
        </w:rPr>
        <w:t xml:space="preserve"> действующих по состоянию на 01.01.2026 договоров аренды, расторжением действующих договоров и не выкупом земельных участков; перерасчетами арендной платы, с учетом </w:t>
      </w:r>
      <w:r w:rsidRPr="009B15C6">
        <w:rPr>
          <w:rFonts w:cs="Times New Roman"/>
          <w:szCs w:val="28"/>
        </w:rPr>
        <w:lastRenderedPageBreak/>
        <w:t>оспаривания кадастровой стоимости; наличием переплаты в размере, достаточном для погашения начислений за 2026 год.</w:t>
      </w:r>
    </w:p>
    <w:p w14:paraId="0250C111" w14:textId="1ABDEF45" w:rsidR="006252F2" w:rsidRPr="009B15C6" w:rsidRDefault="006252F2" w:rsidP="006252F2">
      <w:pPr>
        <w:ind w:firstLine="709"/>
        <w:jc w:val="both"/>
        <w:rPr>
          <w:rFonts w:cs="Times New Roman"/>
          <w:szCs w:val="28"/>
        </w:rPr>
      </w:pPr>
      <w:r w:rsidRPr="009B15C6">
        <w:rPr>
          <w:rFonts w:cs="Times New Roman"/>
          <w:szCs w:val="28"/>
        </w:rPr>
        <w:t xml:space="preserve">Доходы от оказания платных услуг и компенсации затрат бюджета сложились с ростом (138,1 % к </w:t>
      </w:r>
      <w:r w:rsidR="00CC1ED4" w:rsidRPr="009B15C6">
        <w:rPr>
          <w:rFonts w:cs="Times New Roman"/>
          <w:szCs w:val="28"/>
        </w:rPr>
        <w:t>соответствующему</w:t>
      </w:r>
      <w:r w:rsidRPr="009B15C6">
        <w:rPr>
          <w:rFonts w:cs="Times New Roman"/>
          <w:szCs w:val="28"/>
        </w:rPr>
        <w:t xml:space="preserve"> периоду 2025 года) в связи </w:t>
      </w:r>
      <w:r w:rsidR="00CC1ED4" w:rsidRPr="009B15C6">
        <w:rPr>
          <w:rFonts w:cs="Times New Roman"/>
          <w:szCs w:val="28"/>
        </w:rPr>
        <w:br/>
      </w:r>
      <w:r w:rsidRPr="009B15C6">
        <w:rPr>
          <w:rFonts w:cs="Times New Roman"/>
          <w:szCs w:val="28"/>
        </w:rPr>
        <w:t xml:space="preserve">с перечислением в бюджет города для последующего возврата в бюджет </w:t>
      </w:r>
      <w:r w:rsidR="00CC1ED4" w:rsidRPr="009B15C6">
        <w:rPr>
          <w:rFonts w:cs="Times New Roman"/>
          <w:szCs w:val="28"/>
        </w:rPr>
        <w:t>автономного округа</w:t>
      </w:r>
      <w:r w:rsidRPr="009B15C6">
        <w:rPr>
          <w:rFonts w:cs="Times New Roman"/>
          <w:szCs w:val="28"/>
        </w:rPr>
        <w:t xml:space="preserve"> средств по причине не достижения в 2025 году муниципальным образованием показателей результативности предоставления субсидий.</w:t>
      </w:r>
    </w:p>
    <w:p w14:paraId="0A7287EA" w14:textId="2DED5FDA" w:rsidR="006252F2" w:rsidRPr="009B15C6" w:rsidRDefault="006252F2" w:rsidP="006252F2">
      <w:pPr>
        <w:ind w:firstLine="709"/>
        <w:jc w:val="both"/>
        <w:rPr>
          <w:rFonts w:cs="Times New Roman"/>
          <w:szCs w:val="28"/>
        </w:rPr>
      </w:pPr>
      <w:r w:rsidRPr="009B15C6">
        <w:rPr>
          <w:rFonts w:cs="Times New Roman"/>
          <w:szCs w:val="28"/>
        </w:rPr>
        <w:t>Межбюджетные трансферты из бюджета округа поступили в объ</w:t>
      </w:r>
      <w:r w:rsidR="004164D1" w:rsidRPr="009B15C6">
        <w:rPr>
          <w:rFonts w:cs="Times New Roman"/>
          <w:szCs w:val="28"/>
        </w:rPr>
        <w:t>е</w:t>
      </w:r>
      <w:r w:rsidRPr="009B15C6">
        <w:rPr>
          <w:rFonts w:cs="Times New Roman"/>
          <w:szCs w:val="28"/>
        </w:rPr>
        <w:t xml:space="preserve">ме </w:t>
      </w:r>
      <w:r w:rsidR="004164D1" w:rsidRPr="009B15C6">
        <w:rPr>
          <w:rFonts w:cs="Times New Roman"/>
          <w:szCs w:val="28"/>
        </w:rPr>
        <w:br/>
      </w:r>
      <w:r w:rsidRPr="009B15C6">
        <w:rPr>
          <w:rFonts w:cs="Times New Roman"/>
          <w:szCs w:val="28"/>
        </w:rPr>
        <w:t>11</w:t>
      </w:r>
      <w:r w:rsidR="004164D1" w:rsidRPr="009B15C6">
        <w:rPr>
          <w:rFonts w:cs="Times New Roman"/>
          <w:szCs w:val="28"/>
        </w:rPr>
        <w:t>,</w:t>
      </w:r>
      <w:r w:rsidRPr="009B15C6">
        <w:rPr>
          <w:rFonts w:cs="Times New Roman"/>
          <w:szCs w:val="28"/>
        </w:rPr>
        <w:t>9</w:t>
      </w:r>
      <w:r w:rsidR="004164D1" w:rsidRPr="009B15C6">
        <w:rPr>
          <w:rFonts w:cs="Times New Roman"/>
          <w:szCs w:val="28"/>
        </w:rPr>
        <w:t xml:space="preserve"> млрд</w:t>
      </w:r>
      <w:r w:rsidRPr="009B15C6">
        <w:rPr>
          <w:rFonts w:cs="Times New Roman"/>
          <w:szCs w:val="28"/>
        </w:rPr>
        <w:t xml:space="preserve">. рублей исходя из фактической потребности города на оплату выполненных работ, оказанных услуг (106,1 % к </w:t>
      </w:r>
      <w:r w:rsidR="004164D1" w:rsidRPr="009B15C6">
        <w:rPr>
          <w:rFonts w:cs="Times New Roman"/>
          <w:szCs w:val="28"/>
        </w:rPr>
        <w:t xml:space="preserve">соответствующему </w:t>
      </w:r>
      <w:r w:rsidRPr="009B15C6">
        <w:rPr>
          <w:rFonts w:cs="Times New Roman"/>
          <w:szCs w:val="28"/>
        </w:rPr>
        <w:t>периоду 2025 года).</w:t>
      </w:r>
    </w:p>
    <w:p w14:paraId="66D4E1FD" w14:textId="0F5E08C9" w:rsidR="006252F2" w:rsidRPr="009B15C6" w:rsidRDefault="006252F2" w:rsidP="006252F2">
      <w:pPr>
        <w:ind w:firstLine="709"/>
        <w:jc w:val="both"/>
        <w:rPr>
          <w:rFonts w:cs="Times New Roman"/>
          <w:szCs w:val="28"/>
          <w:shd w:val="clear" w:color="auto" w:fill="FFFFFF"/>
        </w:rPr>
      </w:pPr>
      <w:r w:rsidRPr="009B15C6">
        <w:rPr>
          <w:rFonts w:cs="Times New Roman"/>
          <w:szCs w:val="28"/>
        </w:rPr>
        <w:t xml:space="preserve">Постановлением Администрации города от 12.01.2024 № 176 </w:t>
      </w:r>
      <w:r w:rsidR="004164D1" w:rsidRPr="009B15C6">
        <w:rPr>
          <w:rFonts w:cs="Times New Roman"/>
          <w:szCs w:val="28"/>
        </w:rPr>
        <w:br/>
      </w:r>
      <w:r w:rsidRPr="009B15C6">
        <w:rPr>
          <w:rFonts w:cs="Times New Roman"/>
          <w:szCs w:val="28"/>
        </w:rPr>
        <w:t>«Об обеспечении исполнения бюджета городского округа Сургут Ханты-Мансийского автономного округа Югры» (с изменениями) утвержден план мероприятий по мобилизации</w:t>
      </w:r>
      <w:r w:rsidRPr="009B15C6">
        <w:rPr>
          <w:snapToGrid w:val="0"/>
          <w:szCs w:val="28"/>
        </w:rPr>
        <w:t xml:space="preserve"> доходов, оптимизации расходов и сокращению муниципального долга бюджета города Сургута.</w:t>
      </w:r>
    </w:p>
    <w:p w14:paraId="47199AD0" w14:textId="7FA07E48" w:rsidR="006252F2" w:rsidRPr="009B15C6" w:rsidRDefault="006252F2" w:rsidP="006252F2">
      <w:pPr>
        <w:ind w:firstLine="709"/>
        <w:jc w:val="both"/>
        <w:rPr>
          <w:snapToGrid w:val="0"/>
          <w:szCs w:val="28"/>
        </w:rPr>
      </w:pPr>
      <w:r w:rsidRPr="009B15C6">
        <w:rPr>
          <w:snapToGrid w:val="0"/>
          <w:szCs w:val="28"/>
        </w:rPr>
        <w:t>За 1 полугодие 2026 года полученный эффект от реализации мероприятий:</w:t>
      </w:r>
    </w:p>
    <w:p w14:paraId="3C54F8D3" w14:textId="612203E6" w:rsidR="006252F2" w:rsidRPr="009B15C6" w:rsidRDefault="006252F2" w:rsidP="006252F2">
      <w:pPr>
        <w:ind w:firstLine="709"/>
        <w:jc w:val="both"/>
        <w:rPr>
          <w:rFonts w:cs="Times New Roman"/>
          <w:snapToGrid w:val="0"/>
          <w:szCs w:val="28"/>
        </w:rPr>
      </w:pPr>
      <w:r w:rsidRPr="009B15C6">
        <w:rPr>
          <w:snapToGrid w:val="0"/>
          <w:szCs w:val="28"/>
        </w:rPr>
        <w:t xml:space="preserve">по мобилизации доходов составил 100 498,2 тыс. </w:t>
      </w:r>
      <w:r w:rsidRPr="009B15C6">
        <w:rPr>
          <w:rFonts w:cs="Times New Roman"/>
          <w:snapToGrid w:val="0"/>
          <w:szCs w:val="28"/>
        </w:rPr>
        <w:t xml:space="preserve">рублей (29,1 % </w:t>
      </w:r>
      <w:r w:rsidR="00CC1ED4" w:rsidRPr="009B15C6">
        <w:rPr>
          <w:rFonts w:cs="Times New Roman"/>
          <w:snapToGrid w:val="0"/>
          <w:szCs w:val="28"/>
        </w:rPr>
        <w:br/>
      </w:r>
      <w:r w:rsidRPr="009B15C6">
        <w:rPr>
          <w:rFonts w:cs="Times New Roman"/>
          <w:snapToGrid w:val="0"/>
          <w:szCs w:val="28"/>
        </w:rPr>
        <w:t>к плановым назначениям), главным образом за счет:</w:t>
      </w:r>
    </w:p>
    <w:p w14:paraId="22DA99A2" w14:textId="77777777" w:rsidR="006252F2" w:rsidRPr="009B15C6" w:rsidRDefault="006252F2" w:rsidP="006252F2">
      <w:pPr>
        <w:ind w:firstLine="709"/>
        <w:jc w:val="both"/>
        <w:rPr>
          <w:rFonts w:cs="Times New Roman"/>
          <w:snapToGrid w:val="0"/>
          <w:szCs w:val="28"/>
        </w:rPr>
      </w:pPr>
      <w:r w:rsidRPr="009B15C6">
        <w:rPr>
          <w:rFonts w:cs="Times New Roman"/>
          <w:snapToGrid w:val="0"/>
          <w:szCs w:val="28"/>
        </w:rPr>
        <w:t>- проведения мероприятий, направленных на снижение дебиторской задолженности по неналоговым доходам бюджета города – 37 934,0 тыс. рублей;</w:t>
      </w:r>
    </w:p>
    <w:p w14:paraId="3744B3AB" w14:textId="77777777" w:rsidR="006252F2" w:rsidRPr="009B15C6" w:rsidRDefault="006252F2" w:rsidP="006252F2">
      <w:pPr>
        <w:ind w:firstLine="709"/>
        <w:jc w:val="both"/>
        <w:rPr>
          <w:rFonts w:cs="Times New Roman"/>
          <w:snapToGrid w:val="0"/>
          <w:szCs w:val="28"/>
        </w:rPr>
      </w:pPr>
      <w:r w:rsidRPr="009B15C6">
        <w:rPr>
          <w:rFonts w:cs="Times New Roman"/>
          <w:snapToGrid w:val="0"/>
          <w:szCs w:val="28"/>
        </w:rPr>
        <w:t>- привлечения средств в бюджет города от реализации муниципального имущества – 23 277,1 тыс. рублей;</w:t>
      </w:r>
    </w:p>
    <w:p w14:paraId="61AD7C76" w14:textId="77777777" w:rsidR="006252F2" w:rsidRPr="009B15C6" w:rsidRDefault="006252F2" w:rsidP="006252F2">
      <w:pPr>
        <w:ind w:firstLine="709"/>
        <w:jc w:val="both"/>
        <w:rPr>
          <w:rFonts w:cs="Times New Roman"/>
          <w:szCs w:val="28"/>
        </w:rPr>
      </w:pPr>
      <w:r w:rsidRPr="009B15C6">
        <w:rPr>
          <w:rFonts w:cs="Times New Roman"/>
          <w:snapToGrid w:val="0"/>
          <w:szCs w:val="28"/>
        </w:rPr>
        <w:t>- деятельности рабочей группы межведомственной комиссии Ханты-Мансийского автономного округа – Югры по противодействию нелегальной занятости в городе Сургуте – 12 503,0 тыс. рублей;</w:t>
      </w:r>
    </w:p>
    <w:p w14:paraId="578CB6CC" w14:textId="61F33FFB" w:rsidR="006252F2" w:rsidRPr="009B15C6" w:rsidRDefault="006252F2" w:rsidP="006252F2">
      <w:pPr>
        <w:ind w:firstLine="709"/>
        <w:jc w:val="both"/>
        <w:rPr>
          <w:rFonts w:cs="Times New Roman"/>
          <w:snapToGrid w:val="0"/>
          <w:szCs w:val="28"/>
        </w:rPr>
      </w:pPr>
      <w:r w:rsidRPr="009B15C6">
        <w:rPr>
          <w:rFonts w:cs="Times New Roman"/>
          <w:snapToGrid w:val="0"/>
          <w:szCs w:val="28"/>
        </w:rPr>
        <w:t xml:space="preserve">- проведения мероприятий, направленных на выявление пользователей, использующих земельные участки и муниципальное имущество при отсутствии правовых оснований, и взыскание оплаты за такое пользование – </w:t>
      </w:r>
      <w:r w:rsidR="00CC1ED4" w:rsidRPr="009B15C6">
        <w:rPr>
          <w:rFonts w:cs="Times New Roman"/>
          <w:snapToGrid w:val="0"/>
          <w:szCs w:val="28"/>
        </w:rPr>
        <w:br/>
      </w:r>
      <w:r w:rsidRPr="009B15C6">
        <w:rPr>
          <w:rFonts w:cs="Times New Roman"/>
          <w:snapToGrid w:val="0"/>
          <w:szCs w:val="28"/>
        </w:rPr>
        <w:t>9 306,0 тыс. рублей.</w:t>
      </w:r>
    </w:p>
    <w:p w14:paraId="4C4D9A95" w14:textId="77777777" w:rsidR="006252F2" w:rsidRPr="009B15C6" w:rsidRDefault="006252F2" w:rsidP="006252F2">
      <w:pPr>
        <w:ind w:firstLine="709"/>
        <w:contextualSpacing/>
        <w:jc w:val="both"/>
        <w:rPr>
          <w:snapToGrid w:val="0"/>
          <w:szCs w:val="28"/>
        </w:rPr>
      </w:pPr>
      <w:r w:rsidRPr="009B15C6">
        <w:rPr>
          <w:rFonts w:cs="Times New Roman"/>
          <w:snapToGrid w:val="0"/>
          <w:szCs w:val="28"/>
        </w:rPr>
        <w:t xml:space="preserve">по оптимизации расходов при </w:t>
      </w:r>
      <w:r w:rsidRPr="009B15C6">
        <w:rPr>
          <w:snapToGrid w:val="0"/>
          <w:szCs w:val="28"/>
        </w:rPr>
        <w:t>реализации мероприятий:</w:t>
      </w:r>
    </w:p>
    <w:p w14:paraId="5830243D" w14:textId="418C8C7B" w:rsidR="006252F2" w:rsidRPr="009B15C6" w:rsidRDefault="006252F2" w:rsidP="006252F2">
      <w:pPr>
        <w:ind w:firstLine="709"/>
        <w:contextualSpacing/>
        <w:jc w:val="both"/>
        <w:rPr>
          <w:snapToGrid w:val="0"/>
          <w:szCs w:val="28"/>
        </w:rPr>
      </w:pPr>
      <w:r w:rsidRPr="009B15C6">
        <w:rPr>
          <w:snapToGrid w:val="0"/>
          <w:szCs w:val="28"/>
        </w:rPr>
        <w:t xml:space="preserve">- «Повышение эффективности расходования средств бюджета в сфере муниципальных закупок, направленное на достижение экономии </w:t>
      </w:r>
      <w:r w:rsidR="00CC1ED4" w:rsidRPr="009B15C6">
        <w:rPr>
          <w:snapToGrid w:val="0"/>
          <w:szCs w:val="28"/>
        </w:rPr>
        <w:br/>
      </w:r>
      <w:r w:rsidRPr="009B15C6">
        <w:rPr>
          <w:snapToGrid w:val="0"/>
          <w:szCs w:val="28"/>
        </w:rPr>
        <w:t>при применении конкурентных способов определения поставщиков (подрядчиков, исполнителей)»</w:t>
      </w:r>
      <w:r w:rsidR="00CC1ED4" w:rsidRPr="009B15C6">
        <w:rPr>
          <w:snapToGrid w:val="0"/>
          <w:szCs w:val="28"/>
        </w:rPr>
        <w:t xml:space="preserve"> </w:t>
      </w:r>
      <w:r w:rsidR="00CC1ED4" w:rsidRPr="009B15C6">
        <w:rPr>
          <w:rFonts w:cs="Times New Roman"/>
          <w:snapToGrid w:val="0"/>
          <w:szCs w:val="28"/>
        </w:rPr>
        <w:t xml:space="preserve">– </w:t>
      </w:r>
      <w:r w:rsidRPr="009B15C6">
        <w:rPr>
          <w:rFonts w:cs="Times New Roman"/>
          <w:snapToGrid w:val="0"/>
          <w:szCs w:val="28"/>
        </w:rPr>
        <w:t xml:space="preserve">бюджетный эффект достигнут в размере </w:t>
      </w:r>
      <w:r w:rsidR="00CC1ED4" w:rsidRPr="009B15C6">
        <w:rPr>
          <w:rFonts w:cs="Times New Roman"/>
          <w:snapToGrid w:val="0"/>
          <w:szCs w:val="28"/>
        </w:rPr>
        <w:br/>
      </w:r>
      <w:r w:rsidRPr="009B15C6">
        <w:rPr>
          <w:snapToGrid w:val="0"/>
          <w:szCs w:val="28"/>
        </w:rPr>
        <w:t>342 305,0 тыс. руб</w:t>
      </w:r>
      <w:r w:rsidR="00CC1ED4" w:rsidRPr="009B15C6">
        <w:rPr>
          <w:snapToGrid w:val="0"/>
          <w:szCs w:val="28"/>
        </w:rPr>
        <w:t>лей</w:t>
      </w:r>
      <w:r w:rsidRPr="009B15C6">
        <w:rPr>
          <w:snapToGrid w:val="0"/>
          <w:szCs w:val="28"/>
        </w:rPr>
        <w:t>, что составляет 77% от плана. Б</w:t>
      </w:r>
      <w:r w:rsidRPr="009B15C6">
        <w:rPr>
          <w:rFonts w:cs="Times New Roman"/>
          <w:snapToGrid w:val="0"/>
          <w:szCs w:val="28"/>
        </w:rPr>
        <w:t>юджетный эффект планируется достичь до завершения 2026 финансового года. Значение целевого показателя</w:t>
      </w:r>
      <w:r w:rsidRPr="009B15C6">
        <w:rPr>
          <w:snapToGrid w:val="0"/>
          <w:szCs w:val="28"/>
        </w:rPr>
        <w:t xml:space="preserve"> составило 20,1 % (отношение экономии, сложившейся </w:t>
      </w:r>
      <w:r w:rsidR="00CC1ED4" w:rsidRPr="009B15C6">
        <w:rPr>
          <w:snapToGrid w:val="0"/>
          <w:szCs w:val="28"/>
        </w:rPr>
        <w:br/>
      </w:r>
      <w:r w:rsidRPr="009B15C6">
        <w:rPr>
          <w:snapToGrid w:val="0"/>
          <w:szCs w:val="28"/>
        </w:rPr>
        <w:t xml:space="preserve">при осуществлении закупок товаров, работ, услуг для обеспечения муниципальных нужд в соответствии с Федеральным законом от 05.04.2013 </w:t>
      </w:r>
      <w:r w:rsidR="00CC1ED4" w:rsidRPr="009B15C6">
        <w:rPr>
          <w:snapToGrid w:val="0"/>
          <w:szCs w:val="28"/>
        </w:rPr>
        <w:br/>
      </w:r>
      <w:r w:rsidRPr="009B15C6">
        <w:rPr>
          <w:snapToGrid w:val="0"/>
          <w:szCs w:val="28"/>
        </w:rPr>
        <w:t>№</w:t>
      </w:r>
      <w:r w:rsidR="00CC1ED4" w:rsidRPr="009B15C6">
        <w:rPr>
          <w:snapToGrid w:val="0"/>
          <w:szCs w:val="28"/>
        </w:rPr>
        <w:t xml:space="preserve"> </w:t>
      </w:r>
      <w:r w:rsidRPr="009B15C6">
        <w:rPr>
          <w:snapToGrid w:val="0"/>
          <w:szCs w:val="28"/>
        </w:rPr>
        <w:t xml:space="preserve">44-ФЗ «О контрактной системе в сфере закупок товаров, работ, услуг </w:t>
      </w:r>
      <w:r w:rsidR="00CC1ED4" w:rsidRPr="009B15C6">
        <w:rPr>
          <w:snapToGrid w:val="0"/>
          <w:szCs w:val="28"/>
        </w:rPr>
        <w:br/>
      </w:r>
      <w:r w:rsidRPr="009B15C6">
        <w:rPr>
          <w:snapToGrid w:val="0"/>
          <w:szCs w:val="28"/>
        </w:rPr>
        <w:t xml:space="preserve">для обеспечения государственных и муниципальных нужд» к годовому объему </w:t>
      </w:r>
      <w:r w:rsidRPr="009B15C6">
        <w:rPr>
          <w:snapToGrid w:val="0"/>
          <w:szCs w:val="28"/>
        </w:rPr>
        <w:lastRenderedPageBreak/>
        <w:t>лимитов бюджетных обязательств, запланированному по закупочным кодам расходов) с превышение</w:t>
      </w:r>
      <w:r w:rsidR="00CC1ED4" w:rsidRPr="009B15C6">
        <w:rPr>
          <w:snapToGrid w:val="0"/>
          <w:szCs w:val="28"/>
        </w:rPr>
        <w:t>м планового показателя на 7,5 %;</w:t>
      </w:r>
    </w:p>
    <w:p w14:paraId="49EB1765" w14:textId="28B8593B" w:rsidR="006252F2" w:rsidRPr="009B15C6" w:rsidRDefault="006252F2" w:rsidP="006252F2">
      <w:pPr>
        <w:ind w:firstLine="709"/>
        <w:contextualSpacing/>
        <w:jc w:val="both"/>
        <w:rPr>
          <w:rFonts w:cs="Times New Roman"/>
          <w:snapToGrid w:val="0"/>
          <w:szCs w:val="28"/>
        </w:rPr>
      </w:pPr>
      <w:r w:rsidRPr="009B15C6">
        <w:rPr>
          <w:rFonts w:cs="Times New Roman"/>
          <w:snapToGrid w:val="0"/>
          <w:szCs w:val="28"/>
        </w:rPr>
        <w:t>- «Повышение энергетической эффективности в муниципальном секторе»</w:t>
      </w:r>
      <w:r w:rsidR="00CC1ED4" w:rsidRPr="009B15C6">
        <w:rPr>
          <w:rFonts w:cs="Times New Roman"/>
          <w:snapToGrid w:val="0"/>
          <w:szCs w:val="28"/>
        </w:rPr>
        <w:t xml:space="preserve"> – </w:t>
      </w:r>
      <w:r w:rsidRPr="009B15C6">
        <w:rPr>
          <w:rFonts w:cs="Times New Roman"/>
          <w:snapToGrid w:val="0"/>
          <w:szCs w:val="28"/>
        </w:rPr>
        <w:t xml:space="preserve">бюджетный эффект достигнут в размере 840,6 </w:t>
      </w:r>
      <w:r w:rsidRPr="009B15C6">
        <w:rPr>
          <w:snapToGrid w:val="0"/>
          <w:szCs w:val="28"/>
        </w:rPr>
        <w:t>тыс. руб</w:t>
      </w:r>
      <w:r w:rsidR="00CC1ED4" w:rsidRPr="009B15C6">
        <w:rPr>
          <w:snapToGrid w:val="0"/>
          <w:szCs w:val="28"/>
        </w:rPr>
        <w:t>лей</w:t>
      </w:r>
      <w:r w:rsidRPr="009B15C6">
        <w:rPr>
          <w:snapToGrid w:val="0"/>
          <w:szCs w:val="28"/>
        </w:rPr>
        <w:t xml:space="preserve"> и составил 42,2% </w:t>
      </w:r>
      <w:r w:rsidR="00CC1ED4" w:rsidRPr="009B15C6">
        <w:rPr>
          <w:snapToGrid w:val="0"/>
          <w:szCs w:val="28"/>
        </w:rPr>
        <w:br/>
      </w:r>
      <w:r w:rsidRPr="009B15C6">
        <w:rPr>
          <w:snapToGrid w:val="0"/>
          <w:szCs w:val="28"/>
        </w:rPr>
        <w:t>от плана. Б</w:t>
      </w:r>
      <w:r w:rsidRPr="009B15C6">
        <w:rPr>
          <w:rFonts w:cs="Times New Roman"/>
          <w:snapToGrid w:val="0"/>
          <w:szCs w:val="28"/>
        </w:rPr>
        <w:t xml:space="preserve">юджетный эффект планируется достичь до завершения </w:t>
      </w:r>
      <w:r w:rsidR="00CC1ED4" w:rsidRPr="009B15C6">
        <w:rPr>
          <w:rFonts w:cs="Times New Roman"/>
          <w:snapToGrid w:val="0"/>
          <w:szCs w:val="28"/>
        </w:rPr>
        <w:br/>
      </w:r>
      <w:r w:rsidRPr="009B15C6">
        <w:rPr>
          <w:rFonts w:cs="Times New Roman"/>
          <w:snapToGrid w:val="0"/>
          <w:szCs w:val="28"/>
        </w:rPr>
        <w:t xml:space="preserve">2026 финансового года. Значение целевого показателя достигнуто и составило 3 (муниципальными учреждениями заключено </w:t>
      </w:r>
      <w:proofErr w:type="spellStart"/>
      <w:r w:rsidRPr="009B15C6">
        <w:rPr>
          <w:rFonts w:cs="Times New Roman"/>
          <w:snapToGrid w:val="0"/>
          <w:szCs w:val="28"/>
        </w:rPr>
        <w:t>энергосервисных</w:t>
      </w:r>
      <w:proofErr w:type="spellEnd"/>
      <w:r w:rsidRPr="009B15C6">
        <w:rPr>
          <w:rFonts w:cs="Times New Roman"/>
          <w:snapToGrid w:val="0"/>
          <w:szCs w:val="28"/>
        </w:rPr>
        <w:t xml:space="preserve"> контрактов), </w:t>
      </w:r>
      <w:r w:rsidR="00CC1ED4" w:rsidRPr="009B15C6">
        <w:rPr>
          <w:rFonts w:cs="Times New Roman"/>
          <w:snapToGrid w:val="0"/>
          <w:szCs w:val="28"/>
        </w:rPr>
        <w:br/>
      </w:r>
      <w:r w:rsidRPr="009B15C6">
        <w:rPr>
          <w:rFonts w:cs="Times New Roman"/>
          <w:snapToGrid w:val="0"/>
          <w:szCs w:val="28"/>
        </w:rPr>
        <w:t>при плане 3;</w:t>
      </w:r>
    </w:p>
    <w:p w14:paraId="5AED525C" w14:textId="015030F9" w:rsidR="006252F2" w:rsidRPr="009B15C6" w:rsidRDefault="00CD601E" w:rsidP="006252F2">
      <w:pPr>
        <w:ind w:firstLine="709"/>
        <w:contextualSpacing/>
        <w:jc w:val="both"/>
        <w:rPr>
          <w:rFonts w:cs="Times New Roman"/>
          <w:snapToGrid w:val="0"/>
          <w:szCs w:val="28"/>
        </w:rPr>
      </w:pPr>
      <w:r w:rsidRPr="009B15C6">
        <w:rPr>
          <w:rFonts w:cs="Times New Roman"/>
          <w:snapToGrid w:val="0"/>
          <w:szCs w:val="28"/>
        </w:rPr>
        <w:t>- п</w:t>
      </w:r>
      <w:r w:rsidR="006252F2" w:rsidRPr="009B15C6">
        <w:rPr>
          <w:rFonts w:cs="Times New Roman"/>
          <w:snapToGrid w:val="0"/>
          <w:szCs w:val="28"/>
        </w:rPr>
        <w:t xml:space="preserve">роведение обзоров расходов бюджета </w:t>
      </w:r>
      <w:r w:rsidR="00CC1ED4" w:rsidRPr="009B15C6">
        <w:rPr>
          <w:rFonts w:cs="Times New Roman"/>
          <w:snapToGrid w:val="0"/>
          <w:szCs w:val="28"/>
        </w:rPr>
        <w:t xml:space="preserve">– </w:t>
      </w:r>
      <w:r w:rsidR="006252F2" w:rsidRPr="009B15C6">
        <w:rPr>
          <w:rFonts w:cs="Times New Roman"/>
          <w:snapToGrid w:val="0"/>
          <w:szCs w:val="28"/>
        </w:rPr>
        <w:t xml:space="preserve">значение целевого показателя составило 1 (количество проведенных обзоров расходов бюджета </w:t>
      </w:r>
      <w:r w:rsidRPr="009B15C6">
        <w:rPr>
          <w:rFonts w:cs="Times New Roman"/>
          <w:snapToGrid w:val="0"/>
          <w:szCs w:val="28"/>
        </w:rPr>
        <w:t>города</w:t>
      </w:r>
      <w:r w:rsidR="006252F2" w:rsidRPr="009B15C6">
        <w:rPr>
          <w:rFonts w:cs="Times New Roman"/>
          <w:snapToGrid w:val="0"/>
          <w:szCs w:val="28"/>
        </w:rPr>
        <w:t xml:space="preserve"> </w:t>
      </w:r>
      <w:r w:rsidRPr="009B15C6">
        <w:rPr>
          <w:rFonts w:cs="Times New Roman"/>
          <w:snapToGrid w:val="0"/>
          <w:szCs w:val="28"/>
        </w:rPr>
        <w:br/>
      </w:r>
      <w:r w:rsidR="006252F2" w:rsidRPr="009B15C6">
        <w:rPr>
          <w:rFonts w:cs="Times New Roman"/>
          <w:snapToGrid w:val="0"/>
          <w:szCs w:val="28"/>
        </w:rPr>
        <w:t>при плане «не менее 1»</w:t>
      </w:r>
      <w:r w:rsidRPr="009B15C6">
        <w:rPr>
          <w:rFonts w:cs="Times New Roman"/>
          <w:snapToGrid w:val="0"/>
          <w:szCs w:val="28"/>
        </w:rPr>
        <w:t>)</w:t>
      </w:r>
      <w:r w:rsidR="006252F2" w:rsidRPr="009B15C6">
        <w:rPr>
          <w:rFonts w:cs="Times New Roman"/>
          <w:snapToGrid w:val="0"/>
          <w:szCs w:val="28"/>
        </w:rPr>
        <w:t xml:space="preserve">. Сформированы результаты проведения обзора расходов и определены возможные варианты экономии бюджетных средств. </w:t>
      </w:r>
      <w:r w:rsidRPr="009B15C6">
        <w:rPr>
          <w:rFonts w:cs="Times New Roman"/>
          <w:snapToGrid w:val="0"/>
          <w:szCs w:val="28"/>
        </w:rPr>
        <w:br/>
      </w:r>
      <w:r w:rsidR="006252F2" w:rsidRPr="009B15C6">
        <w:rPr>
          <w:rFonts w:cs="Times New Roman"/>
          <w:snapToGrid w:val="0"/>
          <w:szCs w:val="28"/>
        </w:rPr>
        <w:t xml:space="preserve">В целях учета результатов обзора при составлении проекта бюджета городского округа на очередной финансовый год и плановый период после рассмотрения результатов на Бюджетной комиссии, принятое решение будет доведено </w:t>
      </w:r>
      <w:r w:rsidR="00A82BCC" w:rsidRPr="009B15C6">
        <w:rPr>
          <w:rFonts w:cs="Times New Roman"/>
          <w:snapToGrid w:val="0"/>
          <w:szCs w:val="28"/>
        </w:rPr>
        <w:br/>
      </w:r>
      <w:r w:rsidR="006252F2" w:rsidRPr="009B15C6">
        <w:rPr>
          <w:rFonts w:cs="Times New Roman"/>
          <w:snapToGrid w:val="0"/>
          <w:szCs w:val="28"/>
        </w:rPr>
        <w:t>до главных распорядителей бюджетных средств.</w:t>
      </w:r>
    </w:p>
    <w:p w14:paraId="7B6BB2BD" w14:textId="4228B214" w:rsidR="000532D9" w:rsidRPr="009B15C6" w:rsidRDefault="000532D9" w:rsidP="000532D9">
      <w:pPr>
        <w:ind w:firstLine="709"/>
        <w:jc w:val="both"/>
        <w:rPr>
          <w:rFonts w:cs="Times New Roman"/>
          <w:snapToGrid w:val="0"/>
          <w:szCs w:val="27"/>
        </w:rPr>
      </w:pPr>
      <w:r w:rsidRPr="009B15C6">
        <w:rPr>
          <w:rFonts w:cs="Times New Roman"/>
          <w:snapToGrid w:val="0"/>
          <w:szCs w:val="27"/>
        </w:rPr>
        <w:t xml:space="preserve">Всего с учетом поддержанных инициативных проектов в 2026 году </w:t>
      </w:r>
      <w:r w:rsidRPr="009B15C6">
        <w:rPr>
          <w:rFonts w:cs="Times New Roman"/>
          <w:snapToGrid w:val="0"/>
          <w:szCs w:val="27"/>
        </w:rPr>
        <w:br/>
        <w:t>на территории города Сургута запланирована реализация 14 инициативных проектов (таблица 13) общей стоимостью 135 052,5 тыс. рублей</w:t>
      </w:r>
      <w:r w:rsidR="0060623E" w:rsidRPr="009B15C6">
        <w:rPr>
          <w:rFonts w:cs="Times New Roman"/>
          <w:snapToGrid w:val="0"/>
          <w:szCs w:val="27"/>
        </w:rPr>
        <w:t xml:space="preserve">, в том числе </w:t>
      </w:r>
      <w:r w:rsidR="009F16A8" w:rsidRPr="009B15C6">
        <w:rPr>
          <w:rFonts w:cs="Times New Roman"/>
          <w:snapToGrid w:val="0"/>
          <w:szCs w:val="27"/>
        </w:rPr>
        <w:br/>
      </w:r>
      <w:r w:rsidR="0060623E" w:rsidRPr="009B15C6">
        <w:rPr>
          <w:rFonts w:cs="Times New Roman"/>
          <w:snapToGrid w:val="0"/>
          <w:szCs w:val="27"/>
        </w:rPr>
        <w:t>9 инициативных проектов, поддержанных Администрацией города в 2025 году</w:t>
      </w:r>
      <w:r w:rsidRPr="009B15C6">
        <w:rPr>
          <w:rFonts w:cs="Times New Roman"/>
          <w:snapToGrid w:val="0"/>
          <w:szCs w:val="27"/>
        </w:rPr>
        <w:t>.</w:t>
      </w:r>
    </w:p>
    <w:p w14:paraId="10E4018A" w14:textId="28D13FF2" w:rsidR="006E0728" w:rsidRPr="009B15C6" w:rsidRDefault="006E0728" w:rsidP="002A586B">
      <w:pPr>
        <w:ind w:firstLine="709"/>
        <w:jc w:val="both"/>
        <w:rPr>
          <w:rFonts w:cs="Times New Roman"/>
          <w:snapToGrid w:val="0"/>
          <w:szCs w:val="27"/>
        </w:rPr>
      </w:pPr>
      <w:r w:rsidRPr="009B15C6">
        <w:rPr>
          <w:rFonts w:cs="Times New Roman"/>
          <w:snapToGrid w:val="0"/>
          <w:szCs w:val="27"/>
        </w:rPr>
        <w:t xml:space="preserve">В рамках деятельности по рассмотрению и реализации инициативных проектов по итогам </w:t>
      </w:r>
      <w:r w:rsidR="008C32E1" w:rsidRPr="009B15C6">
        <w:rPr>
          <w:rFonts w:cs="Times New Roman"/>
          <w:snapToGrid w:val="0"/>
          <w:szCs w:val="27"/>
        </w:rPr>
        <w:t xml:space="preserve">1 </w:t>
      </w:r>
      <w:r w:rsidRPr="009B15C6">
        <w:rPr>
          <w:rFonts w:cs="Times New Roman"/>
          <w:snapToGrid w:val="0"/>
          <w:szCs w:val="27"/>
        </w:rPr>
        <w:t xml:space="preserve">полугодия 2026 года членами конкурсной комиссии </w:t>
      </w:r>
      <w:r w:rsidR="008C32E1" w:rsidRPr="009B15C6">
        <w:rPr>
          <w:rFonts w:cs="Times New Roman"/>
          <w:snapToGrid w:val="0"/>
          <w:szCs w:val="27"/>
        </w:rPr>
        <w:br/>
      </w:r>
      <w:r w:rsidRPr="009B15C6">
        <w:rPr>
          <w:rFonts w:cs="Times New Roman"/>
          <w:snapToGrid w:val="0"/>
          <w:szCs w:val="27"/>
        </w:rPr>
        <w:t>по</w:t>
      </w:r>
      <w:r w:rsidR="008C32E1" w:rsidRPr="009B15C6">
        <w:rPr>
          <w:rFonts w:cs="Times New Roman"/>
          <w:snapToGrid w:val="0"/>
          <w:szCs w:val="27"/>
        </w:rPr>
        <w:t xml:space="preserve"> </w:t>
      </w:r>
      <w:r w:rsidRPr="009B15C6">
        <w:rPr>
          <w:rFonts w:cs="Times New Roman"/>
          <w:snapToGrid w:val="0"/>
          <w:szCs w:val="27"/>
        </w:rPr>
        <w:t>рассмотрению и</w:t>
      </w:r>
      <w:r w:rsidR="008C32E1" w:rsidRPr="009B15C6">
        <w:rPr>
          <w:rFonts w:cs="Times New Roman"/>
          <w:snapToGrid w:val="0"/>
          <w:szCs w:val="27"/>
        </w:rPr>
        <w:t xml:space="preserve"> </w:t>
      </w:r>
      <w:r w:rsidRPr="009B15C6">
        <w:rPr>
          <w:rFonts w:cs="Times New Roman"/>
          <w:snapToGrid w:val="0"/>
          <w:szCs w:val="27"/>
        </w:rPr>
        <w:t>конкурсному отбору инициативных проектов (далее – конкурсная комиссия) поддержаны следующи</w:t>
      </w:r>
      <w:r w:rsidR="002A586B" w:rsidRPr="009B15C6">
        <w:rPr>
          <w:rFonts w:cs="Times New Roman"/>
          <w:snapToGrid w:val="0"/>
          <w:szCs w:val="27"/>
        </w:rPr>
        <w:t>е инициативные проекты:</w:t>
      </w:r>
    </w:p>
    <w:p w14:paraId="161BB372" w14:textId="1B1B95FD" w:rsidR="006E0728" w:rsidRPr="009B15C6" w:rsidRDefault="006E0728" w:rsidP="002A586B">
      <w:pPr>
        <w:ind w:firstLine="709"/>
        <w:jc w:val="both"/>
        <w:rPr>
          <w:rFonts w:cs="Times New Roman"/>
          <w:snapToGrid w:val="0"/>
          <w:szCs w:val="27"/>
        </w:rPr>
      </w:pPr>
      <w:r w:rsidRPr="009B15C6">
        <w:rPr>
          <w:rFonts w:cs="Times New Roman"/>
          <w:snapToGrid w:val="0"/>
          <w:szCs w:val="27"/>
        </w:rPr>
        <w:t>1. «Благоустройство детской игровой площадки по адресу: ул</w:t>
      </w:r>
      <w:r w:rsidR="008C32E1" w:rsidRPr="009B15C6">
        <w:rPr>
          <w:rFonts w:cs="Times New Roman"/>
          <w:snapToGrid w:val="0"/>
          <w:szCs w:val="27"/>
        </w:rPr>
        <w:t xml:space="preserve">ица </w:t>
      </w:r>
      <w:proofErr w:type="spellStart"/>
      <w:r w:rsidRPr="009B15C6">
        <w:rPr>
          <w:rFonts w:cs="Times New Roman"/>
          <w:snapToGrid w:val="0"/>
          <w:szCs w:val="27"/>
        </w:rPr>
        <w:t>Быстринская</w:t>
      </w:r>
      <w:proofErr w:type="spellEnd"/>
      <w:r w:rsidRPr="009B15C6">
        <w:rPr>
          <w:rFonts w:cs="Times New Roman"/>
          <w:snapToGrid w:val="0"/>
          <w:szCs w:val="27"/>
        </w:rPr>
        <w:t>, д</w:t>
      </w:r>
      <w:r w:rsidR="008C32E1" w:rsidRPr="009B15C6">
        <w:rPr>
          <w:rFonts w:cs="Times New Roman"/>
          <w:snapToGrid w:val="0"/>
          <w:szCs w:val="27"/>
        </w:rPr>
        <w:t xml:space="preserve">ом </w:t>
      </w:r>
      <w:r w:rsidRPr="009B15C6">
        <w:rPr>
          <w:rFonts w:cs="Times New Roman"/>
          <w:snapToGrid w:val="0"/>
          <w:szCs w:val="27"/>
        </w:rPr>
        <w:t xml:space="preserve">6 (распоряжение Администрации города от 02.03.2026 </w:t>
      </w:r>
      <w:r w:rsidR="009F16A8" w:rsidRPr="009B15C6">
        <w:rPr>
          <w:rFonts w:cs="Times New Roman"/>
          <w:snapToGrid w:val="0"/>
          <w:szCs w:val="27"/>
        </w:rPr>
        <w:br/>
      </w:r>
      <w:r w:rsidRPr="009B15C6">
        <w:rPr>
          <w:rFonts w:cs="Times New Roman"/>
          <w:snapToGrid w:val="0"/>
          <w:szCs w:val="27"/>
        </w:rPr>
        <w:t>№ 130), стоимостью 7</w:t>
      </w:r>
      <w:r w:rsidR="002A586B" w:rsidRPr="009B15C6">
        <w:rPr>
          <w:rFonts w:cs="Times New Roman"/>
          <w:snapToGrid w:val="0"/>
          <w:szCs w:val="27"/>
        </w:rPr>
        <w:t xml:space="preserve"> </w:t>
      </w:r>
      <w:r w:rsidRPr="009B15C6">
        <w:rPr>
          <w:rFonts w:cs="Times New Roman"/>
          <w:snapToGrid w:val="0"/>
          <w:szCs w:val="27"/>
        </w:rPr>
        <w:t xml:space="preserve">000,0 тыс. рублей. </w:t>
      </w:r>
      <w:r w:rsidR="000532D9" w:rsidRPr="009B15C6">
        <w:rPr>
          <w:rFonts w:cs="Times New Roman"/>
          <w:snapToGrid w:val="0"/>
          <w:szCs w:val="27"/>
        </w:rPr>
        <w:t>П</w:t>
      </w:r>
      <w:r w:rsidRPr="009B15C6">
        <w:rPr>
          <w:rFonts w:cs="Times New Roman"/>
          <w:snapToGrid w:val="0"/>
          <w:szCs w:val="27"/>
        </w:rPr>
        <w:t xml:space="preserve">роект направлен на обустройство детской игровой площадки: запланировано устройство безопасного покрытия </w:t>
      </w:r>
      <w:r w:rsidR="009F16A8" w:rsidRPr="009B15C6">
        <w:rPr>
          <w:rFonts w:cs="Times New Roman"/>
          <w:snapToGrid w:val="0"/>
          <w:szCs w:val="27"/>
        </w:rPr>
        <w:br/>
      </w:r>
      <w:r w:rsidRPr="009B15C6">
        <w:rPr>
          <w:rFonts w:cs="Times New Roman"/>
          <w:snapToGrid w:val="0"/>
          <w:szCs w:val="27"/>
        </w:rPr>
        <w:t>и</w:t>
      </w:r>
      <w:r w:rsidR="002A586B" w:rsidRPr="009B15C6">
        <w:rPr>
          <w:rFonts w:cs="Times New Roman"/>
          <w:snapToGrid w:val="0"/>
          <w:szCs w:val="27"/>
        </w:rPr>
        <w:t xml:space="preserve"> </w:t>
      </w:r>
      <w:r w:rsidRPr="009B15C6">
        <w:rPr>
          <w:rFonts w:cs="Times New Roman"/>
          <w:snapToGrid w:val="0"/>
          <w:szCs w:val="27"/>
        </w:rPr>
        <w:t>над</w:t>
      </w:r>
      <w:r w:rsidR="002A586B" w:rsidRPr="009B15C6">
        <w:rPr>
          <w:rFonts w:cs="Times New Roman"/>
          <w:snapToGrid w:val="0"/>
          <w:szCs w:val="27"/>
        </w:rPr>
        <w:t>е</w:t>
      </w:r>
      <w:r w:rsidRPr="009B15C6">
        <w:rPr>
          <w:rFonts w:cs="Times New Roman"/>
          <w:snapToGrid w:val="0"/>
          <w:szCs w:val="27"/>
        </w:rPr>
        <w:t>жного ограждения, а также установка малых архитектурных форм для</w:t>
      </w:r>
      <w:r w:rsidR="002A586B" w:rsidRPr="009B15C6">
        <w:rPr>
          <w:rFonts w:cs="Times New Roman"/>
          <w:snapToGrid w:val="0"/>
          <w:szCs w:val="27"/>
        </w:rPr>
        <w:t xml:space="preserve"> </w:t>
      </w:r>
      <w:r w:rsidRPr="009B15C6">
        <w:rPr>
          <w:rFonts w:cs="Times New Roman"/>
          <w:snapToGrid w:val="0"/>
          <w:szCs w:val="27"/>
        </w:rPr>
        <w:t>создания комфортной игровой среды.</w:t>
      </w:r>
    </w:p>
    <w:p w14:paraId="3FBFEB9D" w14:textId="5F0A2654" w:rsidR="006E0728" w:rsidRPr="009B15C6" w:rsidRDefault="006E0728" w:rsidP="002A586B">
      <w:pPr>
        <w:ind w:firstLine="709"/>
        <w:jc w:val="both"/>
        <w:rPr>
          <w:rFonts w:cs="Times New Roman"/>
          <w:snapToGrid w:val="0"/>
          <w:szCs w:val="27"/>
        </w:rPr>
      </w:pPr>
      <w:r w:rsidRPr="009B15C6">
        <w:rPr>
          <w:rFonts w:cs="Times New Roman"/>
          <w:snapToGrid w:val="0"/>
          <w:szCs w:val="27"/>
        </w:rPr>
        <w:t>2. «Благоустройство спортивной площадки по адресу: ул</w:t>
      </w:r>
      <w:r w:rsidR="002A586B" w:rsidRPr="009B15C6">
        <w:rPr>
          <w:rFonts w:cs="Times New Roman"/>
          <w:snapToGrid w:val="0"/>
          <w:szCs w:val="27"/>
        </w:rPr>
        <w:t xml:space="preserve">ица </w:t>
      </w:r>
      <w:proofErr w:type="spellStart"/>
      <w:r w:rsidRPr="009B15C6">
        <w:rPr>
          <w:rFonts w:cs="Times New Roman"/>
          <w:snapToGrid w:val="0"/>
          <w:szCs w:val="27"/>
        </w:rPr>
        <w:t>Быстринская</w:t>
      </w:r>
      <w:proofErr w:type="spellEnd"/>
      <w:r w:rsidRPr="009B15C6">
        <w:rPr>
          <w:rFonts w:cs="Times New Roman"/>
          <w:snapToGrid w:val="0"/>
          <w:szCs w:val="27"/>
        </w:rPr>
        <w:t>, д</w:t>
      </w:r>
      <w:r w:rsidR="002A586B" w:rsidRPr="009B15C6">
        <w:rPr>
          <w:rFonts w:cs="Times New Roman"/>
          <w:snapToGrid w:val="0"/>
          <w:szCs w:val="27"/>
        </w:rPr>
        <w:t xml:space="preserve">ом </w:t>
      </w:r>
      <w:r w:rsidRPr="009B15C6">
        <w:rPr>
          <w:rFonts w:cs="Times New Roman"/>
          <w:snapToGrid w:val="0"/>
          <w:szCs w:val="27"/>
        </w:rPr>
        <w:t xml:space="preserve">6 (распоряжение Администрации города от 02.03.2026 </w:t>
      </w:r>
      <w:r w:rsidR="000532D9" w:rsidRPr="009B15C6">
        <w:rPr>
          <w:rFonts w:cs="Times New Roman"/>
          <w:snapToGrid w:val="0"/>
          <w:szCs w:val="27"/>
        </w:rPr>
        <w:br/>
      </w:r>
      <w:r w:rsidRPr="009B15C6">
        <w:rPr>
          <w:rFonts w:cs="Times New Roman"/>
          <w:snapToGrid w:val="0"/>
          <w:szCs w:val="27"/>
        </w:rPr>
        <w:t xml:space="preserve">№ 128), стоимостью 7 000,0 тыс. рублей. </w:t>
      </w:r>
      <w:r w:rsidR="000532D9" w:rsidRPr="009B15C6">
        <w:rPr>
          <w:rFonts w:cs="Times New Roman"/>
          <w:snapToGrid w:val="0"/>
          <w:szCs w:val="27"/>
        </w:rPr>
        <w:t>П</w:t>
      </w:r>
      <w:r w:rsidRPr="009B15C6">
        <w:rPr>
          <w:rFonts w:cs="Times New Roman"/>
          <w:snapToGrid w:val="0"/>
          <w:szCs w:val="27"/>
        </w:rPr>
        <w:t xml:space="preserve">роект </w:t>
      </w:r>
      <w:r w:rsidR="000532D9" w:rsidRPr="009B15C6">
        <w:rPr>
          <w:rFonts w:cs="Times New Roman"/>
          <w:snapToGrid w:val="0"/>
          <w:szCs w:val="27"/>
        </w:rPr>
        <w:t xml:space="preserve">направлен на </w:t>
      </w:r>
      <w:r w:rsidRPr="009B15C6">
        <w:rPr>
          <w:rFonts w:cs="Times New Roman"/>
          <w:snapToGrid w:val="0"/>
          <w:szCs w:val="27"/>
        </w:rPr>
        <w:t>обустройство спортивной площадки с устройством безопасного покрытия и</w:t>
      </w:r>
      <w:r w:rsidR="002A586B" w:rsidRPr="009B15C6">
        <w:rPr>
          <w:rFonts w:cs="Times New Roman"/>
          <w:snapToGrid w:val="0"/>
          <w:szCs w:val="27"/>
        </w:rPr>
        <w:t xml:space="preserve"> </w:t>
      </w:r>
      <w:r w:rsidRPr="009B15C6">
        <w:rPr>
          <w:rFonts w:cs="Times New Roman"/>
          <w:snapToGrid w:val="0"/>
          <w:szCs w:val="27"/>
        </w:rPr>
        <w:t>над</w:t>
      </w:r>
      <w:r w:rsidR="002A586B" w:rsidRPr="009B15C6">
        <w:rPr>
          <w:rFonts w:cs="Times New Roman"/>
          <w:snapToGrid w:val="0"/>
          <w:szCs w:val="27"/>
        </w:rPr>
        <w:t>е</w:t>
      </w:r>
      <w:r w:rsidRPr="009B15C6">
        <w:rPr>
          <w:rFonts w:cs="Times New Roman"/>
          <w:snapToGrid w:val="0"/>
          <w:szCs w:val="27"/>
        </w:rPr>
        <w:t>жного ограждения, а также установкой малых архитектурных форм. Кроме того, проектом предполагается установка освещения.</w:t>
      </w:r>
    </w:p>
    <w:p w14:paraId="3C8E5614" w14:textId="74A50743" w:rsidR="006E0728" w:rsidRPr="009B15C6" w:rsidRDefault="000532D9" w:rsidP="002A586B">
      <w:pPr>
        <w:ind w:firstLine="709"/>
        <w:jc w:val="both"/>
        <w:rPr>
          <w:rFonts w:cs="Times New Roman"/>
          <w:szCs w:val="28"/>
        </w:rPr>
      </w:pPr>
      <w:r w:rsidRPr="009B15C6">
        <w:rPr>
          <w:rFonts w:cs="Times New Roman"/>
          <w:szCs w:val="28"/>
        </w:rPr>
        <w:t>Кроме того, в</w:t>
      </w:r>
      <w:r w:rsidR="006E0728" w:rsidRPr="009B15C6">
        <w:rPr>
          <w:rFonts w:cs="Times New Roman"/>
          <w:szCs w:val="28"/>
        </w:rPr>
        <w:t xml:space="preserve"> период с 12.05.2026 по 15.05.2026 на базе </w:t>
      </w:r>
      <w:r w:rsidR="007E4FC9" w:rsidRPr="009B15C6">
        <w:rPr>
          <w:rFonts w:cs="Times New Roman"/>
          <w:szCs w:val="28"/>
        </w:rPr>
        <w:t xml:space="preserve">бюджетного учреждения высшего образования </w:t>
      </w:r>
      <w:r w:rsidR="007E4FC9" w:rsidRPr="009B15C6">
        <w:rPr>
          <w:rFonts w:eastAsia="Calibri" w:cs="Times New Roman"/>
          <w:szCs w:val="28"/>
        </w:rPr>
        <w:t xml:space="preserve">Ханты-Мансийского автономного округа – Югры </w:t>
      </w:r>
      <w:r w:rsidR="006E0728" w:rsidRPr="009B15C6">
        <w:rPr>
          <w:rFonts w:cs="Times New Roman"/>
          <w:szCs w:val="28"/>
        </w:rPr>
        <w:t>«Сургутский государственный университет» прошел второй семинар-практикум по молодежному инициативному бюджетированию «В</w:t>
      </w:r>
      <w:r w:rsidR="007E4FC9" w:rsidRPr="009B15C6">
        <w:rPr>
          <w:rFonts w:cs="Times New Roman"/>
          <w:szCs w:val="28"/>
        </w:rPr>
        <w:t xml:space="preserve"> молодежной инициативе будущее»</w:t>
      </w:r>
      <w:r w:rsidR="006E0728" w:rsidRPr="009B15C6">
        <w:rPr>
          <w:rFonts w:cs="Times New Roman"/>
          <w:szCs w:val="28"/>
        </w:rPr>
        <w:t>. В рамках мероприятия студентами было разработано пять инициативных проектов. В настоящее время осуществляется подготовка всех проектов к подаче на</w:t>
      </w:r>
      <w:r w:rsidR="002A586B" w:rsidRPr="009B15C6">
        <w:rPr>
          <w:rFonts w:cs="Times New Roman"/>
          <w:szCs w:val="28"/>
        </w:rPr>
        <w:t xml:space="preserve"> </w:t>
      </w:r>
      <w:r w:rsidR="006E0728" w:rsidRPr="009B15C6">
        <w:rPr>
          <w:rFonts w:cs="Times New Roman"/>
          <w:szCs w:val="28"/>
        </w:rPr>
        <w:t>муниципальный конкурс инициативных проектов.</w:t>
      </w:r>
    </w:p>
    <w:p w14:paraId="3B1CC3F5" w14:textId="77777777" w:rsidR="00BC1595" w:rsidRPr="009B15C6" w:rsidRDefault="00BC1595" w:rsidP="00BC1595">
      <w:pPr>
        <w:ind w:firstLine="709"/>
        <w:jc w:val="both"/>
        <w:rPr>
          <w:rFonts w:cs="Times New Roman"/>
          <w:szCs w:val="28"/>
        </w:rPr>
      </w:pPr>
      <w:r w:rsidRPr="009B15C6">
        <w:rPr>
          <w:rFonts w:cs="Times New Roman"/>
          <w:szCs w:val="28"/>
        </w:rPr>
        <w:lastRenderedPageBreak/>
        <w:t>В целом, инициативные проекты решают важные локальные городские задачи, улучшая комфорт и качество жизни горожан, служат их объединению.</w:t>
      </w:r>
    </w:p>
    <w:p w14:paraId="4531B33E" w14:textId="2EC40E43" w:rsidR="00427374" w:rsidRPr="009B15C6" w:rsidRDefault="00427374" w:rsidP="00427374">
      <w:pPr>
        <w:widowControl w:val="0"/>
        <w:pBdr>
          <w:top w:val="single" w:sz="4" w:space="0" w:color="FFFFFF"/>
          <w:left w:val="single" w:sz="4" w:space="0" w:color="FFFFFF"/>
          <w:bottom w:val="single" w:sz="4" w:space="2" w:color="FFFFFF"/>
          <w:right w:val="single" w:sz="4" w:space="2" w:color="FFFFFF"/>
        </w:pBdr>
        <w:ind w:firstLine="709"/>
        <w:jc w:val="both"/>
        <w:rPr>
          <w:rFonts w:cs="Times New Roman"/>
          <w:snapToGrid w:val="0"/>
          <w:szCs w:val="27"/>
        </w:rPr>
      </w:pPr>
    </w:p>
    <w:p w14:paraId="156FDB9E" w14:textId="486BEB46" w:rsidR="00802C71" w:rsidRPr="009B15C6" w:rsidRDefault="003718C0" w:rsidP="00802C71">
      <w:pPr>
        <w:widowControl w:val="0"/>
        <w:pBdr>
          <w:top w:val="single" w:sz="4" w:space="0" w:color="FFFFFF"/>
          <w:left w:val="single" w:sz="4" w:space="0" w:color="FFFFFF"/>
          <w:bottom w:val="single" w:sz="4" w:space="2" w:color="FFFFFF"/>
          <w:right w:val="single" w:sz="4" w:space="2" w:color="FFFFFF"/>
        </w:pBdr>
        <w:ind w:firstLine="709"/>
        <w:jc w:val="both"/>
        <w:rPr>
          <w:rFonts w:eastAsia="Calibri"/>
          <w:szCs w:val="28"/>
        </w:rPr>
      </w:pPr>
      <w:r w:rsidRPr="009B15C6">
        <w:rPr>
          <w:bCs/>
          <w:szCs w:val="28"/>
        </w:rPr>
        <w:t xml:space="preserve">Раздел </w:t>
      </w:r>
      <w:r w:rsidRPr="009B15C6">
        <w:rPr>
          <w:bCs/>
          <w:szCs w:val="28"/>
          <w:lang w:val="en-US"/>
        </w:rPr>
        <w:t>XII</w:t>
      </w:r>
      <w:r w:rsidRPr="009B15C6">
        <w:rPr>
          <w:bCs/>
          <w:szCs w:val="28"/>
        </w:rPr>
        <w:t xml:space="preserve">. </w:t>
      </w:r>
      <w:r w:rsidRPr="009B15C6">
        <w:rPr>
          <w:rFonts w:cs="Times New Roman"/>
          <w:szCs w:val="28"/>
        </w:rPr>
        <w:t xml:space="preserve">Анализ достижения плановых значений целевых показателей реализации </w:t>
      </w:r>
      <w:r w:rsidR="00802C71" w:rsidRPr="009B15C6">
        <w:rPr>
          <w:rFonts w:cs="Times New Roman"/>
          <w:szCs w:val="28"/>
        </w:rPr>
        <w:t>с</w:t>
      </w:r>
      <w:r w:rsidRPr="009B15C6">
        <w:rPr>
          <w:rStyle w:val="af0"/>
          <w:color w:val="auto"/>
          <w:szCs w:val="28"/>
        </w:rPr>
        <w:t>тратегии</w:t>
      </w:r>
      <w:r w:rsidRPr="009B15C6">
        <w:rPr>
          <w:rFonts w:cs="Times New Roman"/>
          <w:szCs w:val="28"/>
        </w:rPr>
        <w:t xml:space="preserve"> </w:t>
      </w:r>
      <w:r w:rsidR="00802C71" w:rsidRPr="009B15C6">
        <w:rPr>
          <w:rFonts w:eastAsia="Calibri"/>
          <w:spacing w:val="-4"/>
          <w:szCs w:val="28"/>
        </w:rPr>
        <w:t>социально-экономического развития города</w:t>
      </w:r>
      <w:r w:rsidR="00802C71" w:rsidRPr="009B15C6">
        <w:rPr>
          <w:rFonts w:eastAsia="Calibri"/>
          <w:szCs w:val="28"/>
        </w:rPr>
        <w:t xml:space="preserve"> на период </w:t>
      </w:r>
      <w:r w:rsidR="00802C71" w:rsidRPr="009B15C6">
        <w:rPr>
          <w:rFonts w:eastAsia="Calibri"/>
          <w:szCs w:val="28"/>
        </w:rPr>
        <w:br/>
        <w:t xml:space="preserve">до 2036 года с целевыми ориентирами до 2050 года (далее – Стратегия города 2050) </w:t>
      </w:r>
    </w:p>
    <w:p w14:paraId="750CF2A8" w14:textId="1FC7168A" w:rsidR="00D9307D" w:rsidRPr="009B15C6" w:rsidRDefault="00D9307D" w:rsidP="00D9307D">
      <w:pPr>
        <w:ind w:firstLine="709"/>
        <w:jc w:val="both"/>
        <w:rPr>
          <w:sz w:val="22"/>
        </w:rPr>
      </w:pPr>
      <w:r w:rsidRPr="009B15C6">
        <w:t xml:space="preserve">Анализ достижения плановых значений целевых показателей по итогам </w:t>
      </w:r>
      <w:r w:rsidRPr="009B15C6">
        <w:br/>
        <w:t>1 полугодия 2026 года, проведенный в рамках мониторинга и контроля реализации Стратегии города 2050, позволяет сделать вывод о промежуточном достижении значений целевых показателей I этапа (2024 – 2026 годы).</w:t>
      </w:r>
    </w:p>
    <w:p w14:paraId="10F21010" w14:textId="00D86824" w:rsidR="00802C71" w:rsidRPr="009B15C6" w:rsidRDefault="00802C71" w:rsidP="00D9307D">
      <w:pPr>
        <w:ind w:firstLine="709"/>
        <w:jc w:val="both"/>
      </w:pPr>
      <w:r w:rsidRPr="009B15C6">
        <w:t>По итогам 1 полугодия 2026 года</w:t>
      </w:r>
      <w:r w:rsidR="00B84DB2" w:rsidRPr="009B15C6">
        <w:t xml:space="preserve"> из 98 показателей Стратегии города 2050</w:t>
      </w:r>
      <w:r w:rsidR="00313509" w:rsidRPr="009B15C6">
        <w:t xml:space="preserve"> (таблица 14)</w:t>
      </w:r>
      <w:r w:rsidRPr="009B15C6">
        <w:t>:</w:t>
      </w:r>
    </w:p>
    <w:p w14:paraId="06D8E06D" w14:textId="352F9777" w:rsidR="00802C71" w:rsidRPr="009B15C6" w:rsidRDefault="00802C71" w:rsidP="00D9307D">
      <w:pPr>
        <w:ind w:firstLine="709"/>
        <w:jc w:val="both"/>
      </w:pPr>
      <w:r w:rsidRPr="009B15C6">
        <w:t>- по 2</w:t>
      </w:r>
      <w:r w:rsidR="00255516" w:rsidRPr="009B15C6">
        <w:t>9</w:t>
      </w:r>
      <w:r w:rsidRPr="009B15C6">
        <w:t xml:space="preserve"> показателям плановое значение I этапа реализации достигнуто;</w:t>
      </w:r>
    </w:p>
    <w:p w14:paraId="3CA0A2AA" w14:textId="7F288574" w:rsidR="00802C71" w:rsidRPr="009B15C6" w:rsidRDefault="00802C71" w:rsidP="00802C71">
      <w:pPr>
        <w:ind w:firstLine="709"/>
        <w:jc w:val="both"/>
      </w:pPr>
      <w:r w:rsidRPr="009B15C6">
        <w:t>- по 2</w:t>
      </w:r>
      <w:r w:rsidR="00255516" w:rsidRPr="009B15C6">
        <w:t>3</w:t>
      </w:r>
      <w:r w:rsidRPr="009B15C6">
        <w:t xml:space="preserve"> показателям плановое значение I этапа реализации </w:t>
      </w:r>
      <w:r w:rsidR="00255516" w:rsidRPr="009B15C6">
        <w:t xml:space="preserve">не </w:t>
      </w:r>
      <w:r w:rsidRPr="009B15C6">
        <w:t>достигнуто;</w:t>
      </w:r>
    </w:p>
    <w:p w14:paraId="5AA01C9D" w14:textId="135F5950" w:rsidR="00255516" w:rsidRPr="009B15C6" w:rsidRDefault="00255516" w:rsidP="00255516">
      <w:pPr>
        <w:ind w:firstLine="709"/>
        <w:jc w:val="both"/>
      </w:pPr>
      <w:r w:rsidRPr="009B15C6">
        <w:t xml:space="preserve">- по 46 показателям </w:t>
      </w:r>
      <w:r w:rsidR="00B84DB2" w:rsidRPr="009B15C6">
        <w:rPr>
          <w:rFonts w:eastAsia="Times New Roman" w:cs="Times New Roman"/>
          <w:szCs w:val="28"/>
          <w:lang w:eastAsia="ru-RU"/>
        </w:rPr>
        <w:t>результаты будут подведены по итогам года.</w:t>
      </w:r>
    </w:p>
    <w:p w14:paraId="2EB48CAA" w14:textId="5A780097" w:rsidR="00545AF6" w:rsidRPr="009B15C6" w:rsidRDefault="00545AF6" w:rsidP="00545AF6">
      <w:pPr>
        <w:ind w:firstLine="709"/>
        <w:jc w:val="both"/>
        <w:rPr>
          <w:rFonts w:cs="Times New Roman"/>
          <w:szCs w:val="28"/>
        </w:rPr>
      </w:pPr>
      <w:r w:rsidRPr="009B15C6">
        <w:rPr>
          <w:szCs w:val="28"/>
        </w:rPr>
        <w:t xml:space="preserve">Из 7 целевых показателей генеральной цели </w:t>
      </w:r>
      <w:r w:rsidRPr="009B15C6">
        <w:rPr>
          <w:rFonts w:cs="Times New Roman"/>
          <w:szCs w:val="28"/>
        </w:rPr>
        <w:t xml:space="preserve">по 4 показателям плановое значение </w:t>
      </w:r>
      <w:r w:rsidRPr="009B15C6">
        <w:rPr>
          <w:bCs/>
          <w:szCs w:val="28"/>
          <w:lang w:val="en-US"/>
        </w:rPr>
        <w:t>I</w:t>
      </w:r>
      <w:r w:rsidRPr="009B15C6">
        <w:rPr>
          <w:szCs w:val="28"/>
        </w:rPr>
        <w:t xml:space="preserve"> этапа </w:t>
      </w:r>
      <w:r w:rsidRPr="009B15C6">
        <w:rPr>
          <w:rFonts w:cs="Times New Roman"/>
          <w:szCs w:val="28"/>
        </w:rPr>
        <w:t xml:space="preserve">достигнуто, по 1 показателю плановое значение </w:t>
      </w:r>
      <w:r w:rsidRPr="009B15C6">
        <w:rPr>
          <w:bCs/>
          <w:szCs w:val="28"/>
          <w:lang w:val="en-US"/>
        </w:rPr>
        <w:t>I</w:t>
      </w:r>
      <w:r w:rsidRPr="009B15C6">
        <w:rPr>
          <w:szCs w:val="28"/>
        </w:rPr>
        <w:t xml:space="preserve"> этапа </w:t>
      </w:r>
      <w:r w:rsidR="009F16A8" w:rsidRPr="009B15C6">
        <w:rPr>
          <w:szCs w:val="28"/>
        </w:rPr>
        <w:br/>
      </w:r>
      <w:r w:rsidRPr="009B15C6">
        <w:rPr>
          <w:szCs w:val="28"/>
        </w:rPr>
        <w:t xml:space="preserve">не </w:t>
      </w:r>
      <w:r w:rsidRPr="009B15C6">
        <w:rPr>
          <w:rFonts w:cs="Times New Roman"/>
          <w:szCs w:val="28"/>
        </w:rPr>
        <w:t xml:space="preserve">достигнуто, по 2 показателям подведение результатов запланировано </w:t>
      </w:r>
      <w:r w:rsidR="00A82BCC" w:rsidRPr="009B15C6">
        <w:rPr>
          <w:rFonts w:cs="Times New Roman"/>
          <w:szCs w:val="28"/>
        </w:rPr>
        <w:br/>
      </w:r>
      <w:r w:rsidRPr="009B15C6">
        <w:rPr>
          <w:rFonts w:cs="Times New Roman"/>
          <w:szCs w:val="28"/>
        </w:rPr>
        <w:t xml:space="preserve">по итогам года и последующих этапов реализации.  </w:t>
      </w:r>
    </w:p>
    <w:p w14:paraId="6D983EB0" w14:textId="4A9E4E63" w:rsidR="000A7575" w:rsidRPr="009B15C6" w:rsidRDefault="000A7575" w:rsidP="000A7575">
      <w:pPr>
        <w:ind w:firstLine="709"/>
        <w:jc w:val="both"/>
        <w:rPr>
          <w:rFonts w:cs="Times New Roman"/>
          <w:szCs w:val="28"/>
        </w:rPr>
      </w:pPr>
      <w:r w:rsidRPr="009B15C6">
        <w:rPr>
          <w:szCs w:val="28"/>
        </w:rPr>
        <w:t xml:space="preserve">Из </w:t>
      </w:r>
      <w:r w:rsidR="00BD17C5" w:rsidRPr="009B15C6">
        <w:rPr>
          <w:szCs w:val="28"/>
        </w:rPr>
        <w:t>12</w:t>
      </w:r>
      <w:r w:rsidRPr="009B15C6">
        <w:rPr>
          <w:szCs w:val="28"/>
        </w:rPr>
        <w:t xml:space="preserve"> целевых показателей направления «Инновационная экономика»</w:t>
      </w:r>
      <w:r w:rsidRPr="009B15C6">
        <w:rPr>
          <w:rFonts w:cs="Times New Roman"/>
          <w:szCs w:val="28"/>
        </w:rPr>
        <w:t xml:space="preserve"> </w:t>
      </w:r>
      <w:r w:rsidRPr="009B15C6">
        <w:rPr>
          <w:rFonts w:cs="Times New Roman"/>
          <w:szCs w:val="28"/>
        </w:rPr>
        <w:br/>
        <w:t xml:space="preserve">по 2 показателям плановое значение </w:t>
      </w:r>
      <w:r w:rsidRPr="009B15C6">
        <w:rPr>
          <w:bCs/>
          <w:szCs w:val="28"/>
          <w:lang w:val="en-US"/>
        </w:rPr>
        <w:t>I</w:t>
      </w:r>
      <w:r w:rsidRPr="009B15C6">
        <w:rPr>
          <w:szCs w:val="28"/>
        </w:rPr>
        <w:t xml:space="preserve"> этапа </w:t>
      </w:r>
      <w:r w:rsidRPr="009B15C6">
        <w:rPr>
          <w:rFonts w:cs="Times New Roman"/>
          <w:szCs w:val="28"/>
        </w:rPr>
        <w:t xml:space="preserve">достигнуто, по 1 показателю плановое значение </w:t>
      </w:r>
      <w:r w:rsidRPr="009B15C6">
        <w:rPr>
          <w:bCs/>
          <w:szCs w:val="28"/>
          <w:lang w:val="en-US"/>
        </w:rPr>
        <w:t>I</w:t>
      </w:r>
      <w:r w:rsidRPr="009B15C6">
        <w:rPr>
          <w:szCs w:val="28"/>
        </w:rPr>
        <w:t xml:space="preserve"> этапа не </w:t>
      </w:r>
      <w:r w:rsidRPr="009B15C6">
        <w:rPr>
          <w:rFonts w:cs="Times New Roman"/>
          <w:szCs w:val="28"/>
        </w:rPr>
        <w:t xml:space="preserve">достигнуто, по 9 показателям подведение результатов запланировано по итогам года и последующих этапов реализации.  </w:t>
      </w:r>
    </w:p>
    <w:p w14:paraId="7FD51B9A" w14:textId="0B946265" w:rsidR="00BD17C5" w:rsidRPr="009B15C6" w:rsidRDefault="00BD17C5" w:rsidP="00BD17C5">
      <w:pPr>
        <w:ind w:firstLine="709"/>
        <w:jc w:val="both"/>
        <w:rPr>
          <w:rFonts w:cs="Times New Roman"/>
          <w:szCs w:val="28"/>
        </w:rPr>
      </w:pPr>
      <w:r w:rsidRPr="009B15C6">
        <w:rPr>
          <w:szCs w:val="28"/>
        </w:rPr>
        <w:t>Из 9 целевых показателей направления «Цифровой муниципалитет»</w:t>
      </w:r>
      <w:r w:rsidRPr="009B15C6">
        <w:rPr>
          <w:rFonts w:cs="Times New Roman"/>
          <w:szCs w:val="28"/>
        </w:rPr>
        <w:t xml:space="preserve"> </w:t>
      </w:r>
      <w:r w:rsidRPr="009B15C6">
        <w:rPr>
          <w:rFonts w:cs="Times New Roman"/>
          <w:szCs w:val="28"/>
        </w:rPr>
        <w:br/>
        <w:t xml:space="preserve">по 8 показателям плановое значение </w:t>
      </w:r>
      <w:r w:rsidRPr="009B15C6">
        <w:rPr>
          <w:bCs/>
          <w:szCs w:val="28"/>
          <w:lang w:val="en-US"/>
        </w:rPr>
        <w:t>I</w:t>
      </w:r>
      <w:r w:rsidRPr="009B15C6">
        <w:rPr>
          <w:szCs w:val="28"/>
        </w:rPr>
        <w:t xml:space="preserve"> этапа </w:t>
      </w:r>
      <w:r w:rsidRPr="009B15C6">
        <w:rPr>
          <w:rFonts w:cs="Times New Roman"/>
          <w:szCs w:val="28"/>
        </w:rPr>
        <w:t xml:space="preserve">достигнуто, по 1 показателю подведение результатов запланировано по итогам года.  </w:t>
      </w:r>
    </w:p>
    <w:p w14:paraId="72827F32" w14:textId="1DB1A957" w:rsidR="00BD17C5" w:rsidRPr="009B15C6" w:rsidRDefault="00BD17C5" w:rsidP="00BD17C5">
      <w:pPr>
        <w:ind w:firstLine="709"/>
        <w:jc w:val="both"/>
        <w:rPr>
          <w:rFonts w:cs="Times New Roman"/>
          <w:szCs w:val="28"/>
        </w:rPr>
      </w:pPr>
      <w:r w:rsidRPr="009B15C6">
        <w:rPr>
          <w:szCs w:val="28"/>
        </w:rPr>
        <w:t>Из 24 целевых показателей направления «Человеческий капитал»</w:t>
      </w:r>
      <w:r w:rsidRPr="009B15C6">
        <w:rPr>
          <w:rFonts w:cs="Times New Roman"/>
          <w:szCs w:val="28"/>
        </w:rPr>
        <w:t xml:space="preserve"> </w:t>
      </w:r>
      <w:r w:rsidRPr="009B15C6">
        <w:rPr>
          <w:rFonts w:cs="Times New Roman"/>
          <w:szCs w:val="28"/>
        </w:rPr>
        <w:br/>
        <w:t xml:space="preserve">по 6 показателям плановое значение </w:t>
      </w:r>
      <w:r w:rsidRPr="009B15C6">
        <w:rPr>
          <w:bCs/>
          <w:szCs w:val="28"/>
          <w:lang w:val="en-US"/>
        </w:rPr>
        <w:t>I</w:t>
      </w:r>
      <w:r w:rsidRPr="009B15C6">
        <w:rPr>
          <w:szCs w:val="28"/>
        </w:rPr>
        <w:t xml:space="preserve"> этапа </w:t>
      </w:r>
      <w:r w:rsidRPr="009B15C6">
        <w:rPr>
          <w:rFonts w:cs="Times New Roman"/>
          <w:szCs w:val="28"/>
        </w:rPr>
        <w:t xml:space="preserve">достигнуто, по 12 показателям плановое значение </w:t>
      </w:r>
      <w:r w:rsidRPr="009B15C6">
        <w:rPr>
          <w:bCs/>
          <w:szCs w:val="28"/>
          <w:lang w:val="en-US"/>
        </w:rPr>
        <w:t>I</w:t>
      </w:r>
      <w:r w:rsidRPr="009B15C6">
        <w:rPr>
          <w:szCs w:val="28"/>
        </w:rPr>
        <w:t xml:space="preserve"> этапа не </w:t>
      </w:r>
      <w:r w:rsidRPr="009B15C6">
        <w:rPr>
          <w:rFonts w:cs="Times New Roman"/>
          <w:szCs w:val="28"/>
        </w:rPr>
        <w:t xml:space="preserve">достигнуто, по 6 показателям подведение результатов запланировано по итогам года и последующих этапов реализации.  </w:t>
      </w:r>
    </w:p>
    <w:p w14:paraId="3D7281CA" w14:textId="36A90632" w:rsidR="00BD17C5" w:rsidRPr="009B15C6" w:rsidRDefault="00BD17C5" w:rsidP="00BD17C5">
      <w:pPr>
        <w:ind w:firstLine="709"/>
        <w:jc w:val="both"/>
        <w:rPr>
          <w:rFonts w:cs="Times New Roman"/>
          <w:szCs w:val="28"/>
        </w:rPr>
      </w:pPr>
      <w:r w:rsidRPr="009B15C6">
        <w:rPr>
          <w:szCs w:val="28"/>
        </w:rPr>
        <w:t xml:space="preserve">Из </w:t>
      </w:r>
      <w:r w:rsidR="00545AF6" w:rsidRPr="009B15C6">
        <w:rPr>
          <w:szCs w:val="28"/>
        </w:rPr>
        <w:t>25</w:t>
      </w:r>
      <w:r w:rsidRPr="009B15C6">
        <w:rPr>
          <w:szCs w:val="28"/>
        </w:rPr>
        <w:t xml:space="preserve"> целевых показателей направления «Жизнеобеспечение»</w:t>
      </w:r>
      <w:r w:rsidRPr="009B15C6">
        <w:rPr>
          <w:rFonts w:cs="Times New Roman"/>
          <w:szCs w:val="28"/>
        </w:rPr>
        <w:t xml:space="preserve"> </w:t>
      </w:r>
      <w:r w:rsidRPr="009B15C6">
        <w:rPr>
          <w:rFonts w:cs="Times New Roman"/>
          <w:szCs w:val="28"/>
        </w:rPr>
        <w:br/>
        <w:t xml:space="preserve">по </w:t>
      </w:r>
      <w:r w:rsidR="00545AF6" w:rsidRPr="009B15C6">
        <w:rPr>
          <w:rFonts w:cs="Times New Roman"/>
          <w:szCs w:val="28"/>
        </w:rPr>
        <w:t>7</w:t>
      </w:r>
      <w:r w:rsidRPr="009B15C6">
        <w:rPr>
          <w:rFonts w:cs="Times New Roman"/>
          <w:szCs w:val="28"/>
        </w:rPr>
        <w:t xml:space="preserve"> показателям плановое значение </w:t>
      </w:r>
      <w:r w:rsidRPr="009B15C6">
        <w:rPr>
          <w:bCs/>
          <w:szCs w:val="28"/>
          <w:lang w:val="en-US"/>
        </w:rPr>
        <w:t>I</w:t>
      </w:r>
      <w:r w:rsidRPr="009B15C6">
        <w:rPr>
          <w:szCs w:val="28"/>
        </w:rPr>
        <w:t xml:space="preserve"> этапа </w:t>
      </w:r>
      <w:r w:rsidRPr="009B15C6">
        <w:rPr>
          <w:rFonts w:cs="Times New Roman"/>
          <w:szCs w:val="28"/>
        </w:rPr>
        <w:t xml:space="preserve">достигнуто, по </w:t>
      </w:r>
      <w:r w:rsidR="00545AF6" w:rsidRPr="009B15C6">
        <w:rPr>
          <w:rFonts w:cs="Times New Roman"/>
          <w:szCs w:val="28"/>
        </w:rPr>
        <w:t>6</w:t>
      </w:r>
      <w:r w:rsidRPr="009B15C6">
        <w:rPr>
          <w:rFonts w:cs="Times New Roman"/>
          <w:szCs w:val="28"/>
        </w:rPr>
        <w:t xml:space="preserve"> показател</w:t>
      </w:r>
      <w:r w:rsidR="00545AF6" w:rsidRPr="009B15C6">
        <w:rPr>
          <w:rFonts w:cs="Times New Roman"/>
          <w:szCs w:val="28"/>
        </w:rPr>
        <w:t>ям</w:t>
      </w:r>
      <w:r w:rsidRPr="009B15C6">
        <w:rPr>
          <w:rFonts w:cs="Times New Roman"/>
          <w:szCs w:val="28"/>
        </w:rPr>
        <w:t xml:space="preserve"> плановое значение </w:t>
      </w:r>
      <w:r w:rsidRPr="009B15C6">
        <w:rPr>
          <w:bCs/>
          <w:szCs w:val="28"/>
          <w:lang w:val="en-US"/>
        </w:rPr>
        <w:t>I</w:t>
      </w:r>
      <w:r w:rsidRPr="009B15C6">
        <w:rPr>
          <w:szCs w:val="28"/>
        </w:rPr>
        <w:t xml:space="preserve"> этапа не </w:t>
      </w:r>
      <w:r w:rsidRPr="009B15C6">
        <w:rPr>
          <w:rFonts w:cs="Times New Roman"/>
          <w:szCs w:val="28"/>
        </w:rPr>
        <w:t xml:space="preserve">достигнуто, по </w:t>
      </w:r>
      <w:r w:rsidR="00545AF6" w:rsidRPr="009B15C6">
        <w:rPr>
          <w:rFonts w:cs="Times New Roman"/>
          <w:szCs w:val="28"/>
        </w:rPr>
        <w:t>12</w:t>
      </w:r>
      <w:r w:rsidRPr="009B15C6">
        <w:rPr>
          <w:rFonts w:cs="Times New Roman"/>
          <w:szCs w:val="28"/>
        </w:rPr>
        <w:t xml:space="preserve"> показателям подведение результатов запланировано по итогам года.  </w:t>
      </w:r>
    </w:p>
    <w:p w14:paraId="007A6426" w14:textId="6E7D916A" w:rsidR="00BD17C5" w:rsidRPr="009B15C6" w:rsidRDefault="00BD17C5" w:rsidP="00BD17C5">
      <w:pPr>
        <w:ind w:firstLine="709"/>
        <w:jc w:val="both"/>
        <w:rPr>
          <w:rFonts w:cs="Times New Roman"/>
          <w:szCs w:val="28"/>
        </w:rPr>
      </w:pPr>
      <w:r w:rsidRPr="009B15C6">
        <w:rPr>
          <w:szCs w:val="28"/>
        </w:rPr>
        <w:t xml:space="preserve">Из </w:t>
      </w:r>
      <w:r w:rsidR="00545AF6" w:rsidRPr="009B15C6">
        <w:rPr>
          <w:szCs w:val="28"/>
        </w:rPr>
        <w:t>4</w:t>
      </w:r>
      <w:r w:rsidRPr="009B15C6">
        <w:rPr>
          <w:szCs w:val="28"/>
        </w:rPr>
        <w:t xml:space="preserve"> целевых показателей направления «</w:t>
      </w:r>
      <w:r w:rsidR="00545AF6" w:rsidRPr="009B15C6">
        <w:rPr>
          <w:szCs w:val="28"/>
        </w:rPr>
        <w:t>Комфортная среда</w:t>
      </w:r>
      <w:r w:rsidRPr="009B15C6">
        <w:rPr>
          <w:szCs w:val="28"/>
        </w:rPr>
        <w:t>»</w:t>
      </w:r>
      <w:r w:rsidRPr="009B15C6">
        <w:rPr>
          <w:rFonts w:cs="Times New Roman"/>
          <w:szCs w:val="28"/>
        </w:rPr>
        <w:t xml:space="preserve"> </w:t>
      </w:r>
      <w:r w:rsidRPr="009B15C6">
        <w:rPr>
          <w:rFonts w:cs="Times New Roman"/>
          <w:szCs w:val="28"/>
        </w:rPr>
        <w:br/>
        <w:t xml:space="preserve">по </w:t>
      </w:r>
      <w:r w:rsidR="00545AF6" w:rsidRPr="009B15C6">
        <w:rPr>
          <w:rFonts w:cs="Times New Roman"/>
          <w:szCs w:val="28"/>
        </w:rPr>
        <w:t>всем</w:t>
      </w:r>
      <w:r w:rsidRPr="009B15C6">
        <w:rPr>
          <w:rFonts w:cs="Times New Roman"/>
          <w:szCs w:val="28"/>
        </w:rPr>
        <w:t xml:space="preserve"> показателям подведение результатов запланировано по итогам года.  </w:t>
      </w:r>
    </w:p>
    <w:p w14:paraId="06B07708" w14:textId="3D244B3A" w:rsidR="000A7575" w:rsidRPr="009B15C6" w:rsidRDefault="000A7575" w:rsidP="000A7575">
      <w:pPr>
        <w:ind w:firstLine="709"/>
        <w:jc w:val="both"/>
        <w:rPr>
          <w:rFonts w:cs="Times New Roman"/>
          <w:szCs w:val="28"/>
        </w:rPr>
      </w:pPr>
      <w:r w:rsidRPr="009B15C6">
        <w:rPr>
          <w:szCs w:val="28"/>
        </w:rPr>
        <w:t>Из 6 целевых показателей направления «Гармоничное общество»</w:t>
      </w:r>
      <w:r w:rsidRPr="009B15C6">
        <w:rPr>
          <w:rFonts w:cs="Times New Roman"/>
          <w:szCs w:val="28"/>
        </w:rPr>
        <w:t xml:space="preserve"> </w:t>
      </w:r>
      <w:r w:rsidRPr="009B15C6">
        <w:rPr>
          <w:rFonts w:cs="Times New Roman"/>
          <w:szCs w:val="28"/>
        </w:rPr>
        <w:br/>
        <w:t xml:space="preserve">по 1 показателю плановое значение </w:t>
      </w:r>
      <w:r w:rsidRPr="009B15C6">
        <w:rPr>
          <w:bCs/>
          <w:szCs w:val="28"/>
          <w:lang w:val="en-US"/>
        </w:rPr>
        <w:t>I</w:t>
      </w:r>
      <w:r w:rsidRPr="009B15C6">
        <w:rPr>
          <w:szCs w:val="28"/>
        </w:rPr>
        <w:t xml:space="preserve"> этапа </w:t>
      </w:r>
      <w:r w:rsidRPr="009B15C6">
        <w:rPr>
          <w:rFonts w:cs="Times New Roman"/>
          <w:szCs w:val="28"/>
        </w:rPr>
        <w:t xml:space="preserve">достигнуто, по 1 показателю плановое значение </w:t>
      </w:r>
      <w:r w:rsidRPr="009B15C6">
        <w:rPr>
          <w:bCs/>
          <w:szCs w:val="28"/>
          <w:lang w:val="en-US"/>
        </w:rPr>
        <w:t>I</w:t>
      </w:r>
      <w:r w:rsidRPr="009B15C6">
        <w:rPr>
          <w:szCs w:val="28"/>
        </w:rPr>
        <w:t xml:space="preserve"> этапа не </w:t>
      </w:r>
      <w:r w:rsidRPr="009B15C6">
        <w:rPr>
          <w:rFonts w:cs="Times New Roman"/>
          <w:szCs w:val="28"/>
        </w:rPr>
        <w:t xml:space="preserve">достигнуто, по 4 показателям подведение результатов запланировано по итогам года.  </w:t>
      </w:r>
    </w:p>
    <w:p w14:paraId="0C431802" w14:textId="51E528A0" w:rsidR="000A7575" w:rsidRPr="009B15C6" w:rsidRDefault="000A7575" w:rsidP="000A7575">
      <w:pPr>
        <w:ind w:firstLine="709"/>
        <w:jc w:val="both"/>
        <w:rPr>
          <w:rFonts w:cs="Times New Roman"/>
          <w:szCs w:val="28"/>
        </w:rPr>
      </w:pPr>
      <w:r w:rsidRPr="009B15C6">
        <w:rPr>
          <w:szCs w:val="28"/>
        </w:rPr>
        <w:t>Из 11 целевых показателей направления «Гражданское общество»</w:t>
      </w:r>
      <w:r w:rsidRPr="009B15C6">
        <w:rPr>
          <w:rFonts w:cs="Times New Roman"/>
          <w:szCs w:val="28"/>
        </w:rPr>
        <w:t xml:space="preserve"> </w:t>
      </w:r>
      <w:r w:rsidRPr="009B15C6">
        <w:rPr>
          <w:rFonts w:cs="Times New Roman"/>
          <w:szCs w:val="28"/>
        </w:rPr>
        <w:br/>
        <w:t xml:space="preserve">по 2 показателям плановое значение </w:t>
      </w:r>
      <w:r w:rsidRPr="009B15C6">
        <w:rPr>
          <w:bCs/>
          <w:szCs w:val="28"/>
          <w:lang w:val="en-US"/>
        </w:rPr>
        <w:t>I</w:t>
      </w:r>
      <w:r w:rsidRPr="009B15C6">
        <w:rPr>
          <w:szCs w:val="28"/>
        </w:rPr>
        <w:t xml:space="preserve"> этапа </w:t>
      </w:r>
      <w:r w:rsidRPr="009B15C6">
        <w:rPr>
          <w:rFonts w:cs="Times New Roman"/>
          <w:szCs w:val="28"/>
        </w:rPr>
        <w:t xml:space="preserve">не достигнуто, по 9 показателям </w:t>
      </w:r>
      <w:r w:rsidRPr="009B15C6">
        <w:rPr>
          <w:rFonts w:cs="Times New Roman"/>
          <w:szCs w:val="28"/>
        </w:rPr>
        <w:lastRenderedPageBreak/>
        <w:t>подведение результатов запланировано по итогам года</w:t>
      </w:r>
      <w:r w:rsidR="00BD17C5" w:rsidRPr="009B15C6">
        <w:rPr>
          <w:rFonts w:cs="Times New Roman"/>
          <w:szCs w:val="28"/>
        </w:rPr>
        <w:t xml:space="preserve"> и последующих этапов реализации</w:t>
      </w:r>
      <w:r w:rsidRPr="009B15C6">
        <w:rPr>
          <w:rFonts w:cs="Times New Roman"/>
          <w:szCs w:val="28"/>
        </w:rPr>
        <w:t xml:space="preserve">.  </w:t>
      </w:r>
    </w:p>
    <w:p w14:paraId="4D6AA539" w14:textId="77777777" w:rsidR="00802C71" w:rsidRPr="009B15C6" w:rsidRDefault="00802C71" w:rsidP="00427374">
      <w:pPr>
        <w:widowControl w:val="0"/>
        <w:pBdr>
          <w:top w:val="single" w:sz="4" w:space="0" w:color="FFFFFF"/>
          <w:left w:val="single" w:sz="4" w:space="0" w:color="FFFFFF"/>
          <w:bottom w:val="single" w:sz="4" w:space="2" w:color="FFFFFF"/>
          <w:right w:val="single" w:sz="4" w:space="2" w:color="FFFFFF"/>
        </w:pBdr>
        <w:ind w:firstLine="709"/>
        <w:jc w:val="both"/>
        <w:rPr>
          <w:rFonts w:cs="Times New Roman"/>
          <w:snapToGrid w:val="0"/>
          <w:szCs w:val="27"/>
        </w:rPr>
      </w:pPr>
    </w:p>
    <w:p w14:paraId="1EB63555" w14:textId="1EC31D3C" w:rsidR="00427374" w:rsidRPr="009B15C6" w:rsidRDefault="00427374" w:rsidP="00427374">
      <w:pPr>
        <w:widowControl w:val="0"/>
        <w:pBdr>
          <w:top w:val="single" w:sz="4" w:space="0" w:color="FFFFFF"/>
          <w:left w:val="single" w:sz="4" w:space="0" w:color="FFFFFF"/>
          <w:bottom w:val="single" w:sz="4" w:space="2" w:color="FFFFFF"/>
          <w:right w:val="single" w:sz="4" w:space="2" w:color="FFFFFF"/>
        </w:pBdr>
        <w:ind w:firstLine="709"/>
        <w:jc w:val="both"/>
        <w:rPr>
          <w:szCs w:val="28"/>
        </w:rPr>
      </w:pPr>
      <w:r w:rsidRPr="009B15C6">
        <w:rPr>
          <w:bCs/>
          <w:szCs w:val="28"/>
        </w:rPr>
        <w:t xml:space="preserve">Раздел </w:t>
      </w:r>
      <w:r w:rsidRPr="009B15C6">
        <w:rPr>
          <w:bCs/>
          <w:szCs w:val="28"/>
          <w:lang w:val="en-US"/>
        </w:rPr>
        <w:t>XI</w:t>
      </w:r>
      <w:r w:rsidR="003718C0" w:rsidRPr="009B15C6">
        <w:rPr>
          <w:bCs/>
          <w:szCs w:val="28"/>
          <w:lang w:val="en-US"/>
        </w:rPr>
        <w:t>I</w:t>
      </w:r>
      <w:r w:rsidRPr="009B15C6">
        <w:rPr>
          <w:bCs/>
          <w:szCs w:val="28"/>
          <w:lang w:val="en-US"/>
        </w:rPr>
        <w:t>I</w:t>
      </w:r>
      <w:r w:rsidRPr="009B15C6">
        <w:rPr>
          <w:bCs/>
          <w:szCs w:val="28"/>
        </w:rPr>
        <w:t xml:space="preserve">. </w:t>
      </w:r>
      <w:r w:rsidRPr="009B15C6">
        <w:rPr>
          <w:szCs w:val="28"/>
        </w:rPr>
        <w:t>Перечень основных проблемных вопросов, сдерживающих социально-экономическое развитие муниципального образования</w:t>
      </w:r>
    </w:p>
    <w:p w14:paraId="4F28AF42" w14:textId="77777777" w:rsidR="00427374" w:rsidRPr="009B15C6" w:rsidRDefault="00427374" w:rsidP="00427374">
      <w:pPr>
        <w:widowControl w:val="0"/>
        <w:pBdr>
          <w:top w:val="single" w:sz="4" w:space="0" w:color="FFFFFF"/>
          <w:left w:val="single" w:sz="4" w:space="0" w:color="FFFFFF"/>
          <w:bottom w:val="single" w:sz="4" w:space="2" w:color="FFFFFF"/>
          <w:right w:val="single" w:sz="4" w:space="2" w:color="FFFFFF"/>
        </w:pBdr>
        <w:ind w:firstLine="709"/>
        <w:jc w:val="both"/>
        <w:rPr>
          <w:rFonts w:eastAsia="Calibri"/>
          <w:szCs w:val="28"/>
        </w:rPr>
      </w:pPr>
      <w:r w:rsidRPr="009B15C6">
        <w:rPr>
          <w:rFonts w:eastAsia="Calibri"/>
          <w:szCs w:val="28"/>
        </w:rPr>
        <w:t>Факторы, сдерживающие социально-экономическое развитие города:</w:t>
      </w:r>
    </w:p>
    <w:p w14:paraId="4913C7EA" w14:textId="77777777" w:rsidR="00BE7F4B" w:rsidRPr="009B15C6" w:rsidRDefault="00BE7F4B" w:rsidP="00BE7F4B">
      <w:pPr>
        <w:widowControl w:val="0"/>
        <w:pBdr>
          <w:top w:val="single" w:sz="4" w:space="0" w:color="FFFFFF"/>
          <w:left w:val="single" w:sz="4" w:space="0" w:color="FFFFFF"/>
          <w:bottom w:val="single" w:sz="4" w:space="2" w:color="FFFFFF"/>
          <w:right w:val="single" w:sz="4" w:space="2" w:color="FFFFFF"/>
        </w:pBdr>
        <w:ind w:firstLine="709"/>
        <w:jc w:val="both"/>
        <w:rPr>
          <w:rFonts w:eastAsia="Calibri"/>
          <w:szCs w:val="28"/>
        </w:rPr>
      </w:pPr>
      <w:r w:rsidRPr="009B15C6">
        <w:rPr>
          <w:rFonts w:eastAsia="Calibri"/>
          <w:szCs w:val="28"/>
        </w:rPr>
        <w:t>1. Высокий уровень износа объектов коммунальной инфраструктуры.</w:t>
      </w:r>
    </w:p>
    <w:p w14:paraId="16E944C3" w14:textId="77777777" w:rsidR="00BE7F4B" w:rsidRPr="009B15C6" w:rsidRDefault="00BE7F4B" w:rsidP="00BE7F4B">
      <w:pPr>
        <w:widowControl w:val="0"/>
        <w:pBdr>
          <w:top w:val="single" w:sz="4" w:space="0" w:color="FFFFFF"/>
          <w:left w:val="single" w:sz="4" w:space="0" w:color="FFFFFF"/>
          <w:bottom w:val="single" w:sz="4" w:space="2" w:color="FFFFFF"/>
          <w:right w:val="single" w:sz="4" w:space="2" w:color="FFFFFF"/>
        </w:pBdr>
        <w:ind w:firstLine="709"/>
        <w:jc w:val="both"/>
        <w:rPr>
          <w:rFonts w:eastAsia="Calibri"/>
          <w:szCs w:val="28"/>
        </w:rPr>
      </w:pPr>
      <w:r w:rsidRPr="009B15C6">
        <w:rPr>
          <w:rFonts w:eastAsia="Calibri"/>
          <w:szCs w:val="28"/>
        </w:rPr>
        <w:t xml:space="preserve">2. Низкая обеспеченность населения города рядом объектов соцкультбыта </w:t>
      </w:r>
      <w:r w:rsidRPr="009B15C6">
        <w:rPr>
          <w:rFonts w:eastAsia="Calibri"/>
          <w:szCs w:val="28"/>
        </w:rPr>
        <w:br/>
        <w:t>в новых микрорайонах.</w:t>
      </w:r>
    </w:p>
    <w:p w14:paraId="0DFF9DC5" w14:textId="77777777" w:rsidR="00BE7F4B" w:rsidRPr="009B15C6" w:rsidRDefault="00BE7F4B" w:rsidP="00BE7F4B">
      <w:pPr>
        <w:widowControl w:val="0"/>
        <w:pBdr>
          <w:top w:val="single" w:sz="4" w:space="0" w:color="FFFFFF"/>
          <w:left w:val="single" w:sz="4" w:space="0" w:color="FFFFFF"/>
          <w:bottom w:val="single" w:sz="4" w:space="2" w:color="FFFFFF"/>
          <w:right w:val="single" w:sz="4" w:space="2" w:color="FFFFFF"/>
        </w:pBdr>
        <w:ind w:firstLine="709"/>
        <w:jc w:val="both"/>
        <w:rPr>
          <w:rFonts w:eastAsia="Calibri"/>
          <w:szCs w:val="28"/>
        </w:rPr>
      </w:pPr>
      <w:r w:rsidRPr="009B15C6">
        <w:rPr>
          <w:rFonts w:eastAsia="Calibri"/>
          <w:szCs w:val="28"/>
        </w:rPr>
        <w:t>3. Потребность строительства и реконструкции (модернизации) объектов инфраструктуры внешнего транспорта.</w:t>
      </w:r>
    </w:p>
    <w:p w14:paraId="2254597F" w14:textId="77777777" w:rsidR="00BE7F4B" w:rsidRPr="009B15C6" w:rsidRDefault="00BE7F4B" w:rsidP="00BE7F4B">
      <w:pPr>
        <w:widowControl w:val="0"/>
        <w:pBdr>
          <w:top w:val="single" w:sz="4" w:space="0" w:color="FFFFFF"/>
          <w:left w:val="single" w:sz="4" w:space="0" w:color="FFFFFF"/>
          <w:bottom w:val="single" w:sz="4" w:space="2" w:color="FFFFFF"/>
          <w:right w:val="single" w:sz="4" w:space="2" w:color="FFFFFF"/>
        </w:pBdr>
        <w:ind w:firstLine="709"/>
        <w:jc w:val="both"/>
        <w:rPr>
          <w:szCs w:val="28"/>
        </w:rPr>
      </w:pPr>
      <w:r w:rsidRPr="009B15C6">
        <w:rPr>
          <w:rFonts w:eastAsia="Calibri"/>
          <w:szCs w:val="28"/>
        </w:rPr>
        <w:t xml:space="preserve">4. Высокий уровень зависимости бюджетной обеспеченности </w:t>
      </w:r>
      <w:r w:rsidRPr="009B15C6">
        <w:rPr>
          <w:rFonts w:eastAsia="Calibri"/>
          <w:szCs w:val="28"/>
        </w:rPr>
        <w:br/>
        <w:t>от межбюджетных трансфертов.</w:t>
      </w:r>
    </w:p>
    <w:p w14:paraId="6398B0FB" w14:textId="77777777" w:rsidR="00BE7F4B" w:rsidRPr="009B15C6" w:rsidRDefault="00BE7F4B" w:rsidP="00A8309C">
      <w:pPr>
        <w:widowControl w:val="0"/>
        <w:pBdr>
          <w:top w:val="single" w:sz="4" w:space="0" w:color="FFFFFF"/>
          <w:left w:val="single" w:sz="4" w:space="0" w:color="FFFFFF"/>
          <w:bottom w:val="single" w:sz="4" w:space="2" w:color="FFFFFF"/>
          <w:right w:val="single" w:sz="4" w:space="2" w:color="FFFFFF"/>
        </w:pBdr>
        <w:ind w:firstLine="709"/>
        <w:jc w:val="both"/>
        <w:rPr>
          <w:szCs w:val="28"/>
        </w:rPr>
      </w:pPr>
    </w:p>
    <w:p w14:paraId="0FC0F452" w14:textId="77777777" w:rsidR="00427374" w:rsidRPr="009B15C6" w:rsidRDefault="00427374" w:rsidP="00427374">
      <w:pPr>
        <w:widowControl w:val="0"/>
        <w:pBdr>
          <w:top w:val="single" w:sz="4" w:space="0" w:color="FFFFFF"/>
          <w:left w:val="single" w:sz="4" w:space="0" w:color="FFFFFF"/>
          <w:bottom w:val="single" w:sz="4" w:space="31" w:color="FFFFFF"/>
          <w:right w:val="single" w:sz="4" w:space="2" w:color="FFFFFF"/>
        </w:pBdr>
        <w:ind w:firstLine="709"/>
        <w:jc w:val="both"/>
        <w:rPr>
          <w:rFonts w:eastAsia="Calibri"/>
          <w:szCs w:val="28"/>
        </w:rPr>
      </w:pPr>
      <w:r w:rsidRPr="009B15C6">
        <w:rPr>
          <w:rFonts w:eastAsia="Calibri"/>
          <w:szCs w:val="28"/>
        </w:rPr>
        <w:br w:type="page"/>
      </w:r>
    </w:p>
    <w:p w14:paraId="786998DF" w14:textId="77777777" w:rsidR="00427374" w:rsidRPr="009B15C6" w:rsidRDefault="00427374" w:rsidP="00427374">
      <w:pPr>
        <w:ind w:firstLine="709"/>
        <w:jc w:val="right"/>
        <w:rPr>
          <w:rFonts w:eastAsia="Calibri" w:cs="Times New Roman"/>
          <w:szCs w:val="28"/>
        </w:rPr>
      </w:pPr>
      <w:r w:rsidRPr="009B15C6">
        <w:rPr>
          <w:rFonts w:eastAsia="Calibri" w:cs="Times New Roman"/>
          <w:szCs w:val="28"/>
        </w:rPr>
        <w:lastRenderedPageBreak/>
        <w:t>Таблица 1</w:t>
      </w:r>
    </w:p>
    <w:p w14:paraId="061A8DDD" w14:textId="77777777" w:rsidR="00427374" w:rsidRPr="009B15C6" w:rsidRDefault="00427374" w:rsidP="00427374">
      <w:pPr>
        <w:jc w:val="center"/>
        <w:rPr>
          <w:rFonts w:eastAsia="Calibri" w:cs="Times New Roman"/>
          <w:sz w:val="16"/>
          <w:szCs w:val="16"/>
        </w:rPr>
      </w:pPr>
    </w:p>
    <w:p w14:paraId="50F742FA" w14:textId="77777777" w:rsidR="007F4131" w:rsidRPr="009B15C6" w:rsidRDefault="007F4131" w:rsidP="007F4131">
      <w:pPr>
        <w:jc w:val="center"/>
        <w:rPr>
          <w:rFonts w:eastAsia="Calibri" w:cs="Times New Roman"/>
          <w:szCs w:val="28"/>
        </w:rPr>
      </w:pPr>
      <w:r w:rsidRPr="009B15C6">
        <w:rPr>
          <w:rFonts w:eastAsia="Calibri" w:cs="Times New Roman"/>
          <w:szCs w:val="28"/>
        </w:rPr>
        <w:t>Основные показатели социально-экономического развития</w:t>
      </w:r>
    </w:p>
    <w:p w14:paraId="38D14FAE" w14:textId="01199022" w:rsidR="007F4131" w:rsidRPr="009B15C6" w:rsidRDefault="007F4131" w:rsidP="007F4131">
      <w:pPr>
        <w:jc w:val="center"/>
        <w:rPr>
          <w:rFonts w:eastAsia="Calibri" w:cs="Times New Roman"/>
          <w:szCs w:val="28"/>
        </w:rPr>
      </w:pPr>
      <w:r w:rsidRPr="009B15C6">
        <w:rPr>
          <w:rFonts w:eastAsia="Calibri" w:cs="Times New Roman"/>
          <w:szCs w:val="28"/>
        </w:rPr>
        <w:t xml:space="preserve">муниципального образования городской округ Сургут Ханты-Мансийского автономного округа – Югры за январь – </w:t>
      </w:r>
      <w:r w:rsidR="00393B67" w:rsidRPr="009B15C6">
        <w:rPr>
          <w:rFonts w:eastAsia="Calibri" w:cs="Times New Roman"/>
          <w:szCs w:val="28"/>
        </w:rPr>
        <w:t>июнь</w:t>
      </w:r>
      <w:r w:rsidRPr="009B15C6">
        <w:rPr>
          <w:rFonts w:eastAsia="Calibri" w:cs="Times New Roman"/>
          <w:szCs w:val="28"/>
        </w:rPr>
        <w:t xml:space="preserve"> 2026 года</w:t>
      </w:r>
    </w:p>
    <w:p w14:paraId="30488991" w14:textId="0ADC5292" w:rsidR="00393B67" w:rsidRPr="009B15C6" w:rsidRDefault="00393B67" w:rsidP="007F4131">
      <w:pPr>
        <w:jc w:val="center"/>
        <w:rPr>
          <w:rFonts w:eastAsia="Calibri" w:cs="Times New Roman"/>
          <w:color w:val="FF0000"/>
          <w:szCs w:val="28"/>
        </w:rPr>
      </w:pPr>
    </w:p>
    <w:tbl>
      <w:tblPr>
        <w:tblW w:w="9634" w:type="dxa"/>
        <w:tblLook w:val="04A0" w:firstRow="1" w:lastRow="0" w:firstColumn="1" w:lastColumn="0" w:noHBand="0" w:noVBand="1"/>
      </w:tblPr>
      <w:tblGrid>
        <w:gridCol w:w="4248"/>
        <w:gridCol w:w="1843"/>
        <w:gridCol w:w="1260"/>
        <w:gridCol w:w="1260"/>
        <w:gridCol w:w="1023"/>
      </w:tblGrid>
      <w:tr w:rsidR="00393B67" w:rsidRPr="009B15C6" w14:paraId="40E71873" w14:textId="77777777" w:rsidTr="00393B67">
        <w:trPr>
          <w:trHeight w:val="510"/>
        </w:trPr>
        <w:tc>
          <w:tcPr>
            <w:tcW w:w="4248" w:type="dxa"/>
            <w:tcBorders>
              <w:top w:val="single" w:sz="4" w:space="0" w:color="auto"/>
              <w:left w:val="single" w:sz="4" w:space="0" w:color="auto"/>
              <w:bottom w:val="nil"/>
              <w:right w:val="single" w:sz="4" w:space="0" w:color="auto"/>
            </w:tcBorders>
            <w:shd w:val="clear" w:color="auto" w:fill="auto"/>
            <w:hideMark/>
          </w:tcPr>
          <w:p w14:paraId="0F760F9E" w14:textId="77777777" w:rsidR="00393B67" w:rsidRPr="009B15C6" w:rsidRDefault="00393B67" w:rsidP="00393B67">
            <w:pPr>
              <w:jc w:val="center"/>
              <w:rPr>
                <w:rFonts w:eastAsia="Times New Roman" w:cs="Times New Roman"/>
                <w:sz w:val="18"/>
                <w:szCs w:val="18"/>
                <w:lang w:eastAsia="ru-RU"/>
              </w:rPr>
            </w:pPr>
            <w:r w:rsidRPr="009B15C6">
              <w:rPr>
                <w:rFonts w:eastAsia="Times New Roman" w:cs="Times New Roman"/>
                <w:sz w:val="18"/>
                <w:szCs w:val="18"/>
                <w:lang w:eastAsia="ru-RU"/>
              </w:rPr>
              <w:t>Наименование показателя</w:t>
            </w:r>
          </w:p>
        </w:tc>
        <w:tc>
          <w:tcPr>
            <w:tcW w:w="1843" w:type="dxa"/>
            <w:tcBorders>
              <w:top w:val="single" w:sz="4" w:space="0" w:color="auto"/>
              <w:left w:val="nil"/>
              <w:bottom w:val="nil"/>
              <w:right w:val="single" w:sz="4" w:space="0" w:color="auto"/>
            </w:tcBorders>
            <w:shd w:val="clear" w:color="auto" w:fill="auto"/>
            <w:hideMark/>
          </w:tcPr>
          <w:p w14:paraId="3F41E6E8" w14:textId="77777777" w:rsidR="00393B67" w:rsidRPr="009B15C6" w:rsidRDefault="00393B67" w:rsidP="00393B67">
            <w:pPr>
              <w:jc w:val="center"/>
              <w:rPr>
                <w:rFonts w:eastAsia="Times New Roman" w:cs="Times New Roman"/>
                <w:sz w:val="18"/>
                <w:szCs w:val="18"/>
                <w:lang w:eastAsia="ru-RU"/>
              </w:rPr>
            </w:pPr>
            <w:r w:rsidRPr="009B15C6">
              <w:rPr>
                <w:rFonts w:eastAsia="Times New Roman" w:cs="Times New Roman"/>
                <w:sz w:val="18"/>
                <w:szCs w:val="18"/>
                <w:lang w:eastAsia="ru-RU"/>
              </w:rPr>
              <w:t>Единица измерения</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5E442932" w14:textId="77777777" w:rsidR="00393B67" w:rsidRPr="009B15C6" w:rsidRDefault="00393B67" w:rsidP="00393B67">
            <w:pPr>
              <w:jc w:val="center"/>
              <w:rPr>
                <w:rFonts w:eastAsia="Times New Roman" w:cs="Times New Roman"/>
                <w:sz w:val="18"/>
                <w:szCs w:val="18"/>
                <w:lang w:eastAsia="ru-RU"/>
              </w:rPr>
            </w:pPr>
            <w:r w:rsidRPr="009B15C6">
              <w:rPr>
                <w:rFonts w:eastAsia="Times New Roman" w:cs="Times New Roman"/>
                <w:sz w:val="18"/>
                <w:szCs w:val="18"/>
                <w:lang w:eastAsia="ru-RU"/>
              </w:rPr>
              <w:t>1 полугодие</w:t>
            </w:r>
            <w:r w:rsidRPr="009B15C6">
              <w:rPr>
                <w:rFonts w:eastAsia="Times New Roman" w:cs="Times New Roman"/>
                <w:sz w:val="18"/>
                <w:szCs w:val="18"/>
                <w:lang w:eastAsia="ru-RU"/>
              </w:rPr>
              <w:br/>
              <w:t>2025 года</w:t>
            </w:r>
          </w:p>
        </w:tc>
        <w:tc>
          <w:tcPr>
            <w:tcW w:w="1260" w:type="dxa"/>
            <w:tcBorders>
              <w:top w:val="single" w:sz="4" w:space="0" w:color="auto"/>
              <w:left w:val="nil"/>
              <w:bottom w:val="single" w:sz="4" w:space="0" w:color="auto"/>
              <w:right w:val="single" w:sz="4" w:space="0" w:color="auto"/>
            </w:tcBorders>
            <w:shd w:val="clear" w:color="auto" w:fill="auto"/>
            <w:hideMark/>
          </w:tcPr>
          <w:p w14:paraId="77ED57F9" w14:textId="77777777" w:rsidR="00393B67" w:rsidRPr="009B15C6" w:rsidRDefault="00393B67" w:rsidP="00393B67">
            <w:pPr>
              <w:jc w:val="center"/>
              <w:rPr>
                <w:rFonts w:eastAsia="Times New Roman" w:cs="Times New Roman"/>
                <w:sz w:val="18"/>
                <w:szCs w:val="18"/>
                <w:lang w:eastAsia="ru-RU"/>
              </w:rPr>
            </w:pPr>
            <w:r w:rsidRPr="009B15C6">
              <w:rPr>
                <w:rFonts w:eastAsia="Times New Roman" w:cs="Times New Roman"/>
                <w:sz w:val="18"/>
                <w:szCs w:val="18"/>
                <w:lang w:eastAsia="ru-RU"/>
              </w:rPr>
              <w:t>1 полугодие</w:t>
            </w:r>
            <w:r w:rsidRPr="009B15C6">
              <w:rPr>
                <w:rFonts w:eastAsia="Times New Roman" w:cs="Times New Roman"/>
                <w:sz w:val="18"/>
                <w:szCs w:val="18"/>
                <w:lang w:eastAsia="ru-RU"/>
              </w:rPr>
              <w:br/>
              <w:t xml:space="preserve">2026 года </w:t>
            </w:r>
            <w:r w:rsidRPr="009B15C6">
              <w:rPr>
                <w:rFonts w:eastAsia="Times New Roman" w:cs="Times New Roman"/>
                <w:sz w:val="18"/>
                <w:szCs w:val="18"/>
                <w:vertAlign w:val="superscript"/>
                <w:lang w:eastAsia="ru-RU"/>
              </w:rPr>
              <w:t>2</w:t>
            </w:r>
          </w:p>
        </w:tc>
        <w:tc>
          <w:tcPr>
            <w:tcW w:w="1023" w:type="dxa"/>
            <w:tcBorders>
              <w:top w:val="single" w:sz="4" w:space="0" w:color="auto"/>
              <w:left w:val="single" w:sz="4" w:space="0" w:color="auto"/>
              <w:bottom w:val="single" w:sz="4" w:space="0" w:color="auto"/>
              <w:right w:val="single" w:sz="4" w:space="0" w:color="auto"/>
            </w:tcBorders>
            <w:shd w:val="clear" w:color="auto" w:fill="auto"/>
            <w:hideMark/>
          </w:tcPr>
          <w:p w14:paraId="623CC309" w14:textId="77777777" w:rsidR="00393B67" w:rsidRPr="009B15C6" w:rsidRDefault="00393B67" w:rsidP="00393B67">
            <w:pPr>
              <w:jc w:val="center"/>
              <w:rPr>
                <w:rFonts w:eastAsia="Times New Roman" w:cs="Times New Roman"/>
                <w:sz w:val="18"/>
                <w:szCs w:val="18"/>
                <w:lang w:eastAsia="ru-RU"/>
              </w:rPr>
            </w:pPr>
            <w:r w:rsidRPr="009B15C6">
              <w:rPr>
                <w:rFonts w:eastAsia="Times New Roman" w:cs="Times New Roman"/>
                <w:sz w:val="18"/>
                <w:szCs w:val="18"/>
                <w:lang w:eastAsia="ru-RU"/>
              </w:rPr>
              <w:t xml:space="preserve">2026 год </w:t>
            </w:r>
          </w:p>
          <w:p w14:paraId="6754F27A" w14:textId="19EADD69" w:rsidR="00393B67" w:rsidRPr="009B15C6" w:rsidRDefault="00393B67" w:rsidP="00393B67">
            <w:pPr>
              <w:jc w:val="center"/>
              <w:rPr>
                <w:rFonts w:eastAsia="Times New Roman" w:cs="Times New Roman"/>
                <w:sz w:val="18"/>
                <w:szCs w:val="18"/>
                <w:lang w:eastAsia="ru-RU"/>
              </w:rPr>
            </w:pPr>
            <w:r w:rsidRPr="009B15C6">
              <w:rPr>
                <w:rFonts w:eastAsia="Times New Roman" w:cs="Times New Roman"/>
                <w:sz w:val="18"/>
                <w:szCs w:val="18"/>
                <w:lang w:eastAsia="ru-RU"/>
              </w:rPr>
              <w:t>к 2025 году, %</w:t>
            </w:r>
          </w:p>
        </w:tc>
      </w:tr>
      <w:tr w:rsidR="00393B67" w:rsidRPr="009B15C6" w14:paraId="63EA3422"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auto"/>
            </w:tcBorders>
            <w:shd w:val="clear" w:color="auto" w:fill="auto"/>
            <w:hideMark/>
          </w:tcPr>
          <w:p w14:paraId="7CA1BD5B" w14:textId="53D937D1"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1. Население</w:t>
            </w:r>
            <w:r w:rsidR="00A416C2">
              <w:rPr>
                <w:rFonts w:eastAsia="Times New Roman" w:cs="Times New Roman"/>
                <w:sz w:val="20"/>
                <w:szCs w:val="20"/>
                <w:lang w:eastAsia="ru-RU"/>
              </w:rPr>
              <w:t xml:space="preserve"> </w:t>
            </w:r>
            <w:r w:rsidR="00A416C2" w:rsidRPr="00A416C2">
              <w:rPr>
                <w:rFonts w:eastAsia="Times New Roman" w:cs="Times New Roman"/>
                <w:sz w:val="20"/>
                <w:szCs w:val="20"/>
                <w:vertAlign w:val="superscript"/>
                <w:lang w:eastAsia="ru-RU"/>
              </w:rPr>
              <w:t>1</w:t>
            </w:r>
          </w:p>
        </w:tc>
      </w:tr>
      <w:tr w:rsidR="00393B67" w:rsidRPr="009B15C6" w14:paraId="4386938E" w14:textId="77777777" w:rsidTr="00393B67">
        <w:trPr>
          <w:trHeight w:val="414"/>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ADEE1BB"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1.1. Удельный вес возрастных групп в общей численности постоянного населения (на конец периода) с учетом изменения границ трудоспособного возраста (на 5 лет): </w:t>
            </w:r>
            <w:r w:rsidRPr="009B15C6">
              <w:rPr>
                <w:rFonts w:eastAsia="Times New Roman" w:cs="Times New Roman"/>
                <w:sz w:val="20"/>
                <w:szCs w:val="20"/>
                <w:vertAlign w:val="superscript"/>
                <w:lang w:eastAsia="ru-RU"/>
              </w:rPr>
              <w:t>1</w:t>
            </w:r>
          </w:p>
        </w:tc>
      </w:tr>
      <w:tr w:rsidR="00393B67" w:rsidRPr="009B15C6" w14:paraId="3B3EE495"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742798BE"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моложе трудоспособного возраста </w:t>
            </w:r>
          </w:p>
          <w:p w14:paraId="1CD79983" w14:textId="3D800AB5"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(0 – 15 лет)</w:t>
            </w:r>
          </w:p>
        </w:tc>
        <w:tc>
          <w:tcPr>
            <w:tcW w:w="1843" w:type="dxa"/>
            <w:tcBorders>
              <w:top w:val="nil"/>
              <w:left w:val="nil"/>
              <w:bottom w:val="single" w:sz="4" w:space="0" w:color="auto"/>
              <w:right w:val="single" w:sz="4" w:space="0" w:color="auto"/>
            </w:tcBorders>
            <w:shd w:val="clear" w:color="auto" w:fill="auto"/>
            <w:hideMark/>
          </w:tcPr>
          <w:p w14:paraId="1628F1C9"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07287"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22,65</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46C67BF6"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22,45</w:t>
            </w:r>
          </w:p>
        </w:tc>
        <w:tc>
          <w:tcPr>
            <w:tcW w:w="1023" w:type="dxa"/>
            <w:tcBorders>
              <w:top w:val="nil"/>
              <w:left w:val="single" w:sz="4" w:space="0" w:color="auto"/>
              <w:bottom w:val="single" w:sz="4" w:space="0" w:color="auto"/>
              <w:right w:val="single" w:sz="4" w:space="0" w:color="auto"/>
            </w:tcBorders>
            <w:shd w:val="clear" w:color="auto" w:fill="auto"/>
            <w:hideMark/>
          </w:tcPr>
          <w:p w14:paraId="478E5AD1"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305A3E71"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76D40E1A" w14:textId="675F2063"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в трудоспособном возрасте (16 – 59 / 64 года)</w:t>
            </w:r>
          </w:p>
        </w:tc>
        <w:tc>
          <w:tcPr>
            <w:tcW w:w="1843" w:type="dxa"/>
            <w:tcBorders>
              <w:top w:val="nil"/>
              <w:left w:val="nil"/>
              <w:bottom w:val="single" w:sz="4" w:space="0" w:color="auto"/>
              <w:right w:val="single" w:sz="4" w:space="0" w:color="auto"/>
            </w:tcBorders>
            <w:shd w:val="clear" w:color="auto" w:fill="auto"/>
            <w:hideMark/>
          </w:tcPr>
          <w:p w14:paraId="402E03D1"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405532E1"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64,55</w:t>
            </w:r>
          </w:p>
        </w:tc>
        <w:tc>
          <w:tcPr>
            <w:tcW w:w="1260" w:type="dxa"/>
            <w:tcBorders>
              <w:top w:val="nil"/>
              <w:left w:val="nil"/>
              <w:bottom w:val="single" w:sz="4" w:space="0" w:color="auto"/>
              <w:right w:val="single" w:sz="4" w:space="0" w:color="auto"/>
            </w:tcBorders>
            <w:shd w:val="clear" w:color="auto" w:fill="auto"/>
            <w:noWrap/>
            <w:vAlign w:val="center"/>
            <w:hideMark/>
          </w:tcPr>
          <w:p w14:paraId="1F8DC64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64,62</w:t>
            </w:r>
          </w:p>
        </w:tc>
        <w:tc>
          <w:tcPr>
            <w:tcW w:w="1023" w:type="dxa"/>
            <w:tcBorders>
              <w:top w:val="nil"/>
              <w:left w:val="single" w:sz="4" w:space="0" w:color="auto"/>
              <w:bottom w:val="single" w:sz="4" w:space="0" w:color="auto"/>
              <w:right w:val="single" w:sz="4" w:space="0" w:color="auto"/>
            </w:tcBorders>
            <w:shd w:val="clear" w:color="auto" w:fill="auto"/>
            <w:hideMark/>
          </w:tcPr>
          <w:p w14:paraId="1CFCFBF2"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1ACAF998"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3E7E5662"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старше трудоспособного возраста (от 60 / </w:t>
            </w:r>
          </w:p>
          <w:p w14:paraId="111A527D" w14:textId="236D9874"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65 лет)</w:t>
            </w:r>
          </w:p>
        </w:tc>
        <w:tc>
          <w:tcPr>
            <w:tcW w:w="1843" w:type="dxa"/>
            <w:tcBorders>
              <w:top w:val="nil"/>
              <w:left w:val="nil"/>
              <w:bottom w:val="single" w:sz="4" w:space="0" w:color="auto"/>
              <w:right w:val="single" w:sz="4" w:space="0" w:color="auto"/>
            </w:tcBorders>
            <w:shd w:val="clear" w:color="auto" w:fill="auto"/>
            <w:hideMark/>
          </w:tcPr>
          <w:p w14:paraId="39DB4C4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nil"/>
              <w:left w:val="single" w:sz="4" w:space="0" w:color="auto"/>
              <w:bottom w:val="single" w:sz="4" w:space="0" w:color="auto"/>
              <w:right w:val="single" w:sz="4" w:space="0" w:color="auto"/>
            </w:tcBorders>
            <w:shd w:val="clear" w:color="auto" w:fill="auto"/>
            <w:noWrap/>
            <w:vAlign w:val="center"/>
            <w:hideMark/>
          </w:tcPr>
          <w:p w14:paraId="2D0AACA5"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12,80</w:t>
            </w:r>
          </w:p>
        </w:tc>
        <w:tc>
          <w:tcPr>
            <w:tcW w:w="1260" w:type="dxa"/>
            <w:tcBorders>
              <w:top w:val="nil"/>
              <w:left w:val="nil"/>
              <w:bottom w:val="single" w:sz="4" w:space="0" w:color="auto"/>
              <w:right w:val="single" w:sz="4" w:space="0" w:color="auto"/>
            </w:tcBorders>
            <w:shd w:val="clear" w:color="auto" w:fill="auto"/>
            <w:noWrap/>
            <w:vAlign w:val="center"/>
            <w:hideMark/>
          </w:tcPr>
          <w:p w14:paraId="0D8DEFCA"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12,93</w:t>
            </w:r>
          </w:p>
        </w:tc>
        <w:tc>
          <w:tcPr>
            <w:tcW w:w="1023" w:type="dxa"/>
            <w:tcBorders>
              <w:top w:val="nil"/>
              <w:left w:val="single" w:sz="4" w:space="0" w:color="auto"/>
              <w:bottom w:val="single" w:sz="4" w:space="0" w:color="auto"/>
              <w:right w:val="single" w:sz="4" w:space="0" w:color="auto"/>
            </w:tcBorders>
            <w:shd w:val="clear" w:color="auto" w:fill="auto"/>
            <w:hideMark/>
          </w:tcPr>
          <w:p w14:paraId="1934D48E"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68616E6A" w14:textId="77777777" w:rsidTr="00393B67">
        <w:trPr>
          <w:trHeight w:val="55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77D603EC"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1.2. Коэффициент демографической нагрузки на 1 000 человек трудоспособного возраста (на конец периода) с учетом изменения границ трудоспособного возраста (на 5 лет): </w:t>
            </w:r>
            <w:r w:rsidRPr="009B15C6">
              <w:rPr>
                <w:rFonts w:eastAsia="Times New Roman" w:cs="Times New Roman"/>
                <w:sz w:val="20"/>
                <w:szCs w:val="20"/>
                <w:vertAlign w:val="superscript"/>
                <w:lang w:eastAsia="ru-RU"/>
              </w:rPr>
              <w:t>1</w:t>
            </w:r>
          </w:p>
        </w:tc>
      </w:tr>
      <w:tr w:rsidR="00393B67" w:rsidRPr="009B15C6" w14:paraId="3F95C6A7"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7CD5D81B"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детьми (0 – 15 лет)</w:t>
            </w:r>
          </w:p>
        </w:tc>
        <w:tc>
          <w:tcPr>
            <w:tcW w:w="1843" w:type="dxa"/>
            <w:tcBorders>
              <w:top w:val="nil"/>
              <w:left w:val="nil"/>
              <w:bottom w:val="single" w:sz="4" w:space="0" w:color="auto"/>
              <w:right w:val="single" w:sz="4" w:space="0" w:color="auto"/>
            </w:tcBorders>
            <w:shd w:val="clear" w:color="auto" w:fill="auto"/>
            <w:noWrap/>
            <w:hideMark/>
          </w:tcPr>
          <w:p w14:paraId="32D090D3"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nil"/>
              <w:left w:val="nil"/>
              <w:bottom w:val="single" w:sz="4" w:space="0" w:color="auto"/>
              <w:right w:val="single" w:sz="4" w:space="0" w:color="auto"/>
            </w:tcBorders>
            <w:shd w:val="clear" w:color="auto" w:fill="auto"/>
            <w:hideMark/>
          </w:tcPr>
          <w:p w14:paraId="0650C2C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350,9</w:t>
            </w:r>
          </w:p>
        </w:tc>
        <w:tc>
          <w:tcPr>
            <w:tcW w:w="1260" w:type="dxa"/>
            <w:tcBorders>
              <w:top w:val="nil"/>
              <w:left w:val="nil"/>
              <w:bottom w:val="single" w:sz="4" w:space="0" w:color="auto"/>
              <w:right w:val="single" w:sz="4" w:space="0" w:color="auto"/>
            </w:tcBorders>
            <w:shd w:val="clear" w:color="auto" w:fill="auto"/>
            <w:hideMark/>
          </w:tcPr>
          <w:p w14:paraId="634DE546"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347,5</w:t>
            </w:r>
          </w:p>
        </w:tc>
        <w:tc>
          <w:tcPr>
            <w:tcW w:w="1023" w:type="dxa"/>
            <w:tcBorders>
              <w:top w:val="nil"/>
              <w:left w:val="nil"/>
              <w:bottom w:val="single" w:sz="4" w:space="0" w:color="auto"/>
              <w:right w:val="single" w:sz="4" w:space="0" w:color="auto"/>
            </w:tcBorders>
            <w:shd w:val="clear" w:color="auto" w:fill="auto"/>
            <w:hideMark/>
          </w:tcPr>
          <w:p w14:paraId="3E618E1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99,0</w:t>
            </w:r>
          </w:p>
        </w:tc>
      </w:tr>
      <w:tr w:rsidR="00393B67" w:rsidRPr="009B15C6" w14:paraId="25E2B64B"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6FF2BF85"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пожилыми (от 60 / 65 лет)</w:t>
            </w:r>
          </w:p>
        </w:tc>
        <w:tc>
          <w:tcPr>
            <w:tcW w:w="1843" w:type="dxa"/>
            <w:tcBorders>
              <w:top w:val="nil"/>
              <w:left w:val="nil"/>
              <w:bottom w:val="single" w:sz="4" w:space="0" w:color="auto"/>
              <w:right w:val="single" w:sz="4" w:space="0" w:color="auto"/>
            </w:tcBorders>
            <w:shd w:val="clear" w:color="auto" w:fill="auto"/>
            <w:noWrap/>
            <w:hideMark/>
          </w:tcPr>
          <w:p w14:paraId="4EAA3CC3"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nil"/>
              <w:left w:val="nil"/>
              <w:bottom w:val="single" w:sz="4" w:space="0" w:color="auto"/>
              <w:right w:val="single" w:sz="4" w:space="0" w:color="auto"/>
            </w:tcBorders>
            <w:shd w:val="clear" w:color="auto" w:fill="auto"/>
            <w:hideMark/>
          </w:tcPr>
          <w:p w14:paraId="73E9F0F5"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198,3</w:t>
            </w:r>
          </w:p>
        </w:tc>
        <w:tc>
          <w:tcPr>
            <w:tcW w:w="1260" w:type="dxa"/>
            <w:tcBorders>
              <w:top w:val="nil"/>
              <w:left w:val="nil"/>
              <w:bottom w:val="single" w:sz="4" w:space="0" w:color="auto"/>
              <w:right w:val="single" w:sz="4" w:space="0" w:color="auto"/>
            </w:tcBorders>
            <w:shd w:val="clear" w:color="auto" w:fill="auto"/>
            <w:hideMark/>
          </w:tcPr>
          <w:p w14:paraId="70CDEB53"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200,1</w:t>
            </w:r>
          </w:p>
        </w:tc>
        <w:tc>
          <w:tcPr>
            <w:tcW w:w="1023" w:type="dxa"/>
            <w:tcBorders>
              <w:top w:val="nil"/>
              <w:left w:val="nil"/>
              <w:bottom w:val="single" w:sz="4" w:space="0" w:color="auto"/>
              <w:right w:val="single" w:sz="4" w:space="0" w:color="auto"/>
            </w:tcBorders>
            <w:shd w:val="clear" w:color="auto" w:fill="auto"/>
            <w:hideMark/>
          </w:tcPr>
          <w:p w14:paraId="26C9C6F7"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100,9</w:t>
            </w:r>
          </w:p>
        </w:tc>
      </w:tr>
      <w:tr w:rsidR="00393B67" w:rsidRPr="009B15C6" w14:paraId="34345DA3"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05781671"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общей нагрузки</w:t>
            </w:r>
          </w:p>
        </w:tc>
        <w:tc>
          <w:tcPr>
            <w:tcW w:w="1843" w:type="dxa"/>
            <w:tcBorders>
              <w:top w:val="nil"/>
              <w:left w:val="nil"/>
              <w:bottom w:val="single" w:sz="4" w:space="0" w:color="auto"/>
              <w:right w:val="single" w:sz="4" w:space="0" w:color="auto"/>
            </w:tcBorders>
            <w:shd w:val="clear" w:color="auto" w:fill="auto"/>
            <w:noWrap/>
            <w:hideMark/>
          </w:tcPr>
          <w:p w14:paraId="6B01B38E"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nil"/>
              <w:left w:val="nil"/>
              <w:bottom w:val="single" w:sz="4" w:space="0" w:color="auto"/>
              <w:right w:val="single" w:sz="4" w:space="0" w:color="auto"/>
            </w:tcBorders>
            <w:shd w:val="clear" w:color="auto" w:fill="auto"/>
            <w:hideMark/>
          </w:tcPr>
          <w:p w14:paraId="3B524BDE"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549,2</w:t>
            </w:r>
          </w:p>
        </w:tc>
        <w:tc>
          <w:tcPr>
            <w:tcW w:w="1260" w:type="dxa"/>
            <w:tcBorders>
              <w:top w:val="nil"/>
              <w:left w:val="nil"/>
              <w:bottom w:val="single" w:sz="4" w:space="0" w:color="auto"/>
              <w:right w:val="single" w:sz="4" w:space="0" w:color="auto"/>
            </w:tcBorders>
            <w:shd w:val="clear" w:color="auto" w:fill="auto"/>
            <w:hideMark/>
          </w:tcPr>
          <w:p w14:paraId="5F355219"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547,6</w:t>
            </w:r>
          </w:p>
        </w:tc>
        <w:tc>
          <w:tcPr>
            <w:tcW w:w="1023" w:type="dxa"/>
            <w:tcBorders>
              <w:top w:val="nil"/>
              <w:left w:val="nil"/>
              <w:bottom w:val="single" w:sz="4" w:space="0" w:color="auto"/>
              <w:right w:val="single" w:sz="4" w:space="0" w:color="auto"/>
            </w:tcBorders>
            <w:shd w:val="clear" w:color="auto" w:fill="auto"/>
            <w:hideMark/>
          </w:tcPr>
          <w:p w14:paraId="1B9B69BE"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99,7</w:t>
            </w:r>
          </w:p>
        </w:tc>
      </w:tr>
      <w:tr w:rsidR="00393B67" w:rsidRPr="009B15C6" w14:paraId="01CB76B8" w14:textId="77777777" w:rsidTr="00393B67">
        <w:trPr>
          <w:trHeight w:val="315"/>
        </w:trPr>
        <w:tc>
          <w:tcPr>
            <w:tcW w:w="4248" w:type="dxa"/>
            <w:tcBorders>
              <w:top w:val="nil"/>
              <w:left w:val="single" w:sz="4" w:space="0" w:color="auto"/>
              <w:bottom w:val="single" w:sz="4" w:space="0" w:color="auto"/>
              <w:right w:val="single" w:sz="4" w:space="0" w:color="auto"/>
            </w:tcBorders>
            <w:shd w:val="clear" w:color="auto" w:fill="auto"/>
            <w:hideMark/>
          </w:tcPr>
          <w:p w14:paraId="22106595"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1.3. Средний возраст населения </w:t>
            </w:r>
          </w:p>
          <w:p w14:paraId="57F91838" w14:textId="2F7E79B8"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(на конец периода) </w:t>
            </w:r>
            <w:r w:rsidRPr="009B15C6">
              <w:rPr>
                <w:rFonts w:eastAsia="Times New Roman" w:cs="Times New Roman"/>
                <w:sz w:val="20"/>
                <w:szCs w:val="20"/>
                <w:vertAlign w:val="superscript"/>
                <w:lang w:eastAsia="ru-RU"/>
              </w:rPr>
              <w:t>1</w:t>
            </w:r>
          </w:p>
        </w:tc>
        <w:tc>
          <w:tcPr>
            <w:tcW w:w="1843" w:type="dxa"/>
            <w:tcBorders>
              <w:top w:val="nil"/>
              <w:left w:val="nil"/>
              <w:bottom w:val="single" w:sz="4" w:space="0" w:color="auto"/>
              <w:right w:val="single" w:sz="4" w:space="0" w:color="auto"/>
            </w:tcBorders>
            <w:shd w:val="clear" w:color="auto" w:fill="auto"/>
            <w:noWrap/>
            <w:hideMark/>
          </w:tcPr>
          <w:p w14:paraId="0A230CAA"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лет</w:t>
            </w:r>
          </w:p>
        </w:tc>
        <w:tc>
          <w:tcPr>
            <w:tcW w:w="1260" w:type="dxa"/>
            <w:tcBorders>
              <w:top w:val="nil"/>
              <w:left w:val="nil"/>
              <w:bottom w:val="single" w:sz="4" w:space="0" w:color="auto"/>
              <w:right w:val="single" w:sz="4" w:space="0" w:color="auto"/>
            </w:tcBorders>
            <w:shd w:val="clear" w:color="auto" w:fill="auto"/>
            <w:hideMark/>
          </w:tcPr>
          <w:p w14:paraId="7DA993F2"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35,3</w:t>
            </w:r>
          </w:p>
        </w:tc>
        <w:tc>
          <w:tcPr>
            <w:tcW w:w="1260" w:type="dxa"/>
            <w:tcBorders>
              <w:top w:val="nil"/>
              <w:left w:val="nil"/>
              <w:bottom w:val="single" w:sz="4" w:space="0" w:color="auto"/>
              <w:right w:val="single" w:sz="4" w:space="0" w:color="auto"/>
            </w:tcBorders>
            <w:shd w:val="clear" w:color="auto" w:fill="auto"/>
            <w:hideMark/>
          </w:tcPr>
          <w:p w14:paraId="6D9DA1F9"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35,4</w:t>
            </w:r>
          </w:p>
        </w:tc>
        <w:tc>
          <w:tcPr>
            <w:tcW w:w="1023" w:type="dxa"/>
            <w:tcBorders>
              <w:top w:val="nil"/>
              <w:left w:val="nil"/>
              <w:bottom w:val="single" w:sz="4" w:space="0" w:color="auto"/>
              <w:right w:val="single" w:sz="4" w:space="0" w:color="auto"/>
            </w:tcBorders>
            <w:shd w:val="clear" w:color="auto" w:fill="auto"/>
            <w:hideMark/>
          </w:tcPr>
          <w:p w14:paraId="535BBF6C"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100,2</w:t>
            </w:r>
          </w:p>
        </w:tc>
      </w:tr>
      <w:tr w:rsidR="00393B67" w:rsidRPr="009B15C6" w14:paraId="19922B45"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auto"/>
            </w:tcBorders>
            <w:shd w:val="clear" w:color="auto" w:fill="auto"/>
            <w:hideMark/>
          </w:tcPr>
          <w:p w14:paraId="75961435"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2. Денежные доходы населения</w:t>
            </w:r>
          </w:p>
        </w:tc>
      </w:tr>
      <w:tr w:rsidR="00393B67" w:rsidRPr="009B15C6" w14:paraId="5634E1D5" w14:textId="77777777" w:rsidTr="00393B67">
        <w:trPr>
          <w:trHeight w:val="315"/>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1792C3C5"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2.1. Среднедушевые денежные доходы населения (в месяц)</w:t>
            </w:r>
            <w:r w:rsidRPr="009B15C6">
              <w:rPr>
                <w:rFonts w:eastAsia="Times New Roman" w:cs="Times New Roman"/>
                <w:sz w:val="20"/>
                <w:szCs w:val="20"/>
                <w:vertAlign w:val="superscript"/>
                <w:lang w:eastAsia="ru-RU"/>
              </w:rPr>
              <w:t xml:space="preserve"> 1</w:t>
            </w:r>
          </w:p>
        </w:tc>
        <w:tc>
          <w:tcPr>
            <w:tcW w:w="1843" w:type="dxa"/>
            <w:tcBorders>
              <w:top w:val="single" w:sz="4" w:space="0" w:color="auto"/>
              <w:left w:val="nil"/>
              <w:bottom w:val="single" w:sz="4" w:space="0" w:color="auto"/>
              <w:right w:val="single" w:sz="4" w:space="0" w:color="auto"/>
            </w:tcBorders>
            <w:shd w:val="clear" w:color="auto" w:fill="auto"/>
            <w:noWrap/>
            <w:hideMark/>
          </w:tcPr>
          <w:p w14:paraId="746D1DE7"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рубль</w:t>
            </w:r>
          </w:p>
        </w:tc>
        <w:tc>
          <w:tcPr>
            <w:tcW w:w="1260" w:type="dxa"/>
            <w:tcBorders>
              <w:top w:val="single" w:sz="4" w:space="0" w:color="auto"/>
              <w:left w:val="nil"/>
              <w:bottom w:val="single" w:sz="4" w:space="0" w:color="auto"/>
              <w:right w:val="single" w:sz="4" w:space="0" w:color="auto"/>
            </w:tcBorders>
            <w:shd w:val="clear" w:color="auto" w:fill="auto"/>
            <w:hideMark/>
          </w:tcPr>
          <w:p w14:paraId="19210FBF"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83 611,8</w:t>
            </w:r>
          </w:p>
        </w:tc>
        <w:tc>
          <w:tcPr>
            <w:tcW w:w="1260" w:type="dxa"/>
            <w:tcBorders>
              <w:top w:val="single" w:sz="4" w:space="0" w:color="auto"/>
              <w:left w:val="nil"/>
              <w:bottom w:val="single" w:sz="4" w:space="0" w:color="auto"/>
              <w:right w:val="single" w:sz="4" w:space="0" w:color="auto"/>
            </w:tcBorders>
            <w:shd w:val="clear" w:color="auto" w:fill="auto"/>
            <w:hideMark/>
          </w:tcPr>
          <w:p w14:paraId="2465CA5C"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87 381,2</w:t>
            </w:r>
          </w:p>
        </w:tc>
        <w:tc>
          <w:tcPr>
            <w:tcW w:w="1023" w:type="dxa"/>
            <w:tcBorders>
              <w:top w:val="single" w:sz="4" w:space="0" w:color="auto"/>
              <w:left w:val="nil"/>
              <w:bottom w:val="single" w:sz="4" w:space="0" w:color="auto"/>
              <w:right w:val="single" w:sz="4" w:space="0" w:color="auto"/>
            </w:tcBorders>
            <w:shd w:val="clear" w:color="auto" w:fill="auto"/>
            <w:hideMark/>
          </w:tcPr>
          <w:p w14:paraId="7010F932"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104,5</w:t>
            </w:r>
          </w:p>
        </w:tc>
      </w:tr>
      <w:tr w:rsidR="00393B67" w:rsidRPr="009B15C6" w14:paraId="3BFFCB30" w14:textId="77777777" w:rsidTr="00393B67">
        <w:trPr>
          <w:trHeight w:val="570"/>
        </w:trPr>
        <w:tc>
          <w:tcPr>
            <w:tcW w:w="4248" w:type="dxa"/>
            <w:tcBorders>
              <w:top w:val="nil"/>
              <w:left w:val="single" w:sz="4" w:space="0" w:color="auto"/>
              <w:bottom w:val="single" w:sz="4" w:space="0" w:color="auto"/>
              <w:right w:val="single" w:sz="4" w:space="0" w:color="auto"/>
            </w:tcBorders>
            <w:shd w:val="clear" w:color="auto" w:fill="auto"/>
            <w:hideMark/>
          </w:tcPr>
          <w:p w14:paraId="45C88D28"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2.2. Среднедушевые располагаемые денежные доходы населения (в месяц) </w:t>
            </w:r>
            <w:r w:rsidRPr="009B15C6">
              <w:rPr>
                <w:rFonts w:eastAsia="Times New Roman" w:cs="Times New Roman"/>
                <w:sz w:val="20"/>
                <w:szCs w:val="20"/>
                <w:vertAlign w:val="superscript"/>
                <w:lang w:eastAsia="ru-RU"/>
              </w:rPr>
              <w:t>1</w:t>
            </w:r>
          </w:p>
        </w:tc>
        <w:tc>
          <w:tcPr>
            <w:tcW w:w="1843" w:type="dxa"/>
            <w:tcBorders>
              <w:top w:val="nil"/>
              <w:left w:val="nil"/>
              <w:bottom w:val="single" w:sz="4" w:space="0" w:color="auto"/>
              <w:right w:val="single" w:sz="4" w:space="0" w:color="auto"/>
            </w:tcBorders>
            <w:shd w:val="clear" w:color="auto" w:fill="auto"/>
            <w:noWrap/>
            <w:hideMark/>
          </w:tcPr>
          <w:p w14:paraId="39DC1D22"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рубль</w:t>
            </w:r>
          </w:p>
        </w:tc>
        <w:tc>
          <w:tcPr>
            <w:tcW w:w="1260" w:type="dxa"/>
            <w:tcBorders>
              <w:top w:val="nil"/>
              <w:left w:val="nil"/>
              <w:bottom w:val="single" w:sz="4" w:space="0" w:color="auto"/>
              <w:right w:val="single" w:sz="4" w:space="0" w:color="auto"/>
            </w:tcBorders>
            <w:shd w:val="clear" w:color="auto" w:fill="auto"/>
            <w:hideMark/>
          </w:tcPr>
          <w:p w14:paraId="4C5686E1"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73 006,3</w:t>
            </w:r>
          </w:p>
        </w:tc>
        <w:tc>
          <w:tcPr>
            <w:tcW w:w="1260" w:type="dxa"/>
            <w:tcBorders>
              <w:top w:val="nil"/>
              <w:left w:val="nil"/>
              <w:bottom w:val="single" w:sz="4" w:space="0" w:color="auto"/>
              <w:right w:val="single" w:sz="4" w:space="0" w:color="auto"/>
            </w:tcBorders>
            <w:shd w:val="clear" w:color="auto" w:fill="auto"/>
            <w:hideMark/>
          </w:tcPr>
          <w:p w14:paraId="2E81444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76 277,6</w:t>
            </w:r>
          </w:p>
        </w:tc>
        <w:tc>
          <w:tcPr>
            <w:tcW w:w="1023" w:type="dxa"/>
            <w:tcBorders>
              <w:top w:val="nil"/>
              <w:left w:val="nil"/>
              <w:bottom w:val="single" w:sz="4" w:space="0" w:color="auto"/>
              <w:right w:val="single" w:sz="4" w:space="0" w:color="auto"/>
            </w:tcBorders>
            <w:shd w:val="clear" w:color="auto" w:fill="auto"/>
            <w:hideMark/>
          </w:tcPr>
          <w:p w14:paraId="3025FA4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104,5</w:t>
            </w:r>
          </w:p>
        </w:tc>
      </w:tr>
      <w:tr w:rsidR="00393B67" w:rsidRPr="009B15C6" w14:paraId="40492DD7"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5F22D643"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2.3. Среднемесячная номинальная начисленная заработная плата работников крупных и средних организаций</w:t>
            </w:r>
          </w:p>
        </w:tc>
        <w:tc>
          <w:tcPr>
            <w:tcW w:w="1843" w:type="dxa"/>
            <w:tcBorders>
              <w:top w:val="nil"/>
              <w:left w:val="nil"/>
              <w:bottom w:val="single" w:sz="4" w:space="0" w:color="auto"/>
              <w:right w:val="single" w:sz="4" w:space="0" w:color="auto"/>
            </w:tcBorders>
            <w:shd w:val="clear" w:color="auto" w:fill="auto"/>
            <w:noWrap/>
            <w:hideMark/>
          </w:tcPr>
          <w:p w14:paraId="5682C2C6"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рубль</w:t>
            </w:r>
          </w:p>
        </w:tc>
        <w:tc>
          <w:tcPr>
            <w:tcW w:w="1260" w:type="dxa"/>
            <w:tcBorders>
              <w:top w:val="nil"/>
              <w:left w:val="nil"/>
              <w:bottom w:val="single" w:sz="4" w:space="0" w:color="auto"/>
              <w:right w:val="single" w:sz="4" w:space="0" w:color="auto"/>
            </w:tcBorders>
            <w:shd w:val="clear" w:color="auto" w:fill="auto"/>
            <w:hideMark/>
          </w:tcPr>
          <w:p w14:paraId="7176F820"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148 506,5</w:t>
            </w:r>
          </w:p>
        </w:tc>
        <w:tc>
          <w:tcPr>
            <w:tcW w:w="1260" w:type="dxa"/>
            <w:tcBorders>
              <w:top w:val="nil"/>
              <w:left w:val="nil"/>
              <w:bottom w:val="single" w:sz="4" w:space="0" w:color="auto"/>
              <w:right w:val="single" w:sz="4" w:space="0" w:color="auto"/>
            </w:tcBorders>
            <w:shd w:val="clear" w:color="auto" w:fill="auto"/>
            <w:hideMark/>
          </w:tcPr>
          <w:p w14:paraId="7C19C76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156 826,8</w:t>
            </w:r>
          </w:p>
        </w:tc>
        <w:tc>
          <w:tcPr>
            <w:tcW w:w="1023" w:type="dxa"/>
            <w:tcBorders>
              <w:top w:val="nil"/>
              <w:left w:val="nil"/>
              <w:bottom w:val="single" w:sz="4" w:space="0" w:color="auto"/>
              <w:right w:val="single" w:sz="4" w:space="0" w:color="auto"/>
            </w:tcBorders>
            <w:shd w:val="clear" w:color="auto" w:fill="auto"/>
            <w:hideMark/>
          </w:tcPr>
          <w:p w14:paraId="04049EB5"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105,6</w:t>
            </w:r>
          </w:p>
        </w:tc>
      </w:tr>
      <w:tr w:rsidR="00393B67" w:rsidRPr="009B15C6" w14:paraId="1CCE77AF"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527071C3"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2.4. Средний размер назначенных страховых пенсий по старости (в месяц)</w:t>
            </w:r>
          </w:p>
        </w:tc>
        <w:tc>
          <w:tcPr>
            <w:tcW w:w="1843" w:type="dxa"/>
            <w:tcBorders>
              <w:top w:val="nil"/>
              <w:left w:val="nil"/>
              <w:bottom w:val="single" w:sz="4" w:space="0" w:color="auto"/>
              <w:right w:val="single" w:sz="4" w:space="0" w:color="auto"/>
            </w:tcBorders>
            <w:shd w:val="clear" w:color="auto" w:fill="auto"/>
            <w:noWrap/>
            <w:hideMark/>
          </w:tcPr>
          <w:p w14:paraId="3EC92BD1"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рубль</w:t>
            </w:r>
          </w:p>
        </w:tc>
        <w:tc>
          <w:tcPr>
            <w:tcW w:w="1260" w:type="dxa"/>
            <w:tcBorders>
              <w:top w:val="nil"/>
              <w:left w:val="nil"/>
              <w:bottom w:val="single" w:sz="4" w:space="0" w:color="auto"/>
              <w:right w:val="single" w:sz="4" w:space="0" w:color="auto"/>
            </w:tcBorders>
            <w:shd w:val="clear" w:color="auto" w:fill="auto"/>
            <w:hideMark/>
          </w:tcPr>
          <w:p w14:paraId="46A2D2EF"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36 006,6</w:t>
            </w:r>
          </w:p>
        </w:tc>
        <w:tc>
          <w:tcPr>
            <w:tcW w:w="1260" w:type="dxa"/>
            <w:tcBorders>
              <w:top w:val="nil"/>
              <w:left w:val="nil"/>
              <w:bottom w:val="single" w:sz="4" w:space="0" w:color="auto"/>
              <w:right w:val="single" w:sz="4" w:space="0" w:color="auto"/>
            </w:tcBorders>
            <w:shd w:val="clear" w:color="auto" w:fill="auto"/>
            <w:hideMark/>
          </w:tcPr>
          <w:p w14:paraId="6F82E4C7"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39 208,8</w:t>
            </w:r>
          </w:p>
        </w:tc>
        <w:tc>
          <w:tcPr>
            <w:tcW w:w="1023" w:type="dxa"/>
            <w:tcBorders>
              <w:top w:val="nil"/>
              <w:left w:val="nil"/>
              <w:bottom w:val="single" w:sz="4" w:space="0" w:color="auto"/>
              <w:right w:val="single" w:sz="4" w:space="0" w:color="auto"/>
            </w:tcBorders>
            <w:shd w:val="clear" w:color="auto" w:fill="auto"/>
            <w:hideMark/>
          </w:tcPr>
          <w:p w14:paraId="0B8F8ADA"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108,9</w:t>
            </w:r>
          </w:p>
        </w:tc>
      </w:tr>
      <w:tr w:rsidR="00393B67" w:rsidRPr="009B15C6" w14:paraId="7C2B4681" w14:textId="77777777" w:rsidTr="00393B67">
        <w:trPr>
          <w:trHeight w:val="315"/>
        </w:trPr>
        <w:tc>
          <w:tcPr>
            <w:tcW w:w="4248" w:type="dxa"/>
            <w:tcBorders>
              <w:top w:val="nil"/>
              <w:left w:val="single" w:sz="4" w:space="0" w:color="auto"/>
              <w:bottom w:val="single" w:sz="4" w:space="0" w:color="auto"/>
              <w:right w:val="single" w:sz="4" w:space="0" w:color="auto"/>
            </w:tcBorders>
            <w:shd w:val="clear" w:color="auto" w:fill="auto"/>
            <w:hideMark/>
          </w:tcPr>
          <w:p w14:paraId="37D227AD"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2.5. Потребительские расходы на душу населения </w:t>
            </w:r>
            <w:r w:rsidRPr="009B15C6">
              <w:rPr>
                <w:rFonts w:eastAsia="Times New Roman" w:cs="Times New Roman"/>
                <w:sz w:val="20"/>
                <w:szCs w:val="20"/>
                <w:vertAlign w:val="superscript"/>
                <w:lang w:eastAsia="ru-RU"/>
              </w:rPr>
              <w:t>1</w:t>
            </w:r>
          </w:p>
        </w:tc>
        <w:tc>
          <w:tcPr>
            <w:tcW w:w="1843" w:type="dxa"/>
            <w:tcBorders>
              <w:top w:val="nil"/>
              <w:left w:val="nil"/>
              <w:bottom w:val="single" w:sz="4" w:space="0" w:color="auto"/>
              <w:right w:val="single" w:sz="4" w:space="0" w:color="auto"/>
            </w:tcBorders>
            <w:shd w:val="clear" w:color="auto" w:fill="auto"/>
            <w:noWrap/>
            <w:hideMark/>
          </w:tcPr>
          <w:p w14:paraId="1448ED0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тыс. руб.</w:t>
            </w:r>
          </w:p>
        </w:tc>
        <w:tc>
          <w:tcPr>
            <w:tcW w:w="1260" w:type="dxa"/>
            <w:tcBorders>
              <w:top w:val="nil"/>
              <w:left w:val="nil"/>
              <w:bottom w:val="single" w:sz="4" w:space="0" w:color="auto"/>
              <w:right w:val="single" w:sz="4" w:space="0" w:color="auto"/>
            </w:tcBorders>
            <w:shd w:val="clear" w:color="auto" w:fill="auto"/>
            <w:noWrap/>
            <w:hideMark/>
          </w:tcPr>
          <w:p w14:paraId="4CBA86A1"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279,9</w:t>
            </w:r>
          </w:p>
        </w:tc>
        <w:tc>
          <w:tcPr>
            <w:tcW w:w="1260" w:type="dxa"/>
            <w:tcBorders>
              <w:top w:val="nil"/>
              <w:left w:val="nil"/>
              <w:bottom w:val="single" w:sz="4" w:space="0" w:color="auto"/>
              <w:right w:val="single" w:sz="4" w:space="0" w:color="auto"/>
            </w:tcBorders>
            <w:shd w:val="clear" w:color="auto" w:fill="auto"/>
            <w:noWrap/>
            <w:hideMark/>
          </w:tcPr>
          <w:p w14:paraId="2ACB9AD8"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290,6</w:t>
            </w:r>
          </w:p>
        </w:tc>
        <w:tc>
          <w:tcPr>
            <w:tcW w:w="1023" w:type="dxa"/>
            <w:tcBorders>
              <w:top w:val="nil"/>
              <w:left w:val="nil"/>
              <w:bottom w:val="single" w:sz="4" w:space="0" w:color="auto"/>
              <w:right w:val="single" w:sz="4" w:space="0" w:color="auto"/>
            </w:tcBorders>
            <w:shd w:val="clear" w:color="auto" w:fill="auto"/>
            <w:hideMark/>
          </w:tcPr>
          <w:p w14:paraId="60000777"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103,8</w:t>
            </w:r>
          </w:p>
        </w:tc>
      </w:tr>
      <w:tr w:rsidR="00393B67" w:rsidRPr="009B15C6" w14:paraId="6CBB18DB"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33CC0BF"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2.6. Социальные индикаторы</w:t>
            </w:r>
          </w:p>
        </w:tc>
      </w:tr>
      <w:tr w:rsidR="00393B67" w:rsidRPr="009B15C6" w14:paraId="35FA2AEC"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60B56F9C"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2.6.1. Индекс потребительских цен в среднем за период (к соответствующему периоду предыдущего года)</w:t>
            </w:r>
          </w:p>
        </w:tc>
        <w:tc>
          <w:tcPr>
            <w:tcW w:w="1843" w:type="dxa"/>
            <w:tcBorders>
              <w:top w:val="nil"/>
              <w:left w:val="nil"/>
              <w:bottom w:val="single" w:sz="4" w:space="0" w:color="auto"/>
              <w:right w:val="single" w:sz="4" w:space="0" w:color="auto"/>
            </w:tcBorders>
            <w:shd w:val="clear" w:color="auto" w:fill="auto"/>
            <w:noWrap/>
            <w:hideMark/>
          </w:tcPr>
          <w:p w14:paraId="2B879CCC"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0C9711E2"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109,12</w:t>
            </w:r>
          </w:p>
        </w:tc>
        <w:tc>
          <w:tcPr>
            <w:tcW w:w="1260" w:type="dxa"/>
            <w:tcBorders>
              <w:top w:val="nil"/>
              <w:left w:val="nil"/>
              <w:bottom w:val="single" w:sz="4" w:space="0" w:color="auto"/>
              <w:right w:val="single" w:sz="4" w:space="0" w:color="auto"/>
            </w:tcBorders>
            <w:shd w:val="clear" w:color="auto" w:fill="auto"/>
            <w:hideMark/>
          </w:tcPr>
          <w:p w14:paraId="1A95C16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104,08</w:t>
            </w:r>
          </w:p>
        </w:tc>
        <w:tc>
          <w:tcPr>
            <w:tcW w:w="1023" w:type="dxa"/>
            <w:tcBorders>
              <w:top w:val="nil"/>
              <w:left w:val="nil"/>
              <w:bottom w:val="single" w:sz="4" w:space="0" w:color="auto"/>
              <w:right w:val="single" w:sz="4" w:space="0" w:color="auto"/>
            </w:tcBorders>
            <w:shd w:val="clear" w:color="auto" w:fill="auto"/>
            <w:hideMark/>
          </w:tcPr>
          <w:p w14:paraId="7E2A4085"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12A8DEBB"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594D7C45"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2.6.2. Индекс потребительских цен на конец периода (к декабрю предыдущего года)</w:t>
            </w:r>
          </w:p>
        </w:tc>
        <w:tc>
          <w:tcPr>
            <w:tcW w:w="1843" w:type="dxa"/>
            <w:tcBorders>
              <w:top w:val="nil"/>
              <w:left w:val="nil"/>
              <w:bottom w:val="single" w:sz="4" w:space="0" w:color="auto"/>
              <w:right w:val="single" w:sz="4" w:space="0" w:color="auto"/>
            </w:tcBorders>
            <w:shd w:val="clear" w:color="auto" w:fill="auto"/>
            <w:hideMark/>
          </w:tcPr>
          <w:p w14:paraId="0CA5496C" w14:textId="77777777" w:rsidR="00393B67" w:rsidRPr="009B15C6" w:rsidRDefault="00393B67" w:rsidP="00393B67">
            <w:pPr>
              <w:jc w:val="center"/>
              <w:rPr>
                <w:rFonts w:eastAsia="Times New Roman" w:cs="Times New Roman"/>
                <w:sz w:val="16"/>
                <w:szCs w:val="16"/>
                <w:lang w:eastAsia="ru-RU"/>
              </w:rPr>
            </w:pPr>
            <w:r w:rsidRPr="009B15C6">
              <w:rPr>
                <w:rFonts w:eastAsia="Times New Roman" w:cs="Times New Roman"/>
                <w:sz w:val="16"/>
                <w:szCs w:val="16"/>
                <w:lang w:eastAsia="ru-RU"/>
              </w:rPr>
              <w:t>% к декабрю предыдущего года</w:t>
            </w:r>
          </w:p>
        </w:tc>
        <w:tc>
          <w:tcPr>
            <w:tcW w:w="1260" w:type="dxa"/>
            <w:tcBorders>
              <w:top w:val="nil"/>
              <w:left w:val="nil"/>
              <w:bottom w:val="single" w:sz="4" w:space="0" w:color="auto"/>
              <w:right w:val="single" w:sz="4" w:space="0" w:color="auto"/>
            </w:tcBorders>
            <w:shd w:val="clear" w:color="auto" w:fill="auto"/>
            <w:hideMark/>
          </w:tcPr>
          <w:p w14:paraId="3BFE6C5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103,09</w:t>
            </w:r>
          </w:p>
        </w:tc>
        <w:tc>
          <w:tcPr>
            <w:tcW w:w="1260" w:type="dxa"/>
            <w:tcBorders>
              <w:top w:val="nil"/>
              <w:left w:val="nil"/>
              <w:bottom w:val="single" w:sz="4" w:space="0" w:color="auto"/>
              <w:right w:val="single" w:sz="4" w:space="0" w:color="auto"/>
            </w:tcBorders>
            <w:shd w:val="clear" w:color="auto" w:fill="auto"/>
            <w:hideMark/>
          </w:tcPr>
          <w:p w14:paraId="2A8FBAC6"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104,22</w:t>
            </w:r>
          </w:p>
        </w:tc>
        <w:tc>
          <w:tcPr>
            <w:tcW w:w="1023" w:type="dxa"/>
            <w:tcBorders>
              <w:top w:val="nil"/>
              <w:left w:val="nil"/>
              <w:bottom w:val="single" w:sz="4" w:space="0" w:color="auto"/>
              <w:right w:val="single" w:sz="4" w:space="0" w:color="auto"/>
            </w:tcBorders>
            <w:shd w:val="clear" w:color="auto" w:fill="auto"/>
            <w:hideMark/>
          </w:tcPr>
          <w:p w14:paraId="66FCFDFE"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67C1D7DA" w14:textId="77777777" w:rsidTr="00393B67">
        <w:trPr>
          <w:trHeight w:val="615"/>
        </w:trPr>
        <w:tc>
          <w:tcPr>
            <w:tcW w:w="4248" w:type="dxa"/>
            <w:tcBorders>
              <w:top w:val="nil"/>
              <w:left w:val="single" w:sz="4" w:space="0" w:color="auto"/>
              <w:bottom w:val="single" w:sz="4" w:space="0" w:color="auto"/>
              <w:right w:val="single" w:sz="4" w:space="0" w:color="auto"/>
            </w:tcBorders>
            <w:shd w:val="clear" w:color="auto" w:fill="auto"/>
            <w:hideMark/>
          </w:tcPr>
          <w:p w14:paraId="73755D29"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 2.6.3. Реальные денежные доходы населения (индекс роста реального среднедушевого денежного дохода населения)</w:t>
            </w:r>
            <w:r w:rsidRPr="009B15C6">
              <w:rPr>
                <w:rFonts w:eastAsia="Times New Roman" w:cs="Times New Roman"/>
                <w:sz w:val="20"/>
                <w:szCs w:val="20"/>
                <w:vertAlign w:val="superscript"/>
                <w:lang w:eastAsia="ru-RU"/>
              </w:rPr>
              <w:t xml:space="preserve"> 1</w:t>
            </w:r>
          </w:p>
        </w:tc>
        <w:tc>
          <w:tcPr>
            <w:tcW w:w="1843" w:type="dxa"/>
            <w:tcBorders>
              <w:top w:val="nil"/>
              <w:left w:val="nil"/>
              <w:bottom w:val="single" w:sz="4" w:space="0" w:color="auto"/>
              <w:right w:val="single" w:sz="4" w:space="0" w:color="auto"/>
            </w:tcBorders>
            <w:shd w:val="clear" w:color="auto" w:fill="auto"/>
            <w:noWrap/>
            <w:hideMark/>
          </w:tcPr>
          <w:p w14:paraId="7883D4B1"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74839298"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102,4</w:t>
            </w:r>
          </w:p>
        </w:tc>
        <w:tc>
          <w:tcPr>
            <w:tcW w:w="1260" w:type="dxa"/>
            <w:tcBorders>
              <w:top w:val="nil"/>
              <w:left w:val="nil"/>
              <w:bottom w:val="single" w:sz="4" w:space="0" w:color="auto"/>
              <w:right w:val="single" w:sz="4" w:space="0" w:color="auto"/>
            </w:tcBorders>
            <w:shd w:val="clear" w:color="auto" w:fill="auto"/>
            <w:hideMark/>
          </w:tcPr>
          <w:p w14:paraId="769BBAA4"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100,4</w:t>
            </w:r>
          </w:p>
        </w:tc>
        <w:tc>
          <w:tcPr>
            <w:tcW w:w="1023" w:type="dxa"/>
            <w:tcBorders>
              <w:top w:val="nil"/>
              <w:left w:val="nil"/>
              <w:bottom w:val="single" w:sz="4" w:space="0" w:color="auto"/>
              <w:right w:val="single" w:sz="4" w:space="0" w:color="auto"/>
            </w:tcBorders>
            <w:shd w:val="clear" w:color="auto" w:fill="auto"/>
            <w:hideMark/>
          </w:tcPr>
          <w:p w14:paraId="4F54154C"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391F03C1" w14:textId="77777777" w:rsidTr="00393B67">
        <w:trPr>
          <w:trHeight w:val="390"/>
        </w:trPr>
        <w:tc>
          <w:tcPr>
            <w:tcW w:w="4248" w:type="dxa"/>
            <w:tcBorders>
              <w:top w:val="nil"/>
              <w:left w:val="single" w:sz="4" w:space="0" w:color="auto"/>
              <w:bottom w:val="single" w:sz="4" w:space="0" w:color="auto"/>
              <w:right w:val="single" w:sz="4" w:space="0" w:color="auto"/>
            </w:tcBorders>
            <w:shd w:val="clear" w:color="auto" w:fill="auto"/>
            <w:hideMark/>
          </w:tcPr>
          <w:p w14:paraId="1282BED5"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2.6.4. Реальные располагаемые денежные доходы населения </w:t>
            </w:r>
            <w:r w:rsidRPr="009B15C6">
              <w:rPr>
                <w:rFonts w:eastAsia="Times New Roman" w:cs="Times New Roman"/>
                <w:sz w:val="20"/>
                <w:szCs w:val="20"/>
                <w:vertAlign w:val="superscript"/>
                <w:lang w:eastAsia="ru-RU"/>
              </w:rPr>
              <w:t>1</w:t>
            </w:r>
          </w:p>
        </w:tc>
        <w:tc>
          <w:tcPr>
            <w:tcW w:w="1843" w:type="dxa"/>
            <w:tcBorders>
              <w:top w:val="nil"/>
              <w:left w:val="nil"/>
              <w:bottom w:val="single" w:sz="4" w:space="0" w:color="auto"/>
              <w:right w:val="single" w:sz="4" w:space="0" w:color="auto"/>
            </w:tcBorders>
            <w:shd w:val="clear" w:color="auto" w:fill="auto"/>
            <w:noWrap/>
            <w:hideMark/>
          </w:tcPr>
          <w:p w14:paraId="3CDFB5CA"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6D4DDA00"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102,5</w:t>
            </w:r>
          </w:p>
        </w:tc>
        <w:tc>
          <w:tcPr>
            <w:tcW w:w="1260" w:type="dxa"/>
            <w:tcBorders>
              <w:top w:val="nil"/>
              <w:left w:val="nil"/>
              <w:bottom w:val="single" w:sz="4" w:space="0" w:color="auto"/>
              <w:right w:val="single" w:sz="4" w:space="0" w:color="auto"/>
            </w:tcBorders>
            <w:shd w:val="clear" w:color="auto" w:fill="auto"/>
            <w:hideMark/>
          </w:tcPr>
          <w:p w14:paraId="5EB1271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100,4</w:t>
            </w:r>
          </w:p>
        </w:tc>
        <w:tc>
          <w:tcPr>
            <w:tcW w:w="1023" w:type="dxa"/>
            <w:tcBorders>
              <w:top w:val="nil"/>
              <w:left w:val="nil"/>
              <w:bottom w:val="single" w:sz="4" w:space="0" w:color="auto"/>
              <w:right w:val="single" w:sz="4" w:space="0" w:color="auto"/>
            </w:tcBorders>
            <w:shd w:val="clear" w:color="auto" w:fill="auto"/>
            <w:hideMark/>
          </w:tcPr>
          <w:p w14:paraId="4D3659C7"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734609F8"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75DFE27E"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2.6.5. Реальная заработная плата  работников организаций (по крупным и средним организациям)</w:t>
            </w:r>
          </w:p>
        </w:tc>
        <w:tc>
          <w:tcPr>
            <w:tcW w:w="1843" w:type="dxa"/>
            <w:tcBorders>
              <w:top w:val="nil"/>
              <w:left w:val="nil"/>
              <w:bottom w:val="single" w:sz="4" w:space="0" w:color="auto"/>
              <w:right w:val="single" w:sz="4" w:space="0" w:color="auto"/>
            </w:tcBorders>
            <w:shd w:val="clear" w:color="auto" w:fill="auto"/>
            <w:noWrap/>
            <w:hideMark/>
          </w:tcPr>
          <w:p w14:paraId="290104BE"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271FC85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102,8</w:t>
            </w:r>
          </w:p>
        </w:tc>
        <w:tc>
          <w:tcPr>
            <w:tcW w:w="1260" w:type="dxa"/>
            <w:tcBorders>
              <w:top w:val="nil"/>
              <w:left w:val="nil"/>
              <w:bottom w:val="single" w:sz="4" w:space="0" w:color="auto"/>
              <w:right w:val="single" w:sz="4" w:space="0" w:color="auto"/>
            </w:tcBorders>
            <w:shd w:val="clear" w:color="auto" w:fill="auto"/>
            <w:hideMark/>
          </w:tcPr>
          <w:p w14:paraId="09565B60"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101,5</w:t>
            </w:r>
          </w:p>
        </w:tc>
        <w:tc>
          <w:tcPr>
            <w:tcW w:w="1023" w:type="dxa"/>
            <w:tcBorders>
              <w:top w:val="nil"/>
              <w:left w:val="nil"/>
              <w:bottom w:val="single" w:sz="4" w:space="0" w:color="auto"/>
              <w:right w:val="single" w:sz="4" w:space="0" w:color="auto"/>
            </w:tcBorders>
            <w:shd w:val="clear" w:color="auto" w:fill="auto"/>
            <w:hideMark/>
          </w:tcPr>
          <w:p w14:paraId="50FC1F35"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60C17776" w14:textId="77777777" w:rsidTr="00393B67">
        <w:trPr>
          <w:trHeight w:val="525"/>
        </w:trPr>
        <w:tc>
          <w:tcPr>
            <w:tcW w:w="4248" w:type="dxa"/>
            <w:tcBorders>
              <w:top w:val="nil"/>
              <w:left w:val="single" w:sz="4" w:space="0" w:color="auto"/>
              <w:bottom w:val="single" w:sz="4" w:space="0" w:color="auto"/>
              <w:right w:val="single" w:sz="4" w:space="0" w:color="auto"/>
            </w:tcBorders>
            <w:shd w:val="clear" w:color="auto" w:fill="auto"/>
            <w:hideMark/>
          </w:tcPr>
          <w:p w14:paraId="60F96780"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2.6.6. Реальный размер назначенных страховых пенсий по старости</w:t>
            </w:r>
          </w:p>
        </w:tc>
        <w:tc>
          <w:tcPr>
            <w:tcW w:w="1843" w:type="dxa"/>
            <w:tcBorders>
              <w:top w:val="nil"/>
              <w:left w:val="nil"/>
              <w:bottom w:val="single" w:sz="4" w:space="0" w:color="auto"/>
              <w:right w:val="single" w:sz="4" w:space="0" w:color="auto"/>
            </w:tcBorders>
            <w:shd w:val="clear" w:color="auto" w:fill="auto"/>
            <w:noWrap/>
            <w:hideMark/>
          </w:tcPr>
          <w:p w14:paraId="5B0495CE"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59F3E6C9"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102,6</w:t>
            </w:r>
          </w:p>
        </w:tc>
        <w:tc>
          <w:tcPr>
            <w:tcW w:w="1260" w:type="dxa"/>
            <w:tcBorders>
              <w:top w:val="nil"/>
              <w:left w:val="nil"/>
              <w:bottom w:val="single" w:sz="4" w:space="0" w:color="auto"/>
              <w:right w:val="single" w:sz="4" w:space="0" w:color="auto"/>
            </w:tcBorders>
            <w:shd w:val="clear" w:color="auto" w:fill="auto"/>
            <w:hideMark/>
          </w:tcPr>
          <w:p w14:paraId="7CE99CE2"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104,6</w:t>
            </w:r>
          </w:p>
        </w:tc>
        <w:tc>
          <w:tcPr>
            <w:tcW w:w="1023" w:type="dxa"/>
            <w:tcBorders>
              <w:top w:val="nil"/>
              <w:left w:val="nil"/>
              <w:bottom w:val="single" w:sz="4" w:space="0" w:color="auto"/>
              <w:right w:val="single" w:sz="4" w:space="0" w:color="auto"/>
            </w:tcBorders>
            <w:shd w:val="clear" w:color="auto" w:fill="auto"/>
            <w:hideMark/>
          </w:tcPr>
          <w:p w14:paraId="29349193"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0B2A6D8D" w14:textId="77777777" w:rsidTr="00C04A9F">
        <w:trPr>
          <w:trHeight w:val="570"/>
        </w:trPr>
        <w:tc>
          <w:tcPr>
            <w:tcW w:w="4248" w:type="dxa"/>
            <w:tcBorders>
              <w:top w:val="nil"/>
              <w:left w:val="single" w:sz="4" w:space="0" w:color="auto"/>
              <w:bottom w:val="single" w:sz="4" w:space="0" w:color="auto"/>
              <w:right w:val="single" w:sz="4" w:space="0" w:color="auto"/>
            </w:tcBorders>
            <w:shd w:val="clear" w:color="auto" w:fill="auto"/>
            <w:hideMark/>
          </w:tcPr>
          <w:p w14:paraId="7910D982"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2.7. Соотношение среднедушевых денежных доходов населения с величиной прожиточного минимума </w:t>
            </w:r>
            <w:r w:rsidRPr="009B15C6">
              <w:rPr>
                <w:rFonts w:eastAsia="Times New Roman" w:cs="Times New Roman"/>
                <w:sz w:val="20"/>
                <w:szCs w:val="20"/>
                <w:vertAlign w:val="superscript"/>
                <w:lang w:eastAsia="ru-RU"/>
              </w:rPr>
              <w:t>1</w:t>
            </w:r>
          </w:p>
        </w:tc>
        <w:tc>
          <w:tcPr>
            <w:tcW w:w="1843" w:type="dxa"/>
            <w:tcBorders>
              <w:top w:val="nil"/>
              <w:left w:val="nil"/>
              <w:bottom w:val="single" w:sz="4" w:space="0" w:color="auto"/>
              <w:right w:val="single" w:sz="4" w:space="0" w:color="auto"/>
            </w:tcBorders>
            <w:shd w:val="clear" w:color="auto" w:fill="auto"/>
            <w:noWrap/>
            <w:hideMark/>
          </w:tcPr>
          <w:p w14:paraId="167542C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nil"/>
              <w:left w:val="nil"/>
              <w:bottom w:val="single" w:sz="4" w:space="0" w:color="auto"/>
              <w:right w:val="single" w:sz="4" w:space="0" w:color="auto"/>
            </w:tcBorders>
            <w:shd w:val="clear" w:color="auto" w:fill="auto"/>
            <w:hideMark/>
          </w:tcPr>
          <w:p w14:paraId="2B90353F"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393,4</w:t>
            </w:r>
          </w:p>
        </w:tc>
        <w:tc>
          <w:tcPr>
            <w:tcW w:w="1260" w:type="dxa"/>
            <w:tcBorders>
              <w:top w:val="nil"/>
              <w:left w:val="nil"/>
              <w:bottom w:val="single" w:sz="4" w:space="0" w:color="auto"/>
              <w:right w:val="single" w:sz="4" w:space="0" w:color="auto"/>
            </w:tcBorders>
            <w:shd w:val="clear" w:color="auto" w:fill="auto"/>
            <w:hideMark/>
          </w:tcPr>
          <w:p w14:paraId="56578103"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395,4</w:t>
            </w:r>
          </w:p>
        </w:tc>
        <w:tc>
          <w:tcPr>
            <w:tcW w:w="1023" w:type="dxa"/>
            <w:tcBorders>
              <w:top w:val="nil"/>
              <w:left w:val="nil"/>
              <w:bottom w:val="single" w:sz="4" w:space="0" w:color="auto"/>
              <w:right w:val="single" w:sz="4" w:space="0" w:color="auto"/>
            </w:tcBorders>
            <w:shd w:val="clear" w:color="auto" w:fill="auto"/>
            <w:hideMark/>
          </w:tcPr>
          <w:p w14:paraId="75FD22BC"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2E295D88" w14:textId="77777777" w:rsidTr="00C04A9F">
        <w:trPr>
          <w:trHeight w:val="1020"/>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51B9D410"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lastRenderedPageBreak/>
              <w:t xml:space="preserve">2.8. Соотношение среднемесячной номинальной начисленной заработной платы работников крупных и средних организаций </w:t>
            </w:r>
          </w:p>
          <w:p w14:paraId="75B97962" w14:textId="0513553E"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с величиной прожиточного минимума трудоспособного населения</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6772A986"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34DE5C83"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641,1</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518FD778"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651,0</w:t>
            </w:r>
          </w:p>
        </w:tc>
        <w:tc>
          <w:tcPr>
            <w:tcW w:w="1023" w:type="dxa"/>
            <w:tcBorders>
              <w:top w:val="single" w:sz="4" w:space="0" w:color="auto"/>
              <w:left w:val="single" w:sz="4" w:space="0" w:color="auto"/>
              <w:bottom w:val="single" w:sz="4" w:space="0" w:color="auto"/>
              <w:right w:val="single" w:sz="4" w:space="0" w:color="auto"/>
            </w:tcBorders>
            <w:shd w:val="clear" w:color="auto" w:fill="auto"/>
            <w:hideMark/>
          </w:tcPr>
          <w:p w14:paraId="1649F42F"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26C2EDAB" w14:textId="77777777" w:rsidTr="00C04A9F">
        <w:trPr>
          <w:trHeight w:val="765"/>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6BFF29B6"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2.9. Соотношение среднего размера назначенных страховых пенсий по старости </w:t>
            </w:r>
          </w:p>
          <w:p w14:paraId="03F5F590" w14:textId="3E29FDEC"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с величиной прожиточного минимума пенсионера</w:t>
            </w:r>
          </w:p>
        </w:tc>
        <w:tc>
          <w:tcPr>
            <w:tcW w:w="1843" w:type="dxa"/>
            <w:tcBorders>
              <w:top w:val="single" w:sz="4" w:space="0" w:color="auto"/>
              <w:left w:val="nil"/>
              <w:bottom w:val="single" w:sz="4" w:space="0" w:color="auto"/>
              <w:right w:val="single" w:sz="4" w:space="0" w:color="auto"/>
            </w:tcBorders>
            <w:shd w:val="clear" w:color="auto" w:fill="auto"/>
            <w:noWrap/>
            <w:hideMark/>
          </w:tcPr>
          <w:p w14:paraId="0DDA4FE9"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single" w:sz="4" w:space="0" w:color="auto"/>
              <w:left w:val="nil"/>
              <w:bottom w:val="single" w:sz="4" w:space="0" w:color="auto"/>
              <w:right w:val="single" w:sz="4" w:space="0" w:color="auto"/>
            </w:tcBorders>
            <w:shd w:val="clear" w:color="auto" w:fill="auto"/>
            <w:hideMark/>
          </w:tcPr>
          <w:p w14:paraId="0B3852C6"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196,4</w:t>
            </w:r>
          </w:p>
        </w:tc>
        <w:tc>
          <w:tcPr>
            <w:tcW w:w="1260" w:type="dxa"/>
            <w:tcBorders>
              <w:top w:val="single" w:sz="4" w:space="0" w:color="auto"/>
              <w:left w:val="nil"/>
              <w:bottom w:val="single" w:sz="4" w:space="0" w:color="auto"/>
              <w:right w:val="single" w:sz="4" w:space="0" w:color="auto"/>
            </w:tcBorders>
            <w:shd w:val="clear" w:color="auto" w:fill="auto"/>
            <w:hideMark/>
          </w:tcPr>
          <w:p w14:paraId="0ACC2118"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205,6</w:t>
            </w:r>
          </w:p>
        </w:tc>
        <w:tc>
          <w:tcPr>
            <w:tcW w:w="1023" w:type="dxa"/>
            <w:tcBorders>
              <w:top w:val="single" w:sz="4" w:space="0" w:color="auto"/>
              <w:left w:val="nil"/>
              <w:bottom w:val="single" w:sz="4" w:space="0" w:color="auto"/>
              <w:right w:val="single" w:sz="4" w:space="0" w:color="auto"/>
            </w:tcBorders>
            <w:shd w:val="clear" w:color="auto" w:fill="auto"/>
            <w:hideMark/>
          </w:tcPr>
          <w:p w14:paraId="541E3ACF"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56ED92A5"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1F248420"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3. Труд и занятость</w:t>
            </w:r>
          </w:p>
        </w:tc>
      </w:tr>
      <w:tr w:rsidR="00393B67" w:rsidRPr="009B15C6" w14:paraId="0AC30738"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731FA7AB"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3.1. Численность экономически активного населения (рабочей силы)</w:t>
            </w:r>
          </w:p>
        </w:tc>
        <w:tc>
          <w:tcPr>
            <w:tcW w:w="1843" w:type="dxa"/>
            <w:tcBorders>
              <w:top w:val="nil"/>
              <w:left w:val="nil"/>
              <w:bottom w:val="single" w:sz="4" w:space="0" w:color="auto"/>
              <w:right w:val="single" w:sz="4" w:space="0" w:color="auto"/>
            </w:tcBorders>
            <w:shd w:val="clear" w:color="auto" w:fill="auto"/>
            <w:noWrap/>
            <w:hideMark/>
          </w:tcPr>
          <w:p w14:paraId="20704242"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тыс. чел.</w:t>
            </w:r>
          </w:p>
        </w:tc>
        <w:tc>
          <w:tcPr>
            <w:tcW w:w="1260" w:type="dxa"/>
            <w:tcBorders>
              <w:top w:val="nil"/>
              <w:left w:val="nil"/>
              <w:bottom w:val="single" w:sz="4" w:space="0" w:color="auto"/>
              <w:right w:val="single" w:sz="4" w:space="0" w:color="auto"/>
            </w:tcBorders>
            <w:shd w:val="clear" w:color="auto" w:fill="auto"/>
            <w:noWrap/>
            <w:hideMark/>
          </w:tcPr>
          <w:p w14:paraId="0DAAB0A0"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225,9</w:t>
            </w:r>
          </w:p>
        </w:tc>
        <w:tc>
          <w:tcPr>
            <w:tcW w:w="1260" w:type="dxa"/>
            <w:tcBorders>
              <w:top w:val="nil"/>
              <w:left w:val="nil"/>
              <w:bottom w:val="single" w:sz="4" w:space="0" w:color="auto"/>
              <w:right w:val="single" w:sz="4" w:space="0" w:color="auto"/>
            </w:tcBorders>
            <w:shd w:val="clear" w:color="auto" w:fill="auto"/>
            <w:noWrap/>
            <w:hideMark/>
          </w:tcPr>
          <w:p w14:paraId="6846AB03"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226,1</w:t>
            </w:r>
          </w:p>
        </w:tc>
        <w:tc>
          <w:tcPr>
            <w:tcW w:w="1023" w:type="dxa"/>
            <w:tcBorders>
              <w:top w:val="nil"/>
              <w:left w:val="nil"/>
              <w:bottom w:val="single" w:sz="4" w:space="0" w:color="auto"/>
              <w:right w:val="single" w:sz="4" w:space="0" w:color="auto"/>
            </w:tcBorders>
            <w:shd w:val="clear" w:color="auto" w:fill="auto"/>
            <w:hideMark/>
          </w:tcPr>
          <w:p w14:paraId="7A1B7777"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100,1</w:t>
            </w:r>
          </w:p>
        </w:tc>
      </w:tr>
      <w:tr w:rsidR="00393B67" w:rsidRPr="009B15C6" w14:paraId="1785207F"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17DA7B82"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3.2. Численность занятых в экономике </w:t>
            </w:r>
          </w:p>
          <w:p w14:paraId="76F8B3E6" w14:textId="6342E1BA"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на территории города</w:t>
            </w:r>
          </w:p>
        </w:tc>
        <w:tc>
          <w:tcPr>
            <w:tcW w:w="1843" w:type="dxa"/>
            <w:tcBorders>
              <w:top w:val="nil"/>
              <w:left w:val="nil"/>
              <w:bottom w:val="single" w:sz="4" w:space="0" w:color="auto"/>
              <w:right w:val="single" w:sz="4" w:space="0" w:color="auto"/>
            </w:tcBorders>
            <w:shd w:val="clear" w:color="auto" w:fill="auto"/>
            <w:noWrap/>
            <w:hideMark/>
          </w:tcPr>
          <w:p w14:paraId="3E1A867A"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тыс. чел.</w:t>
            </w:r>
          </w:p>
        </w:tc>
        <w:tc>
          <w:tcPr>
            <w:tcW w:w="1260" w:type="dxa"/>
            <w:tcBorders>
              <w:top w:val="nil"/>
              <w:left w:val="nil"/>
              <w:bottom w:val="single" w:sz="4" w:space="0" w:color="auto"/>
              <w:right w:val="single" w:sz="4" w:space="0" w:color="auto"/>
            </w:tcBorders>
            <w:shd w:val="clear" w:color="auto" w:fill="auto"/>
            <w:noWrap/>
            <w:hideMark/>
          </w:tcPr>
          <w:p w14:paraId="1AA5BCF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216,1</w:t>
            </w:r>
          </w:p>
        </w:tc>
        <w:tc>
          <w:tcPr>
            <w:tcW w:w="1260" w:type="dxa"/>
            <w:tcBorders>
              <w:top w:val="nil"/>
              <w:left w:val="nil"/>
              <w:bottom w:val="single" w:sz="4" w:space="0" w:color="auto"/>
              <w:right w:val="single" w:sz="4" w:space="0" w:color="auto"/>
            </w:tcBorders>
            <w:shd w:val="clear" w:color="auto" w:fill="auto"/>
            <w:noWrap/>
            <w:hideMark/>
          </w:tcPr>
          <w:p w14:paraId="634FA7AC"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216,1</w:t>
            </w:r>
          </w:p>
        </w:tc>
        <w:tc>
          <w:tcPr>
            <w:tcW w:w="1023" w:type="dxa"/>
            <w:tcBorders>
              <w:top w:val="nil"/>
              <w:left w:val="nil"/>
              <w:bottom w:val="single" w:sz="4" w:space="0" w:color="auto"/>
              <w:right w:val="single" w:sz="4" w:space="0" w:color="auto"/>
            </w:tcBorders>
            <w:shd w:val="clear" w:color="auto" w:fill="auto"/>
            <w:hideMark/>
          </w:tcPr>
          <w:p w14:paraId="01E05E0F"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100,0</w:t>
            </w:r>
          </w:p>
        </w:tc>
      </w:tr>
      <w:tr w:rsidR="00393B67" w:rsidRPr="009B15C6" w14:paraId="6D461D45"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693C60B5"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3.3. Среднесписочная численность работников крупных и средних организаций</w:t>
            </w:r>
          </w:p>
        </w:tc>
        <w:tc>
          <w:tcPr>
            <w:tcW w:w="1843" w:type="dxa"/>
            <w:tcBorders>
              <w:top w:val="nil"/>
              <w:left w:val="nil"/>
              <w:bottom w:val="single" w:sz="4" w:space="0" w:color="auto"/>
              <w:right w:val="single" w:sz="4" w:space="0" w:color="auto"/>
            </w:tcBorders>
            <w:shd w:val="clear" w:color="auto" w:fill="auto"/>
            <w:noWrap/>
            <w:hideMark/>
          </w:tcPr>
          <w:p w14:paraId="4C56F5EA"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тыс. чел.</w:t>
            </w:r>
          </w:p>
        </w:tc>
        <w:tc>
          <w:tcPr>
            <w:tcW w:w="1260" w:type="dxa"/>
            <w:tcBorders>
              <w:top w:val="nil"/>
              <w:left w:val="nil"/>
              <w:bottom w:val="single" w:sz="4" w:space="0" w:color="auto"/>
              <w:right w:val="single" w:sz="4" w:space="0" w:color="auto"/>
            </w:tcBorders>
            <w:shd w:val="clear" w:color="auto" w:fill="auto"/>
            <w:noWrap/>
            <w:hideMark/>
          </w:tcPr>
          <w:p w14:paraId="3F24FD01"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119,5</w:t>
            </w:r>
          </w:p>
        </w:tc>
        <w:tc>
          <w:tcPr>
            <w:tcW w:w="1260" w:type="dxa"/>
            <w:tcBorders>
              <w:top w:val="nil"/>
              <w:left w:val="nil"/>
              <w:bottom w:val="single" w:sz="4" w:space="0" w:color="auto"/>
              <w:right w:val="single" w:sz="4" w:space="0" w:color="auto"/>
            </w:tcBorders>
            <w:shd w:val="clear" w:color="auto" w:fill="auto"/>
            <w:noWrap/>
            <w:hideMark/>
          </w:tcPr>
          <w:p w14:paraId="090AF7E4"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116,9</w:t>
            </w:r>
          </w:p>
        </w:tc>
        <w:tc>
          <w:tcPr>
            <w:tcW w:w="1023" w:type="dxa"/>
            <w:tcBorders>
              <w:top w:val="nil"/>
              <w:left w:val="nil"/>
              <w:bottom w:val="single" w:sz="4" w:space="0" w:color="auto"/>
              <w:right w:val="single" w:sz="4" w:space="0" w:color="auto"/>
            </w:tcBorders>
            <w:shd w:val="clear" w:color="auto" w:fill="auto"/>
            <w:hideMark/>
          </w:tcPr>
          <w:p w14:paraId="04D4A838"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97,8</w:t>
            </w:r>
          </w:p>
        </w:tc>
      </w:tr>
      <w:tr w:rsidR="00393B67" w:rsidRPr="009B15C6" w14:paraId="58DF3E80" w14:textId="77777777" w:rsidTr="00393B67">
        <w:trPr>
          <w:trHeight w:val="765"/>
        </w:trPr>
        <w:tc>
          <w:tcPr>
            <w:tcW w:w="4248" w:type="dxa"/>
            <w:tcBorders>
              <w:top w:val="nil"/>
              <w:left w:val="single" w:sz="4" w:space="0" w:color="auto"/>
              <w:bottom w:val="single" w:sz="4" w:space="0" w:color="auto"/>
              <w:right w:val="single" w:sz="4" w:space="0" w:color="auto"/>
            </w:tcBorders>
            <w:shd w:val="clear" w:color="auto" w:fill="auto"/>
            <w:hideMark/>
          </w:tcPr>
          <w:p w14:paraId="377BD9AE"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3.4. Численность безработных, зарегистрированных в государственных учреждениях службы занятости населения </w:t>
            </w:r>
          </w:p>
          <w:p w14:paraId="35DDD15C" w14:textId="22BC93B9"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(на конец периода)</w:t>
            </w:r>
          </w:p>
        </w:tc>
        <w:tc>
          <w:tcPr>
            <w:tcW w:w="1843" w:type="dxa"/>
            <w:tcBorders>
              <w:top w:val="nil"/>
              <w:left w:val="nil"/>
              <w:bottom w:val="single" w:sz="4" w:space="0" w:color="auto"/>
              <w:right w:val="single" w:sz="4" w:space="0" w:color="auto"/>
            </w:tcBorders>
            <w:shd w:val="clear" w:color="auto" w:fill="auto"/>
            <w:noWrap/>
            <w:hideMark/>
          </w:tcPr>
          <w:p w14:paraId="19B5827A"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тыс. чел.</w:t>
            </w:r>
          </w:p>
        </w:tc>
        <w:tc>
          <w:tcPr>
            <w:tcW w:w="1260" w:type="dxa"/>
            <w:tcBorders>
              <w:top w:val="nil"/>
              <w:left w:val="nil"/>
              <w:bottom w:val="single" w:sz="4" w:space="0" w:color="auto"/>
              <w:right w:val="single" w:sz="4" w:space="0" w:color="auto"/>
            </w:tcBorders>
            <w:shd w:val="clear" w:color="auto" w:fill="auto"/>
            <w:noWrap/>
            <w:hideMark/>
          </w:tcPr>
          <w:p w14:paraId="635B43CE"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0,21</w:t>
            </w:r>
          </w:p>
        </w:tc>
        <w:tc>
          <w:tcPr>
            <w:tcW w:w="1260" w:type="dxa"/>
            <w:tcBorders>
              <w:top w:val="nil"/>
              <w:left w:val="nil"/>
              <w:bottom w:val="single" w:sz="4" w:space="0" w:color="auto"/>
              <w:right w:val="single" w:sz="4" w:space="0" w:color="auto"/>
            </w:tcBorders>
            <w:shd w:val="clear" w:color="auto" w:fill="auto"/>
            <w:noWrap/>
            <w:hideMark/>
          </w:tcPr>
          <w:p w14:paraId="3F452C99"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0,30</w:t>
            </w:r>
          </w:p>
        </w:tc>
        <w:tc>
          <w:tcPr>
            <w:tcW w:w="1023" w:type="dxa"/>
            <w:tcBorders>
              <w:top w:val="nil"/>
              <w:left w:val="nil"/>
              <w:bottom w:val="single" w:sz="4" w:space="0" w:color="auto"/>
              <w:right w:val="single" w:sz="4" w:space="0" w:color="auto"/>
            </w:tcBorders>
            <w:shd w:val="clear" w:color="auto" w:fill="auto"/>
            <w:hideMark/>
          </w:tcPr>
          <w:p w14:paraId="5BCCBF99"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141,2</w:t>
            </w:r>
          </w:p>
        </w:tc>
      </w:tr>
      <w:tr w:rsidR="00393B67" w:rsidRPr="009B15C6" w14:paraId="1FEB1630"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076DA040"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3.5. Уровень зарегистрированной безработицы (на конец периода)</w:t>
            </w:r>
          </w:p>
        </w:tc>
        <w:tc>
          <w:tcPr>
            <w:tcW w:w="1843" w:type="dxa"/>
            <w:tcBorders>
              <w:top w:val="nil"/>
              <w:left w:val="nil"/>
              <w:bottom w:val="single" w:sz="4" w:space="0" w:color="auto"/>
              <w:right w:val="single" w:sz="4" w:space="0" w:color="auto"/>
            </w:tcBorders>
            <w:shd w:val="clear" w:color="auto" w:fill="auto"/>
            <w:noWrap/>
            <w:hideMark/>
          </w:tcPr>
          <w:p w14:paraId="13A9725F"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nil"/>
              <w:left w:val="nil"/>
              <w:bottom w:val="single" w:sz="4" w:space="0" w:color="auto"/>
              <w:right w:val="single" w:sz="4" w:space="0" w:color="auto"/>
            </w:tcBorders>
            <w:shd w:val="clear" w:color="auto" w:fill="auto"/>
            <w:hideMark/>
          </w:tcPr>
          <w:p w14:paraId="6695660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0,09</w:t>
            </w:r>
          </w:p>
        </w:tc>
        <w:tc>
          <w:tcPr>
            <w:tcW w:w="1260" w:type="dxa"/>
            <w:tcBorders>
              <w:top w:val="nil"/>
              <w:left w:val="nil"/>
              <w:bottom w:val="single" w:sz="4" w:space="0" w:color="auto"/>
              <w:right w:val="single" w:sz="4" w:space="0" w:color="auto"/>
            </w:tcBorders>
            <w:shd w:val="clear" w:color="auto" w:fill="auto"/>
            <w:hideMark/>
          </w:tcPr>
          <w:p w14:paraId="0C78DBC4"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0,13</w:t>
            </w:r>
          </w:p>
        </w:tc>
        <w:tc>
          <w:tcPr>
            <w:tcW w:w="1023" w:type="dxa"/>
            <w:tcBorders>
              <w:top w:val="nil"/>
              <w:left w:val="nil"/>
              <w:bottom w:val="single" w:sz="4" w:space="0" w:color="auto"/>
              <w:right w:val="single" w:sz="4" w:space="0" w:color="auto"/>
            </w:tcBorders>
            <w:shd w:val="clear" w:color="auto" w:fill="auto"/>
            <w:hideMark/>
          </w:tcPr>
          <w:p w14:paraId="139395E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0CE0E989"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3FCEF809"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3.6. Доля численности занятых в экономике </w:t>
            </w:r>
          </w:p>
          <w:p w14:paraId="18BF03A9" w14:textId="13C676F9"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в численности экономически активного населения (рабочей силы)</w:t>
            </w:r>
          </w:p>
        </w:tc>
        <w:tc>
          <w:tcPr>
            <w:tcW w:w="1843" w:type="dxa"/>
            <w:tcBorders>
              <w:top w:val="nil"/>
              <w:left w:val="nil"/>
              <w:bottom w:val="single" w:sz="4" w:space="0" w:color="auto"/>
              <w:right w:val="single" w:sz="4" w:space="0" w:color="auto"/>
            </w:tcBorders>
            <w:shd w:val="clear" w:color="auto" w:fill="auto"/>
            <w:noWrap/>
            <w:hideMark/>
          </w:tcPr>
          <w:p w14:paraId="72FC2429"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nil"/>
              <w:left w:val="nil"/>
              <w:bottom w:val="single" w:sz="4" w:space="0" w:color="auto"/>
              <w:right w:val="single" w:sz="4" w:space="0" w:color="auto"/>
            </w:tcBorders>
            <w:shd w:val="clear" w:color="auto" w:fill="auto"/>
            <w:hideMark/>
          </w:tcPr>
          <w:p w14:paraId="4E043AD2"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95,7</w:t>
            </w:r>
          </w:p>
        </w:tc>
        <w:tc>
          <w:tcPr>
            <w:tcW w:w="1260" w:type="dxa"/>
            <w:tcBorders>
              <w:top w:val="nil"/>
              <w:left w:val="nil"/>
              <w:bottom w:val="single" w:sz="4" w:space="0" w:color="auto"/>
              <w:right w:val="single" w:sz="4" w:space="0" w:color="auto"/>
            </w:tcBorders>
            <w:shd w:val="clear" w:color="auto" w:fill="auto"/>
            <w:hideMark/>
          </w:tcPr>
          <w:p w14:paraId="135162EF"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95,6</w:t>
            </w:r>
          </w:p>
        </w:tc>
        <w:tc>
          <w:tcPr>
            <w:tcW w:w="1023" w:type="dxa"/>
            <w:tcBorders>
              <w:top w:val="nil"/>
              <w:left w:val="nil"/>
              <w:bottom w:val="single" w:sz="4" w:space="0" w:color="auto"/>
              <w:right w:val="single" w:sz="4" w:space="0" w:color="auto"/>
            </w:tcBorders>
            <w:shd w:val="clear" w:color="auto" w:fill="auto"/>
            <w:hideMark/>
          </w:tcPr>
          <w:p w14:paraId="344D19B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67A2DEBC"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B6BF501"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4. Промышленное производство</w:t>
            </w:r>
          </w:p>
        </w:tc>
      </w:tr>
      <w:tr w:rsidR="00393B67" w:rsidRPr="009B15C6" w14:paraId="25BF6F7A" w14:textId="77777777" w:rsidTr="00393B67">
        <w:trPr>
          <w:trHeight w:val="795"/>
        </w:trPr>
        <w:tc>
          <w:tcPr>
            <w:tcW w:w="4248" w:type="dxa"/>
            <w:tcBorders>
              <w:top w:val="nil"/>
              <w:left w:val="single" w:sz="4" w:space="0" w:color="auto"/>
              <w:bottom w:val="single" w:sz="4" w:space="0" w:color="auto"/>
              <w:right w:val="single" w:sz="4" w:space="0" w:color="auto"/>
            </w:tcBorders>
            <w:shd w:val="clear" w:color="auto" w:fill="auto"/>
            <w:hideMark/>
          </w:tcPr>
          <w:p w14:paraId="6E47B50D"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4.1. Объем отгруженных товаров собственного производства, выполненных работ и услуг собственными силами в ценах соответствующих лет по крупным и средним организациям </w:t>
            </w:r>
          </w:p>
        </w:tc>
        <w:tc>
          <w:tcPr>
            <w:tcW w:w="1843" w:type="dxa"/>
            <w:tcBorders>
              <w:top w:val="nil"/>
              <w:left w:val="nil"/>
              <w:bottom w:val="single" w:sz="4" w:space="0" w:color="auto"/>
              <w:right w:val="single" w:sz="4" w:space="0" w:color="auto"/>
            </w:tcBorders>
            <w:shd w:val="clear" w:color="auto" w:fill="auto"/>
            <w:noWrap/>
            <w:hideMark/>
          </w:tcPr>
          <w:p w14:paraId="4FF99CFF"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hideMark/>
          </w:tcPr>
          <w:p w14:paraId="3608C46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569 964,6</w:t>
            </w:r>
          </w:p>
        </w:tc>
        <w:tc>
          <w:tcPr>
            <w:tcW w:w="1260" w:type="dxa"/>
            <w:tcBorders>
              <w:top w:val="nil"/>
              <w:left w:val="nil"/>
              <w:bottom w:val="single" w:sz="4" w:space="0" w:color="auto"/>
              <w:right w:val="single" w:sz="4" w:space="0" w:color="auto"/>
            </w:tcBorders>
            <w:shd w:val="clear" w:color="auto" w:fill="auto"/>
            <w:hideMark/>
          </w:tcPr>
          <w:p w14:paraId="0964184A"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448 603,6</w:t>
            </w:r>
          </w:p>
        </w:tc>
        <w:tc>
          <w:tcPr>
            <w:tcW w:w="1023" w:type="dxa"/>
            <w:tcBorders>
              <w:top w:val="nil"/>
              <w:left w:val="nil"/>
              <w:bottom w:val="single" w:sz="4" w:space="0" w:color="auto"/>
              <w:right w:val="single" w:sz="4" w:space="0" w:color="auto"/>
            </w:tcBorders>
            <w:shd w:val="clear" w:color="auto" w:fill="auto"/>
            <w:hideMark/>
          </w:tcPr>
          <w:p w14:paraId="60047312"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78,7</w:t>
            </w:r>
          </w:p>
        </w:tc>
      </w:tr>
      <w:tr w:rsidR="00393B67" w:rsidRPr="009B15C6" w14:paraId="380B76A4"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3C24716A"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индекс физического объема </w:t>
            </w:r>
          </w:p>
        </w:tc>
        <w:tc>
          <w:tcPr>
            <w:tcW w:w="1843" w:type="dxa"/>
            <w:tcBorders>
              <w:top w:val="nil"/>
              <w:left w:val="nil"/>
              <w:bottom w:val="single" w:sz="4" w:space="0" w:color="auto"/>
              <w:right w:val="single" w:sz="4" w:space="0" w:color="auto"/>
            </w:tcBorders>
            <w:shd w:val="clear" w:color="auto" w:fill="auto"/>
            <w:noWrap/>
            <w:hideMark/>
          </w:tcPr>
          <w:p w14:paraId="5D1FBE08"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25CA2089"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99,2</w:t>
            </w:r>
          </w:p>
        </w:tc>
        <w:tc>
          <w:tcPr>
            <w:tcW w:w="1260" w:type="dxa"/>
            <w:tcBorders>
              <w:top w:val="nil"/>
              <w:left w:val="nil"/>
              <w:bottom w:val="single" w:sz="4" w:space="0" w:color="auto"/>
              <w:right w:val="single" w:sz="4" w:space="0" w:color="auto"/>
            </w:tcBorders>
            <w:shd w:val="clear" w:color="auto" w:fill="auto"/>
            <w:hideMark/>
          </w:tcPr>
          <w:p w14:paraId="564EE343"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77,0</w:t>
            </w:r>
          </w:p>
        </w:tc>
        <w:tc>
          <w:tcPr>
            <w:tcW w:w="1023" w:type="dxa"/>
            <w:tcBorders>
              <w:top w:val="nil"/>
              <w:left w:val="nil"/>
              <w:bottom w:val="single" w:sz="4" w:space="0" w:color="auto"/>
              <w:right w:val="single" w:sz="4" w:space="0" w:color="auto"/>
            </w:tcBorders>
            <w:shd w:val="clear" w:color="auto" w:fill="auto"/>
            <w:hideMark/>
          </w:tcPr>
          <w:p w14:paraId="2B7163B9"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475ADB6A"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2AD34187"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hideMark/>
          </w:tcPr>
          <w:p w14:paraId="0585AA9E"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noWrap/>
            <w:hideMark/>
          </w:tcPr>
          <w:p w14:paraId="73EF2951"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98,9</w:t>
            </w:r>
          </w:p>
        </w:tc>
        <w:tc>
          <w:tcPr>
            <w:tcW w:w="1260" w:type="dxa"/>
            <w:tcBorders>
              <w:top w:val="nil"/>
              <w:left w:val="nil"/>
              <w:bottom w:val="single" w:sz="4" w:space="0" w:color="auto"/>
              <w:right w:val="single" w:sz="4" w:space="0" w:color="auto"/>
            </w:tcBorders>
            <w:shd w:val="clear" w:color="auto" w:fill="auto"/>
            <w:noWrap/>
            <w:hideMark/>
          </w:tcPr>
          <w:p w14:paraId="3910F1E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102,2</w:t>
            </w:r>
          </w:p>
        </w:tc>
        <w:tc>
          <w:tcPr>
            <w:tcW w:w="1023" w:type="dxa"/>
            <w:tcBorders>
              <w:top w:val="nil"/>
              <w:left w:val="nil"/>
              <w:bottom w:val="single" w:sz="4" w:space="0" w:color="auto"/>
              <w:right w:val="single" w:sz="4" w:space="0" w:color="auto"/>
            </w:tcBorders>
            <w:shd w:val="clear" w:color="auto" w:fill="auto"/>
            <w:hideMark/>
          </w:tcPr>
          <w:p w14:paraId="5A1DE158"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5A0E0CEF" w14:textId="77777777" w:rsidTr="00393B67">
        <w:trPr>
          <w:trHeight w:val="1020"/>
        </w:trPr>
        <w:tc>
          <w:tcPr>
            <w:tcW w:w="4248" w:type="dxa"/>
            <w:tcBorders>
              <w:top w:val="nil"/>
              <w:left w:val="single" w:sz="4" w:space="0" w:color="auto"/>
              <w:bottom w:val="single" w:sz="4" w:space="0" w:color="auto"/>
              <w:right w:val="single" w:sz="4" w:space="0" w:color="auto"/>
            </w:tcBorders>
            <w:shd w:val="clear" w:color="auto" w:fill="auto"/>
            <w:hideMark/>
          </w:tcPr>
          <w:p w14:paraId="03A0414F"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4.1.1. Объем отгруженных товаров собственного производства, выполненных работ и услуг собственными силами в ценах соответствующих лет по крупным и средним производителям промышленной продукции</w:t>
            </w:r>
          </w:p>
        </w:tc>
        <w:tc>
          <w:tcPr>
            <w:tcW w:w="1843" w:type="dxa"/>
            <w:tcBorders>
              <w:top w:val="nil"/>
              <w:left w:val="nil"/>
              <w:bottom w:val="single" w:sz="4" w:space="0" w:color="auto"/>
              <w:right w:val="single" w:sz="4" w:space="0" w:color="auto"/>
            </w:tcBorders>
            <w:shd w:val="clear" w:color="auto" w:fill="auto"/>
            <w:noWrap/>
            <w:hideMark/>
          </w:tcPr>
          <w:p w14:paraId="35F63856"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hideMark/>
          </w:tcPr>
          <w:p w14:paraId="41DBFD67"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457 021,3</w:t>
            </w:r>
          </w:p>
        </w:tc>
        <w:tc>
          <w:tcPr>
            <w:tcW w:w="1260" w:type="dxa"/>
            <w:tcBorders>
              <w:top w:val="nil"/>
              <w:left w:val="nil"/>
              <w:bottom w:val="single" w:sz="4" w:space="0" w:color="auto"/>
              <w:right w:val="single" w:sz="4" w:space="0" w:color="auto"/>
            </w:tcBorders>
            <w:shd w:val="clear" w:color="auto" w:fill="auto"/>
            <w:hideMark/>
          </w:tcPr>
          <w:p w14:paraId="2F95412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331 285,1</w:t>
            </w:r>
          </w:p>
        </w:tc>
        <w:tc>
          <w:tcPr>
            <w:tcW w:w="1023" w:type="dxa"/>
            <w:tcBorders>
              <w:top w:val="nil"/>
              <w:left w:val="nil"/>
              <w:bottom w:val="single" w:sz="4" w:space="0" w:color="auto"/>
              <w:right w:val="single" w:sz="4" w:space="0" w:color="auto"/>
            </w:tcBorders>
            <w:shd w:val="clear" w:color="auto" w:fill="auto"/>
            <w:hideMark/>
          </w:tcPr>
          <w:p w14:paraId="0BF1E5EB"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72,5</w:t>
            </w:r>
          </w:p>
        </w:tc>
      </w:tr>
      <w:tr w:rsidR="00393B67" w:rsidRPr="009B15C6" w14:paraId="246FB1C7"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68131F3D"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индекс физического объема </w:t>
            </w:r>
          </w:p>
        </w:tc>
        <w:tc>
          <w:tcPr>
            <w:tcW w:w="1843" w:type="dxa"/>
            <w:tcBorders>
              <w:top w:val="nil"/>
              <w:left w:val="nil"/>
              <w:bottom w:val="single" w:sz="4" w:space="0" w:color="auto"/>
              <w:right w:val="single" w:sz="4" w:space="0" w:color="auto"/>
            </w:tcBorders>
            <w:shd w:val="clear" w:color="auto" w:fill="auto"/>
            <w:noWrap/>
            <w:hideMark/>
          </w:tcPr>
          <w:p w14:paraId="40A24F03"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2DBDF67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98,2</w:t>
            </w:r>
          </w:p>
        </w:tc>
        <w:tc>
          <w:tcPr>
            <w:tcW w:w="1260" w:type="dxa"/>
            <w:tcBorders>
              <w:top w:val="nil"/>
              <w:left w:val="nil"/>
              <w:bottom w:val="single" w:sz="4" w:space="0" w:color="auto"/>
              <w:right w:val="single" w:sz="4" w:space="0" w:color="auto"/>
            </w:tcBorders>
            <w:shd w:val="clear" w:color="auto" w:fill="auto"/>
            <w:hideMark/>
          </w:tcPr>
          <w:p w14:paraId="6BA5EF6D"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71,0</w:t>
            </w:r>
          </w:p>
        </w:tc>
        <w:tc>
          <w:tcPr>
            <w:tcW w:w="1023" w:type="dxa"/>
            <w:tcBorders>
              <w:top w:val="nil"/>
              <w:left w:val="nil"/>
              <w:bottom w:val="single" w:sz="4" w:space="0" w:color="auto"/>
              <w:right w:val="single" w:sz="4" w:space="0" w:color="auto"/>
            </w:tcBorders>
            <w:shd w:val="clear" w:color="auto" w:fill="auto"/>
            <w:hideMark/>
          </w:tcPr>
          <w:p w14:paraId="57DF1684"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0A0C723D"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6C03E161"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hideMark/>
          </w:tcPr>
          <w:p w14:paraId="6BEA2804"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noWrap/>
            <w:hideMark/>
          </w:tcPr>
          <w:p w14:paraId="110E234F"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98,0</w:t>
            </w:r>
          </w:p>
        </w:tc>
        <w:tc>
          <w:tcPr>
            <w:tcW w:w="1260" w:type="dxa"/>
            <w:tcBorders>
              <w:top w:val="nil"/>
              <w:left w:val="nil"/>
              <w:bottom w:val="single" w:sz="4" w:space="0" w:color="auto"/>
              <w:right w:val="single" w:sz="4" w:space="0" w:color="auto"/>
            </w:tcBorders>
            <w:shd w:val="clear" w:color="auto" w:fill="auto"/>
            <w:noWrap/>
            <w:hideMark/>
          </w:tcPr>
          <w:p w14:paraId="666D38EE"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102,2</w:t>
            </w:r>
          </w:p>
        </w:tc>
        <w:tc>
          <w:tcPr>
            <w:tcW w:w="1023" w:type="dxa"/>
            <w:tcBorders>
              <w:top w:val="nil"/>
              <w:left w:val="nil"/>
              <w:bottom w:val="single" w:sz="4" w:space="0" w:color="auto"/>
              <w:right w:val="single" w:sz="4" w:space="0" w:color="auto"/>
            </w:tcBorders>
            <w:shd w:val="clear" w:color="auto" w:fill="auto"/>
            <w:hideMark/>
          </w:tcPr>
          <w:p w14:paraId="072DFB40" w14:textId="77777777" w:rsidR="00393B67" w:rsidRPr="009B15C6" w:rsidRDefault="00393B67" w:rsidP="00393B67">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93B67" w:rsidRPr="009B15C6" w14:paraId="4FC314D9"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1A87332D" w14:textId="77777777" w:rsidR="00393B67" w:rsidRPr="009B15C6" w:rsidRDefault="00393B67" w:rsidP="00393B67">
            <w:pPr>
              <w:rPr>
                <w:rFonts w:eastAsia="Times New Roman" w:cs="Times New Roman"/>
                <w:sz w:val="20"/>
                <w:szCs w:val="20"/>
                <w:lang w:eastAsia="ru-RU"/>
              </w:rPr>
            </w:pPr>
            <w:r w:rsidRPr="009B15C6">
              <w:rPr>
                <w:rFonts w:eastAsia="Times New Roman" w:cs="Times New Roman"/>
                <w:sz w:val="20"/>
                <w:szCs w:val="20"/>
                <w:lang w:eastAsia="ru-RU"/>
              </w:rPr>
              <w:t>в том числе по видам экономической деятельности:</w:t>
            </w:r>
          </w:p>
        </w:tc>
      </w:tr>
      <w:tr w:rsidR="003705FF" w:rsidRPr="009B15C6" w14:paraId="0D6A155A"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tcPr>
          <w:p w14:paraId="2B4A499D" w14:textId="717333CF"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4.1.1.1. Обрабатывающие производства</w:t>
            </w:r>
          </w:p>
        </w:tc>
        <w:tc>
          <w:tcPr>
            <w:tcW w:w="1843" w:type="dxa"/>
            <w:tcBorders>
              <w:top w:val="nil"/>
              <w:left w:val="nil"/>
              <w:bottom w:val="single" w:sz="4" w:space="0" w:color="auto"/>
              <w:right w:val="single" w:sz="4" w:space="0" w:color="auto"/>
            </w:tcBorders>
            <w:shd w:val="clear" w:color="auto" w:fill="auto"/>
            <w:noWrap/>
          </w:tcPr>
          <w:p w14:paraId="5BF6CFB2" w14:textId="375DBA89"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tcPr>
          <w:p w14:paraId="268ABA54" w14:textId="21C9F1D0"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391 318,3</w:t>
            </w:r>
          </w:p>
        </w:tc>
        <w:tc>
          <w:tcPr>
            <w:tcW w:w="1260" w:type="dxa"/>
            <w:tcBorders>
              <w:top w:val="nil"/>
              <w:left w:val="nil"/>
              <w:bottom w:val="single" w:sz="4" w:space="0" w:color="auto"/>
              <w:right w:val="single" w:sz="4" w:space="0" w:color="auto"/>
            </w:tcBorders>
            <w:shd w:val="clear" w:color="auto" w:fill="auto"/>
          </w:tcPr>
          <w:p w14:paraId="331AFA1D" w14:textId="5B4E7C72"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255 001,1</w:t>
            </w:r>
          </w:p>
        </w:tc>
        <w:tc>
          <w:tcPr>
            <w:tcW w:w="1023" w:type="dxa"/>
            <w:tcBorders>
              <w:top w:val="nil"/>
              <w:left w:val="nil"/>
              <w:bottom w:val="single" w:sz="4" w:space="0" w:color="auto"/>
              <w:right w:val="single" w:sz="4" w:space="0" w:color="auto"/>
            </w:tcBorders>
            <w:shd w:val="clear" w:color="auto" w:fill="auto"/>
          </w:tcPr>
          <w:p w14:paraId="2CF9FCF5" w14:textId="6D0910FB"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65,2</w:t>
            </w:r>
          </w:p>
        </w:tc>
      </w:tr>
      <w:tr w:rsidR="003705FF" w:rsidRPr="009B15C6" w14:paraId="4FD6F3D9"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tcPr>
          <w:p w14:paraId="4359F425" w14:textId="0FDD58C9"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физического объема </w:t>
            </w:r>
          </w:p>
        </w:tc>
        <w:tc>
          <w:tcPr>
            <w:tcW w:w="1843" w:type="dxa"/>
            <w:tcBorders>
              <w:top w:val="nil"/>
              <w:left w:val="nil"/>
              <w:bottom w:val="single" w:sz="4" w:space="0" w:color="auto"/>
              <w:right w:val="single" w:sz="4" w:space="0" w:color="auto"/>
            </w:tcBorders>
            <w:shd w:val="clear" w:color="auto" w:fill="auto"/>
            <w:noWrap/>
          </w:tcPr>
          <w:p w14:paraId="6CF81797" w14:textId="39A3C434"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tcPr>
          <w:p w14:paraId="04ADE821" w14:textId="5AAAC6AC"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97,8</w:t>
            </w:r>
          </w:p>
        </w:tc>
        <w:tc>
          <w:tcPr>
            <w:tcW w:w="1260" w:type="dxa"/>
            <w:tcBorders>
              <w:top w:val="nil"/>
              <w:left w:val="nil"/>
              <w:bottom w:val="single" w:sz="4" w:space="0" w:color="auto"/>
              <w:right w:val="single" w:sz="4" w:space="0" w:color="auto"/>
            </w:tcBorders>
            <w:shd w:val="clear" w:color="auto" w:fill="auto"/>
          </w:tcPr>
          <w:p w14:paraId="1EAEFF99" w14:textId="64948EC5"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66,2</w:t>
            </w:r>
          </w:p>
        </w:tc>
        <w:tc>
          <w:tcPr>
            <w:tcW w:w="1023" w:type="dxa"/>
            <w:tcBorders>
              <w:top w:val="nil"/>
              <w:left w:val="nil"/>
              <w:bottom w:val="single" w:sz="4" w:space="0" w:color="auto"/>
              <w:right w:val="single" w:sz="4" w:space="0" w:color="auto"/>
            </w:tcBorders>
            <w:shd w:val="clear" w:color="auto" w:fill="auto"/>
          </w:tcPr>
          <w:p w14:paraId="3A90609B" w14:textId="3236170D"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5F24B249"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tcPr>
          <w:p w14:paraId="762E1C4A" w14:textId="601F0E62"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tcPr>
          <w:p w14:paraId="620027F6" w14:textId="2277BC71"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tcPr>
          <w:p w14:paraId="3B09E38E" w14:textId="6684F1AC"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96,1</w:t>
            </w:r>
          </w:p>
        </w:tc>
        <w:tc>
          <w:tcPr>
            <w:tcW w:w="1260" w:type="dxa"/>
            <w:tcBorders>
              <w:top w:val="nil"/>
              <w:left w:val="nil"/>
              <w:bottom w:val="single" w:sz="4" w:space="0" w:color="auto"/>
              <w:right w:val="single" w:sz="4" w:space="0" w:color="auto"/>
            </w:tcBorders>
            <w:shd w:val="clear" w:color="auto" w:fill="auto"/>
          </w:tcPr>
          <w:p w14:paraId="056B9A9A" w14:textId="15383D49"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98,4</w:t>
            </w:r>
          </w:p>
        </w:tc>
        <w:tc>
          <w:tcPr>
            <w:tcW w:w="1023" w:type="dxa"/>
            <w:tcBorders>
              <w:top w:val="nil"/>
              <w:left w:val="nil"/>
              <w:bottom w:val="single" w:sz="4" w:space="0" w:color="auto"/>
              <w:right w:val="single" w:sz="4" w:space="0" w:color="auto"/>
            </w:tcBorders>
            <w:shd w:val="clear" w:color="auto" w:fill="auto"/>
          </w:tcPr>
          <w:p w14:paraId="0C16BB86" w14:textId="2993DF48"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25D3AC53"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tcPr>
          <w:p w14:paraId="3D7F35BE" w14:textId="5F505575"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4.1.1.2. Обеспечение электрической энергией, газом и паром; кондиционирование воздуха</w:t>
            </w:r>
          </w:p>
        </w:tc>
        <w:tc>
          <w:tcPr>
            <w:tcW w:w="1843" w:type="dxa"/>
            <w:tcBorders>
              <w:top w:val="nil"/>
              <w:left w:val="nil"/>
              <w:bottom w:val="single" w:sz="4" w:space="0" w:color="auto"/>
              <w:right w:val="single" w:sz="4" w:space="0" w:color="auto"/>
            </w:tcBorders>
            <w:shd w:val="clear" w:color="auto" w:fill="auto"/>
            <w:noWrap/>
          </w:tcPr>
          <w:p w14:paraId="543D992E" w14:textId="249F5391"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tcPr>
          <w:p w14:paraId="5A2A6DC6" w14:textId="0F55B9DF"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52 192,5</w:t>
            </w:r>
          </w:p>
        </w:tc>
        <w:tc>
          <w:tcPr>
            <w:tcW w:w="1260" w:type="dxa"/>
            <w:tcBorders>
              <w:top w:val="nil"/>
              <w:left w:val="nil"/>
              <w:bottom w:val="single" w:sz="4" w:space="0" w:color="auto"/>
              <w:right w:val="single" w:sz="4" w:space="0" w:color="auto"/>
            </w:tcBorders>
            <w:shd w:val="clear" w:color="auto" w:fill="auto"/>
          </w:tcPr>
          <w:p w14:paraId="28C22CA2" w14:textId="66C84B78"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63 205,1</w:t>
            </w:r>
          </w:p>
        </w:tc>
        <w:tc>
          <w:tcPr>
            <w:tcW w:w="1023" w:type="dxa"/>
            <w:tcBorders>
              <w:top w:val="nil"/>
              <w:left w:val="nil"/>
              <w:bottom w:val="single" w:sz="4" w:space="0" w:color="auto"/>
              <w:right w:val="single" w:sz="4" w:space="0" w:color="auto"/>
            </w:tcBorders>
            <w:shd w:val="clear" w:color="auto" w:fill="auto"/>
          </w:tcPr>
          <w:p w14:paraId="3C370550" w14:textId="2D0421EC"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121,1</w:t>
            </w:r>
          </w:p>
        </w:tc>
      </w:tr>
      <w:tr w:rsidR="003705FF" w:rsidRPr="009B15C6" w14:paraId="4719369E"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tcPr>
          <w:p w14:paraId="469132ED" w14:textId="129620B8"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физического объема </w:t>
            </w:r>
          </w:p>
        </w:tc>
        <w:tc>
          <w:tcPr>
            <w:tcW w:w="1843" w:type="dxa"/>
            <w:tcBorders>
              <w:top w:val="nil"/>
              <w:left w:val="nil"/>
              <w:bottom w:val="single" w:sz="4" w:space="0" w:color="auto"/>
              <w:right w:val="single" w:sz="4" w:space="0" w:color="auto"/>
            </w:tcBorders>
            <w:shd w:val="clear" w:color="auto" w:fill="auto"/>
            <w:noWrap/>
          </w:tcPr>
          <w:p w14:paraId="4B5B7ECC" w14:textId="2471FF59"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tcPr>
          <w:p w14:paraId="101C23A4" w14:textId="445DBE44"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97,0</w:t>
            </w:r>
          </w:p>
        </w:tc>
        <w:tc>
          <w:tcPr>
            <w:tcW w:w="1260" w:type="dxa"/>
            <w:tcBorders>
              <w:top w:val="nil"/>
              <w:left w:val="nil"/>
              <w:bottom w:val="single" w:sz="4" w:space="0" w:color="auto"/>
              <w:right w:val="single" w:sz="4" w:space="0" w:color="auto"/>
            </w:tcBorders>
            <w:shd w:val="clear" w:color="auto" w:fill="auto"/>
          </w:tcPr>
          <w:p w14:paraId="229001A7" w14:textId="5B5914BD"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102,5</w:t>
            </w:r>
          </w:p>
        </w:tc>
        <w:tc>
          <w:tcPr>
            <w:tcW w:w="1023" w:type="dxa"/>
            <w:tcBorders>
              <w:top w:val="nil"/>
              <w:left w:val="nil"/>
              <w:bottom w:val="single" w:sz="4" w:space="0" w:color="auto"/>
              <w:right w:val="single" w:sz="4" w:space="0" w:color="auto"/>
            </w:tcBorders>
            <w:shd w:val="clear" w:color="auto" w:fill="auto"/>
          </w:tcPr>
          <w:p w14:paraId="099C2A8E" w14:textId="037D6EEE"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75493499"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tcPr>
          <w:p w14:paraId="4D3FBA5A" w14:textId="7E1552E2"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tcPr>
          <w:p w14:paraId="20DCDB59" w14:textId="1319B1AC"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tcPr>
          <w:p w14:paraId="53D7B834" w14:textId="5BC1D9D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111,0</w:t>
            </w:r>
          </w:p>
        </w:tc>
        <w:tc>
          <w:tcPr>
            <w:tcW w:w="1260" w:type="dxa"/>
            <w:tcBorders>
              <w:top w:val="nil"/>
              <w:left w:val="nil"/>
              <w:bottom w:val="single" w:sz="4" w:space="0" w:color="auto"/>
              <w:right w:val="single" w:sz="4" w:space="0" w:color="auto"/>
            </w:tcBorders>
            <w:shd w:val="clear" w:color="auto" w:fill="auto"/>
          </w:tcPr>
          <w:p w14:paraId="15C278B0" w14:textId="36CEFC73"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118,2</w:t>
            </w:r>
          </w:p>
        </w:tc>
        <w:tc>
          <w:tcPr>
            <w:tcW w:w="1023" w:type="dxa"/>
            <w:tcBorders>
              <w:top w:val="nil"/>
              <w:left w:val="nil"/>
              <w:bottom w:val="single" w:sz="4" w:space="0" w:color="auto"/>
              <w:right w:val="single" w:sz="4" w:space="0" w:color="auto"/>
            </w:tcBorders>
            <w:shd w:val="clear" w:color="auto" w:fill="auto"/>
          </w:tcPr>
          <w:p w14:paraId="609CAA96" w14:textId="3DB79E78"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19F895A0"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0A0397F6" w14:textId="25FC0D33"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4.1.1.3. Добыча полезных ископаемых</w:t>
            </w:r>
          </w:p>
        </w:tc>
        <w:tc>
          <w:tcPr>
            <w:tcW w:w="1843" w:type="dxa"/>
            <w:tcBorders>
              <w:top w:val="nil"/>
              <w:left w:val="nil"/>
              <w:bottom w:val="single" w:sz="4" w:space="0" w:color="auto"/>
              <w:right w:val="single" w:sz="4" w:space="0" w:color="auto"/>
            </w:tcBorders>
            <w:shd w:val="clear" w:color="auto" w:fill="auto"/>
            <w:noWrap/>
            <w:hideMark/>
          </w:tcPr>
          <w:p w14:paraId="46E964A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hideMark/>
          </w:tcPr>
          <w:p w14:paraId="02C71B8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9 909,2</w:t>
            </w:r>
          </w:p>
        </w:tc>
        <w:tc>
          <w:tcPr>
            <w:tcW w:w="1260" w:type="dxa"/>
            <w:tcBorders>
              <w:top w:val="nil"/>
              <w:left w:val="nil"/>
              <w:bottom w:val="single" w:sz="4" w:space="0" w:color="auto"/>
              <w:right w:val="single" w:sz="4" w:space="0" w:color="auto"/>
            </w:tcBorders>
            <w:shd w:val="clear" w:color="auto" w:fill="auto"/>
            <w:hideMark/>
          </w:tcPr>
          <w:p w14:paraId="2B78FBF7"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9 225,5</w:t>
            </w:r>
          </w:p>
        </w:tc>
        <w:tc>
          <w:tcPr>
            <w:tcW w:w="1023" w:type="dxa"/>
            <w:tcBorders>
              <w:top w:val="nil"/>
              <w:left w:val="nil"/>
              <w:bottom w:val="single" w:sz="4" w:space="0" w:color="auto"/>
              <w:right w:val="single" w:sz="4" w:space="0" w:color="auto"/>
            </w:tcBorders>
            <w:shd w:val="clear" w:color="auto" w:fill="auto"/>
            <w:hideMark/>
          </w:tcPr>
          <w:p w14:paraId="5B67035B"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93,1</w:t>
            </w:r>
          </w:p>
        </w:tc>
      </w:tr>
      <w:tr w:rsidR="003705FF" w:rsidRPr="009B15C6" w14:paraId="48E6074D" w14:textId="77777777" w:rsidTr="00C04A9F">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7090CD40"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физического объема </w:t>
            </w:r>
          </w:p>
        </w:tc>
        <w:tc>
          <w:tcPr>
            <w:tcW w:w="1843" w:type="dxa"/>
            <w:tcBorders>
              <w:top w:val="nil"/>
              <w:left w:val="nil"/>
              <w:bottom w:val="single" w:sz="4" w:space="0" w:color="auto"/>
              <w:right w:val="single" w:sz="4" w:space="0" w:color="auto"/>
            </w:tcBorders>
            <w:shd w:val="clear" w:color="auto" w:fill="auto"/>
            <w:noWrap/>
            <w:hideMark/>
          </w:tcPr>
          <w:p w14:paraId="7E1EFDF1"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060103C3"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130,1</w:t>
            </w:r>
          </w:p>
        </w:tc>
        <w:tc>
          <w:tcPr>
            <w:tcW w:w="1260" w:type="dxa"/>
            <w:tcBorders>
              <w:top w:val="nil"/>
              <w:left w:val="nil"/>
              <w:bottom w:val="single" w:sz="4" w:space="0" w:color="auto"/>
              <w:right w:val="single" w:sz="4" w:space="0" w:color="auto"/>
            </w:tcBorders>
            <w:shd w:val="clear" w:color="auto" w:fill="auto"/>
            <w:hideMark/>
          </w:tcPr>
          <w:p w14:paraId="6FF9F108"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83,0</w:t>
            </w:r>
          </w:p>
        </w:tc>
        <w:tc>
          <w:tcPr>
            <w:tcW w:w="1023" w:type="dxa"/>
            <w:tcBorders>
              <w:top w:val="nil"/>
              <w:left w:val="nil"/>
              <w:bottom w:val="single" w:sz="4" w:space="0" w:color="auto"/>
              <w:right w:val="single" w:sz="4" w:space="0" w:color="auto"/>
            </w:tcBorders>
            <w:shd w:val="clear" w:color="auto" w:fill="auto"/>
            <w:hideMark/>
          </w:tcPr>
          <w:p w14:paraId="62A0ABA7"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00DD8BE1" w14:textId="77777777" w:rsidTr="00C04A9F">
        <w:trPr>
          <w:trHeight w:val="255"/>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3BB2E273"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lastRenderedPageBreak/>
              <w:t xml:space="preserve">индекс цен </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58A62892"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796F5E39"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111,1</w:t>
            </w:r>
          </w:p>
        </w:tc>
        <w:tc>
          <w:tcPr>
            <w:tcW w:w="1260" w:type="dxa"/>
            <w:tcBorders>
              <w:top w:val="single" w:sz="4" w:space="0" w:color="auto"/>
              <w:left w:val="single" w:sz="4" w:space="0" w:color="auto"/>
              <w:bottom w:val="single" w:sz="4" w:space="0" w:color="auto"/>
              <w:right w:val="single" w:sz="4" w:space="0" w:color="auto"/>
            </w:tcBorders>
            <w:shd w:val="clear" w:color="auto" w:fill="auto"/>
            <w:noWrap/>
            <w:hideMark/>
          </w:tcPr>
          <w:p w14:paraId="407EB435"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112,1</w:t>
            </w:r>
          </w:p>
        </w:tc>
        <w:tc>
          <w:tcPr>
            <w:tcW w:w="1023" w:type="dxa"/>
            <w:tcBorders>
              <w:top w:val="single" w:sz="4" w:space="0" w:color="auto"/>
              <w:left w:val="single" w:sz="4" w:space="0" w:color="auto"/>
              <w:bottom w:val="single" w:sz="4" w:space="0" w:color="auto"/>
              <w:right w:val="single" w:sz="4" w:space="0" w:color="auto"/>
            </w:tcBorders>
            <w:shd w:val="clear" w:color="auto" w:fill="auto"/>
            <w:hideMark/>
          </w:tcPr>
          <w:p w14:paraId="57D426B3"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45C4E0E2" w14:textId="77777777" w:rsidTr="00C04A9F">
        <w:trPr>
          <w:trHeight w:val="525"/>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20D28EAB"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4.1.1.4. Водоснабжение; водоотведение, организация сбора и утилизации отходов, деятельность по ликвидации загрязнений  </w:t>
            </w:r>
          </w:p>
        </w:tc>
        <w:tc>
          <w:tcPr>
            <w:tcW w:w="1843" w:type="dxa"/>
            <w:tcBorders>
              <w:top w:val="single" w:sz="4" w:space="0" w:color="auto"/>
              <w:left w:val="nil"/>
              <w:bottom w:val="single" w:sz="4" w:space="0" w:color="auto"/>
              <w:right w:val="single" w:sz="4" w:space="0" w:color="auto"/>
            </w:tcBorders>
            <w:shd w:val="clear" w:color="auto" w:fill="auto"/>
            <w:noWrap/>
            <w:hideMark/>
          </w:tcPr>
          <w:p w14:paraId="48B7EAD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single" w:sz="4" w:space="0" w:color="auto"/>
              <w:left w:val="nil"/>
              <w:bottom w:val="single" w:sz="4" w:space="0" w:color="auto"/>
              <w:right w:val="single" w:sz="4" w:space="0" w:color="auto"/>
            </w:tcBorders>
            <w:shd w:val="clear" w:color="auto" w:fill="auto"/>
            <w:hideMark/>
          </w:tcPr>
          <w:p w14:paraId="52BA420E"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3 601,3</w:t>
            </w:r>
          </w:p>
        </w:tc>
        <w:tc>
          <w:tcPr>
            <w:tcW w:w="1260" w:type="dxa"/>
            <w:tcBorders>
              <w:top w:val="single" w:sz="4" w:space="0" w:color="auto"/>
              <w:left w:val="nil"/>
              <w:bottom w:val="single" w:sz="4" w:space="0" w:color="auto"/>
              <w:right w:val="single" w:sz="4" w:space="0" w:color="auto"/>
            </w:tcBorders>
            <w:shd w:val="clear" w:color="auto" w:fill="auto"/>
            <w:hideMark/>
          </w:tcPr>
          <w:p w14:paraId="4E84F325"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3 853,4</w:t>
            </w:r>
          </w:p>
        </w:tc>
        <w:tc>
          <w:tcPr>
            <w:tcW w:w="1023" w:type="dxa"/>
            <w:tcBorders>
              <w:top w:val="single" w:sz="4" w:space="0" w:color="auto"/>
              <w:left w:val="nil"/>
              <w:bottom w:val="single" w:sz="4" w:space="0" w:color="auto"/>
              <w:right w:val="single" w:sz="4" w:space="0" w:color="auto"/>
            </w:tcBorders>
            <w:shd w:val="clear" w:color="auto" w:fill="auto"/>
            <w:hideMark/>
          </w:tcPr>
          <w:p w14:paraId="5D70A709"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107,0</w:t>
            </w:r>
          </w:p>
        </w:tc>
      </w:tr>
      <w:tr w:rsidR="003705FF" w:rsidRPr="009B15C6" w14:paraId="6F0F3EB1"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2CF4050F"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физического объема </w:t>
            </w:r>
          </w:p>
        </w:tc>
        <w:tc>
          <w:tcPr>
            <w:tcW w:w="1843" w:type="dxa"/>
            <w:tcBorders>
              <w:top w:val="nil"/>
              <w:left w:val="nil"/>
              <w:bottom w:val="single" w:sz="4" w:space="0" w:color="auto"/>
              <w:right w:val="single" w:sz="4" w:space="0" w:color="auto"/>
            </w:tcBorders>
            <w:shd w:val="clear" w:color="auto" w:fill="auto"/>
            <w:noWrap/>
            <w:hideMark/>
          </w:tcPr>
          <w:p w14:paraId="2872EAD1"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5BA709A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100,4</w:t>
            </w:r>
          </w:p>
        </w:tc>
        <w:tc>
          <w:tcPr>
            <w:tcW w:w="1260" w:type="dxa"/>
            <w:tcBorders>
              <w:top w:val="nil"/>
              <w:left w:val="nil"/>
              <w:bottom w:val="single" w:sz="4" w:space="0" w:color="auto"/>
              <w:right w:val="single" w:sz="4" w:space="0" w:color="auto"/>
            </w:tcBorders>
            <w:shd w:val="clear" w:color="auto" w:fill="auto"/>
            <w:hideMark/>
          </w:tcPr>
          <w:p w14:paraId="322A083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98,2</w:t>
            </w:r>
          </w:p>
        </w:tc>
        <w:tc>
          <w:tcPr>
            <w:tcW w:w="1023" w:type="dxa"/>
            <w:tcBorders>
              <w:top w:val="nil"/>
              <w:left w:val="nil"/>
              <w:bottom w:val="single" w:sz="4" w:space="0" w:color="auto"/>
              <w:right w:val="single" w:sz="4" w:space="0" w:color="auto"/>
            </w:tcBorders>
            <w:shd w:val="clear" w:color="auto" w:fill="auto"/>
            <w:hideMark/>
          </w:tcPr>
          <w:p w14:paraId="1189D078"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2321E79A"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36E507DC"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hideMark/>
          </w:tcPr>
          <w:p w14:paraId="0B6B4AA2"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2E1AD5C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109,0</w:t>
            </w:r>
          </w:p>
        </w:tc>
        <w:tc>
          <w:tcPr>
            <w:tcW w:w="1260" w:type="dxa"/>
            <w:tcBorders>
              <w:top w:val="nil"/>
              <w:left w:val="nil"/>
              <w:bottom w:val="single" w:sz="4" w:space="0" w:color="auto"/>
              <w:right w:val="single" w:sz="4" w:space="0" w:color="auto"/>
            </w:tcBorders>
            <w:shd w:val="clear" w:color="auto" w:fill="auto"/>
            <w:hideMark/>
          </w:tcPr>
          <w:p w14:paraId="56893F70"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108,9</w:t>
            </w:r>
          </w:p>
        </w:tc>
        <w:tc>
          <w:tcPr>
            <w:tcW w:w="1023" w:type="dxa"/>
            <w:tcBorders>
              <w:top w:val="nil"/>
              <w:left w:val="nil"/>
              <w:bottom w:val="single" w:sz="4" w:space="0" w:color="auto"/>
              <w:right w:val="single" w:sz="4" w:space="0" w:color="auto"/>
            </w:tcBorders>
            <w:shd w:val="clear" w:color="auto" w:fill="auto"/>
            <w:hideMark/>
          </w:tcPr>
          <w:p w14:paraId="6A53925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405EE1E9" w14:textId="77777777" w:rsidTr="00393B67">
        <w:trPr>
          <w:trHeight w:val="31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5EA0886A"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4.2. Производство основных видов промышленной продукции в натуральном выражении по крупным </w:t>
            </w:r>
          </w:p>
          <w:p w14:paraId="66BECA2C" w14:textId="4904F7BA"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и средним производителям:</w:t>
            </w:r>
          </w:p>
        </w:tc>
      </w:tr>
      <w:tr w:rsidR="003705FF" w:rsidRPr="009B15C6" w14:paraId="150D44E4"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130D7F04"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электроэнергия </w:t>
            </w:r>
          </w:p>
        </w:tc>
        <w:tc>
          <w:tcPr>
            <w:tcW w:w="1843" w:type="dxa"/>
            <w:tcBorders>
              <w:top w:val="nil"/>
              <w:left w:val="nil"/>
              <w:bottom w:val="single" w:sz="4" w:space="0" w:color="auto"/>
              <w:right w:val="single" w:sz="4" w:space="0" w:color="auto"/>
            </w:tcBorders>
            <w:shd w:val="clear" w:color="auto" w:fill="auto"/>
            <w:noWrap/>
            <w:hideMark/>
          </w:tcPr>
          <w:p w14:paraId="07CE67FD"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квт-ч.</w:t>
            </w:r>
          </w:p>
        </w:tc>
        <w:tc>
          <w:tcPr>
            <w:tcW w:w="1260" w:type="dxa"/>
            <w:tcBorders>
              <w:top w:val="nil"/>
              <w:left w:val="nil"/>
              <w:bottom w:val="single" w:sz="4" w:space="0" w:color="auto"/>
              <w:right w:val="single" w:sz="4" w:space="0" w:color="auto"/>
            </w:tcBorders>
            <w:shd w:val="clear" w:color="auto" w:fill="auto"/>
            <w:hideMark/>
          </w:tcPr>
          <w:p w14:paraId="14781CD8"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21 696,9</w:t>
            </w:r>
          </w:p>
        </w:tc>
        <w:tc>
          <w:tcPr>
            <w:tcW w:w="1260" w:type="dxa"/>
            <w:tcBorders>
              <w:top w:val="nil"/>
              <w:left w:val="nil"/>
              <w:bottom w:val="single" w:sz="4" w:space="0" w:color="auto"/>
              <w:right w:val="single" w:sz="4" w:space="0" w:color="auto"/>
            </w:tcBorders>
            <w:shd w:val="clear" w:color="auto" w:fill="auto"/>
            <w:hideMark/>
          </w:tcPr>
          <w:p w14:paraId="5EF74C5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21 631,8</w:t>
            </w:r>
          </w:p>
        </w:tc>
        <w:tc>
          <w:tcPr>
            <w:tcW w:w="1023" w:type="dxa"/>
            <w:tcBorders>
              <w:top w:val="nil"/>
              <w:left w:val="nil"/>
              <w:bottom w:val="single" w:sz="4" w:space="0" w:color="auto"/>
              <w:right w:val="single" w:sz="4" w:space="0" w:color="auto"/>
            </w:tcBorders>
            <w:shd w:val="clear" w:color="auto" w:fill="auto"/>
            <w:hideMark/>
          </w:tcPr>
          <w:p w14:paraId="503825C1"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99,7</w:t>
            </w:r>
          </w:p>
        </w:tc>
      </w:tr>
      <w:tr w:rsidR="003705FF" w:rsidRPr="009B15C6" w14:paraId="66CCC425"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tcPr>
          <w:p w14:paraId="7B178284" w14:textId="3BF2A5BD"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хлеб и хлебобулочные изделия</w:t>
            </w:r>
          </w:p>
        </w:tc>
        <w:tc>
          <w:tcPr>
            <w:tcW w:w="1843" w:type="dxa"/>
            <w:tcBorders>
              <w:top w:val="nil"/>
              <w:left w:val="nil"/>
              <w:bottom w:val="single" w:sz="4" w:space="0" w:color="auto"/>
              <w:right w:val="single" w:sz="4" w:space="0" w:color="auto"/>
            </w:tcBorders>
            <w:shd w:val="clear" w:color="auto" w:fill="auto"/>
            <w:noWrap/>
          </w:tcPr>
          <w:p w14:paraId="4FF7096C" w14:textId="66CD2690"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тонна</w:t>
            </w:r>
          </w:p>
        </w:tc>
        <w:tc>
          <w:tcPr>
            <w:tcW w:w="1260" w:type="dxa"/>
            <w:tcBorders>
              <w:top w:val="nil"/>
              <w:left w:val="nil"/>
              <w:bottom w:val="single" w:sz="4" w:space="0" w:color="auto"/>
              <w:right w:val="single" w:sz="4" w:space="0" w:color="auto"/>
            </w:tcBorders>
            <w:shd w:val="clear" w:color="auto" w:fill="auto"/>
          </w:tcPr>
          <w:p w14:paraId="53315DA8" w14:textId="674D5985"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3 942,7</w:t>
            </w:r>
          </w:p>
        </w:tc>
        <w:tc>
          <w:tcPr>
            <w:tcW w:w="1260" w:type="dxa"/>
            <w:tcBorders>
              <w:top w:val="nil"/>
              <w:left w:val="nil"/>
              <w:bottom w:val="single" w:sz="4" w:space="0" w:color="auto"/>
              <w:right w:val="single" w:sz="4" w:space="0" w:color="auto"/>
            </w:tcBorders>
            <w:shd w:val="clear" w:color="auto" w:fill="auto"/>
          </w:tcPr>
          <w:p w14:paraId="27E2E5AD" w14:textId="1D704326"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3 769,2</w:t>
            </w:r>
          </w:p>
        </w:tc>
        <w:tc>
          <w:tcPr>
            <w:tcW w:w="1023" w:type="dxa"/>
            <w:tcBorders>
              <w:top w:val="nil"/>
              <w:left w:val="nil"/>
              <w:bottom w:val="single" w:sz="4" w:space="0" w:color="auto"/>
              <w:right w:val="single" w:sz="4" w:space="0" w:color="auto"/>
            </w:tcBorders>
            <w:shd w:val="clear" w:color="auto" w:fill="auto"/>
          </w:tcPr>
          <w:p w14:paraId="4691EA0D" w14:textId="76CCB7A2"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95,6</w:t>
            </w:r>
          </w:p>
        </w:tc>
      </w:tr>
      <w:tr w:rsidR="003705FF" w:rsidRPr="009B15C6" w14:paraId="09D98DFE"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tcPr>
          <w:p w14:paraId="149D537F" w14:textId="7C10366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тепловая энергия </w:t>
            </w:r>
          </w:p>
        </w:tc>
        <w:tc>
          <w:tcPr>
            <w:tcW w:w="1843" w:type="dxa"/>
            <w:tcBorders>
              <w:top w:val="nil"/>
              <w:left w:val="nil"/>
              <w:bottom w:val="single" w:sz="4" w:space="0" w:color="auto"/>
              <w:right w:val="single" w:sz="4" w:space="0" w:color="auto"/>
            </w:tcBorders>
            <w:shd w:val="clear" w:color="auto" w:fill="auto"/>
            <w:noWrap/>
          </w:tcPr>
          <w:p w14:paraId="7298F5CB" w14:textId="1504066E"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тыс. Гкал</w:t>
            </w:r>
          </w:p>
        </w:tc>
        <w:tc>
          <w:tcPr>
            <w:tcW w:w="1260" w:type="dxa"/>
            <w:tcBorders>
              <w:top w:val="nil"/>
              <w:left w:val="nil"/>
              <w:bottom w:val="single" w:sz="4" w:space="0" w:color="auto"/>
              <w:right w:val="single" w:sz="4" w:space="0" w:color="auto"/>
            </w:tcBorders>
            <w:shd w:val="clear" w:color="auto" w:fill="auto"/>
          </w:tcPr>
          <w:p w14:paraId="711A5199" w14:textId="56776AEC"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2 132,7</w:t>
            </w:r>
          </w:p>
        </w:tc>
        <w:tc>
          <w:tcPr>
            <w:tcW w:w="1260" w:type="dxa"/>
            <w:tcBorders>
              <w:top w:val="nil"/>
              <w:left w:val="nil"/>
              <w:bottom w:val="single" w:sz="4" w:space="0" w:color="auto"/>
              <w:right w:val="single" w:sz="4" w:space="0" w:color="auto"/>
            </w:tcBorders>
            <w:shd w:val="clear" w:color="auto" w:fill="auto"/>
          </w:tcPr>
          <w:p w14:paraId="19B9474E" w14:textId="3E4DCC15"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2 444,1</w:t>
            </w:r>
          </w:p>
        </w:tc>
        <w:tc>
          <w:tcPr>
            <w:tcW w:w="1023" w:type="dxa"/>
            <w:tcBorders>
              <w:top w:val="nil"/>
              <w:left w:val="nil"/>
              <w:bottom w:val="single" w:sz="4" w:space="0" w:color="auto"/>
              <w:right w:val="single" w:sz="4" w:space="0" w:color="auto"/>
            </w:tcBorders>
            <w:shd w:val="clear" w:color="auto" w:fill="auto"/>
          </w:tcPr>
          <w:p w14:paraId="73F14463" w14:textId="499B0E21"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114,6</w:t>
            </w:r>
          </w:p>
        </w:tc>
      </w:tr>
      <w:tr w:rsidR="003705FF" w:rsidRPr="009B15C6" w14:paraId="237E5166"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tcPr>
          <w:p w14:paraId="68039397" w14:textId="3F5914BA"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мясные полуфабрикаты</w:t>
            </w:r>
          </w:p>
        </w:tc>
        <w:tc>
          <w:tcPr>
            <w:tcW w:w="1843" w:type="dxa"/>
            <w:tcBorders>
              <w:top w:val="nil"/>
              <w:left w:val="nil"/>
              <w:bottom w:val="single" w:sz="4" w:space="0" w:color="auto"/>
              <w:right w:val="single" w:sz="4" w:space="0" w:color="auto"/>
            </w:tcBorders>
            <w:shd w:val="clear" w:color="auto" w:fill="auto"/>
            <w:noWrap/>
          </w:tcPr>
          <w:p w14:paraId="6C420582" w14:textId="577CE6C8"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тонна</w:t>
            </w:r>
          </w:p>
        </w:tc>
        <w:tc>
          <w:tcPr>
            <w:tcW w:w="1260" w:type="dxa"/>
            <w:tcBorders>
              <w:top w:val="nil"/>
              <w:left w:val="nil"/>
              <w:bottom w:val="single" w:sz="4" w:space="0" w:color="auto"/>
              <w:right w:val="single" w:sz="4" w:space="0" w:color="auto"/>
            </w:tcBorders>
            <w:shd w:val="clear" w:color="auto" w:fill="auto"/>
          </w:tcPr>
          <w:p w14:paraId="3BDA3D85" w14:textId="6DAE5DDF"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602,5</w:t>
            </w:r>
          </w:p>
        </w:tc>
        <w:tc>
          <w:tcPr>
            <w:tcW w:w="1260" w:type="dxa"/>
            <w:tcBorders>
              <w:top w:val="nil"/>
              <w:left w:val="nil"/>
              <w:bottom w:val="single" w:sz="4" w:space="0" w:color="auto"/>
              <w:right w:val="single" w:sz="4" w:space="0" w:color="auto"/>
            </w:tcBorders>
            <w:shd w:val="clear" w:color="auto" w:fill="auto"/>
          </w:tcPr>
          <w:p w14:paraId="3E76E35E" w14:textId="55541E56"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665,2</w:t>
            </w:r>
          </w:p>
        </w:tc>
        <w:tc>
          <w:tcPr>
            <w:tcW w:w="1023" w:type="dxa"/>
            <w:tcBorders>
              <w:top w:val="nil"/>
              <w:left w:val="nil"/>
              <w:bottom w:val="single" w:sz="4" w:space="0" w:color="auto"/>
              <w:right w:val="single" w:sz="4" w:space="0" w:color="auto"/>
            </w:tcBorders>
            <w:shd w:val="clear" w:color="auto" w:fill="auto"/>
          </w:tcPr>
          <w:p w14:paraId="71FD74FF" w14:textId="171C997E"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110,4</w:t>
            </w:r>
          </w:p>
        </w:tc>
      </w:tr>
      <w:tr w:rsidR="003705FF" w:rsidRPr="009B15C6" w14:paraId="3CC3BA45"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7DCF9BB3"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конструкции и детали железобетонные</w:t>
            </w:r>
          </w:p>
        </w:tc>
        <w:tc>
          <w:tcPr>
            <w:tcW w:w="1843" w:type="dxa"/>
            <w:tcBorders>
              <w:top w:val="nil"/>
              <w:left w:val="nil"/>
              <w:bottom w:val="single" w:sz="4" w:space="0" w:color="auto"/>
              <w:right w:val="single" w:sz="4" w:space="0" w:color="auto"/>
            </w:tcBorders>
            <w:shd w:val="clear" w:color="auto" w:fill="auto"/>
            <w:noWrap/>
            <w:hideMark/>
          </w:tcPr>
          <w:p w14:paraId="2095184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тыс. куб. м.</w:t>
            </w:r>
          </w:p>
        </w:tc>
        <w:tc>
          <w:tcPr>
            <w:tcW w:w="1260" w:type="dxa"/>
            <w:tcBorders>
              <w:top w:val="nil"/>
              <w:left w:val="nil"/>
              <w:bottom w:val="single" w:sz="4" w:space="0" w:color="auto"/>
              <w:right w:val="single" w:sz="4" w:space="0" w:color="auto"/>
            </w:tcBorders>
            <w:shd w:val="clear" w:color="auto" w:fill="auto"/>
            <w:hideMark/>
          </w:tcPr>
          <w:p w14:paraId="12D0B475"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76,6</w:t>
            </w:r>
          </w:p>
        </w:tc>
        <w:tc>
          <w:tcPr>
            <w:tcW w:w="1260" w:type="dxa"/>
            <w:tcBorders>
              <w:top w:val="nil"/>
              <w:left w:val="nil"/>
              <w:bottom w:val="single" w:sz="4" w:space="0" w:color="auto"/>
              <w:right w:val="single" w:sz="4" w:space="0" w:color="auto"/>
            </w:tcBorders>
            <w:shd w:val="clear" w:color="auto" w:fill="auto"/>
            <w:hideMark/>
          </w:tcPr>
          <w:p w14:paraId="6BA7B87B"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78,9</w:t>
            </w:r>
          </w:p>
        </w:tc>
        <w:tc>
          <w:tcPr>
            <w:tcW w:w="1023" w:type="dxa"/>
            <w:tcBorders>
              <w:top w:val="nil"/>
              <w:left w:val="nil"/>
              <w:bottom w:val="single" w:sz="4" w:space="0" w:color="auto"/>
              <w:right w:val="single" w:sz="4" w:space="0" w:color="auto"/>
            </w:tcBorders>
            <w:shd w:val="clear" w:color="auto" w:fill="auto"/>
            <w:hideMark/>
          </w:tcPr>
          <w:p w14:paraId="1C5D2792"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103,0</w:t>
            </w:r>
          </w:p>
        </w:tc>
      </w:tr>
      <w:tr w:rsidR="003705FF" w:rsidRPr="009B15C6" w14:paraId="5A0C055A"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E54E618"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5. Малое предпринимательство</w:t>
            </w:r>
          </w:p>
        </w:tc>
      </w:tr>
      <w:tr w:rsidR="003705FF" w:rsidRPr="009B15C6" w14:paraId="3AF12FF8"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1A363759"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5.1. Оборот (товаров, работ, услуг) субъектов малого предпринимательства</w:t>
            </w:r>
          </w:p>
        </w:tc>
        <w:tc>
          <w:tcPr>
            <w:tcW w:w="1843" w:type="dxa"/>
            <w:tcBorders>
              <w:top w:val="nil"/>
              <w:left w:val="nil"/>
              <w:bottom w:val="single" w:sz="4" w:space="0" w:color="auto"/>
              <w:right w:val="single" w:sz="4" w:space="0" w:color="auto"/>
            </w:tcBorders>
            <w:shd w:val="clear" w:color="auto" w:fill="auto"/>
            <w:noWrap/>
            <w:hideMark/>
          </w:tcPr>
          <w:p w14:paraId="2CF60928"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hideMark/>
          </w:tcPr>
          <w:p w14:paraId="75CA035E"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131 402,4</w:t>
            </w:r>
          </w:p>
        </w:tc>
        <w:tc>
          <w:tcPr>
            <w:tcW w:w="1260" w:type="dxa"/>
            <w:tcBorders>
              <w:top w:val="nil"/>
              <w:left w:val="nil"/>
              <w:bottom w:val="single" w:sz="4" w:space="0" w:color="auto"/>
              <w:right w:val="single" w:sz="4" w:space="0" w:color="auto"/>
            </w:tcBorders>
            <w:shd w:val="clear" w:color="auto" w:fill="auto"/>
            <w:hideMark/>
          </w:tcPr>
          <w:p w14:paraId="61F0240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140 564,9</w:t>
            </w:r>
          </w:p>
        </w:tc>
        <w:tc>
          <w:tcPr>
            <w:tcW w:w="1023" w:type="dxa"/>
            <w:tcBorders>
              <w:top w:val="nil"/>
              <w:left w:val="nil"/>
              <w:bottom w:val="single" w:sz="4" w:space="0" w:color="auto"/>
              <w:right w:val="single" w:sz="4" w:space="0" w:color="auto"/>
            </w:tcBorders>
            <w:shd w:val="clear" w:color="auto" w:fill="auto"/>
            <w:hideMark/>
          </w:tcPr>
          <w:p w14:paraId="54A4377A"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107,0</w:t>
            </w:r>
          </w:p>
        </w:tc>
      </w:tr>
      <w:tr w:rsidR="003705FF" w:rsidRPr="009B15C6" w14:paraId="54B59804"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51C9FF1B"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физического объема </w:t>
            </w:r>
          </w:p>
        </w:tc>
        <w:tc>
          <w:tcPr>
            <w:tcW w:w="1843" w:type="dxa"/>
            <w:tcBorders>
              <w:top w:val="nil"/>
              <w:left w:val="nil"/>
              <w:bottom w:val="single" w:sz="4" w:space="0" w:color="auto"/>
              <w:right w:val="single" w:sz="4" w:space="0" w:color="auto"/>
            </w:tcBorders>
            <w:shd w:val="clear" w:color="auto" w:fill="auto"/>
            <w:noWrap/>
            <w:hideMark/>
          </w:tcPr>
          <w:p w14:paraId="4D4C899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noWrap/>
            <w:hideMark/>
          </w:tcPr>
          <w:p w14:paraId="0C48784C"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100,6</w:t>
            </w:r>
          </w:p>
        </w:tc>
        <w:tc>
          <w:tcPr>
            <w:tcW w:w="1260" w:type="dxa"/>
            <w:tcBorders>
              <w:top w:val="nil"/>
              <w:left w:val="nil"/>
              <w:bottom w:val="single" w:sz="4" w:space="0" w:color="auto"/>
              <w:right w:val="single" w:sz="4" w:space="0" w:color="auto"/>
            </w:tcBorders>
            <w:shd w:val="clear" w:color="auto" w:fill="auto"/>
            <w:noWrap/>
            <w:hideMark/>
          </w:tcPr>
          <w:p w14:paraId="533BC5CA"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101,3</w:t>
            </w:r>
          </w:p>
        </w:tc>
        <w:tc>
          <w:tcPr>
            <w:tcW w:w="1023" w:type="dxa"/>
            <w:tcBorders>
              <w:top w:val="nil"/>
              <w:left w:val="nil"/>
              <w:bottom w:val="single" w:sz="4" w:space="0" w:color="auto"/>
              <w:right w:val="single" w:sz="4" w:space="0" w:color="auto"/>
            </w:tcBorders>
            <w:shd w:val="clear" w:color="auto" w:fill="auto"/>
            <w:hideMark/>
          </w:tcPr>
          <w:p w14:paraId="371FA97B"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6F2ED7E4"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5595C478"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hideMark/>
          </w:tcPr>
          <w:p w14:paraId="6D9F027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082E6507"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109,4</w:t>
            </w:r>
          </w:p>
        </w:tc>
        <w:tc>
          <w:tcPr>
            <w:tcW w:w="1260" w:type="dxa"/>
            <w:tcBorders>
              <w:top w:val="nil"/>
              <w:left w:val="nil"/>
              <w:bottom w:val="single" w:sz="4" w:space="0" w:color="auto"/>
              <w:right w:val="single" w:sz="4" w:space="0" w:color="auto"/>
            </w:tcBorders>
            <w:shd w:val="clear" w:color="auto" w:fill="auto"/>
            <w:hideMark/>
          </w:tcPr>
          <w:p w14:paraId="76E6704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105,6</w:t>
            </w:r>
          </w:p>
        </w:tc>
        <w:tc>
          <w:tcPr>
            <w:tcW w:w="1023" w:type="dxa"/>
            <w:tcBorders>
              <w:top w:val="nil"/>
              <w:left w:val="nil"/>
              <w:bottom w:val="single" w:sz="4" w:space="0" w:color="auto"/>
              <w:right w:val="single" w:sz="4" w:space="0" w:color="auto"/>
            </w:tcBorders>
            <w:shd w:val="clear" w:color="auto" w:fill="auto"/>
            <w:hideMark/>
          </w:tcPr>
          <w:p w14:paraId="016DDFC9"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1683B55D"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731D36AB"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5.2. Численность занятых в малом бизнесе, включая индивидуальных предпринимателей и </w:t>
            </w:r>
            <w:proofErr w:type="spellStart"/>
            <w:r w:rsidRPr="009B15C6">
              <w:rPr>
                <w:rFonts w:eastAsia="Times New Roman" w:cs="Times New Roman"/>
                <w:sz w:val="20"/>
                <w:szCs w:val="20"/>
                <w:lang w:eastAsia="ru-RU"/>
              </w:rPr>
              <w:t>самозанятых</w:t>
            </w:r>
            <w:proofErr w:type="spellEnd"/>
          </w:p>
        </w:tc>
        <w:tc>
          <w:tcPr>
            <w:tcW w:w="1843" w:type="dxa"/>
            <w:tcBorders>
              <w:top w:val="nil"/>
              <w:left w:val="nil"/>
              <w:bottom w:val="single" w:sz="4" w:space="0" w:color="auto"/>
              <w:right w:val="single" w:sz="4" w:space="0" w:color="auto"/>
            </w:tcBorders>
            <w:shd w:val="clear" w:color="auto" w:fill="auto"/>
            <w:noWrap/>
            <w:hideMark/>
          </w:tcPr>
          <w:p w14:paraId="42C738A1"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тыс. чел.</w:t>
            </w:r>
          </w:p>
        </w:tc>
        <w:tc>
          <w:tcPr>
            <w:tcW w:w="1260" w:type="dxa"/>
            <w:tcBorders>
              <w:top w:val="nil"/>
              <w:left w:val="nil"/>
              <w:bottom w:val="single" w:sz="4" w:space="0" w:color="auto"/>
              <w:right w:val="single" w:sz="4" w:space="0" w:color="auto"/>
            </w:tcBorders>
            <w:shd w:val="clear" w:color="auto" w:fill="auto"/>
            <w:hideMark/>
          </w:tcPr>
          <w:p w14:paraId="6FD451BA"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96,6</w:t>
            </w:r>
          </w:p>
        </w:tc>
        <w:tc>
          <w:tcPr>
            <w:tcW w:w="1260" w:type="dxa"/>
            <w:tcBorders>
              <w:top w:val="nil"/>
              <w:left w:val="nil"/>
              <w:bottom w:val="single" w:sz="4" w:space="0" w:color="auto"/>
              <w:right w:val="single" w:sz="4" w:space="0" w:color="auto"/>
            </w:tcBorders>
            <w:shd w:val="clear" w:color="auto" w:fill="auto"/>
            <w:hideMark/>
          </w:tcPr>
          <w:p w14:paraId="3F503339"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99,2</w:t>
            </w:r>
          </w:p>
        </w:tc>
        <w:tc>
          <w:tcPr>
            <w:tcW w:w="1023" w:type="dxa"/>
            <w:tcBorders>
              <w:top w:val="nil"/>
              <w:left w:val="nil"/>
              <w:bottom w:val="single" w:sz="4" w:space="0" w:color="auto"/>
              <w:right w:val="single" w:sz="4" w:space="0" w:color="auto"/>
            </w:tcBorders>
            <w:shd w:val="clear" w:color="auto" w:fill="auto"/>
            <w:hideMark/>
          </w:tcPr>
          <w:p w14:paraId="02C9E5DB"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102,7</w:t>
            </w:r>
          </w:p>
        </w:tc>
      </w:tr>
      <w:tr w:rsidR="003705FF" w:rsidRPr="009B15C6" w14:paraId="406BA404"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55D16A1B"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5.3. Доля занятых в малом бизнесе в общей численности занятых в экономике</w:t>
            </w:r>
          </w:p>
        </w:tc>
        <w:tc>
          <w:tcPr>
            <w:tcW w:w="1843" w:type="dxa"/>
            <w:tcBorders>
              <w:top w:val="nil"/>
              <w:left w:val="nil"/>
              <w:bottom w:val="single" w:sz="4" w:space="0" w:color="auto"/>
              <w:right w:val="single" w:sz="4" w:space="0" w:color="auto"/>
            </w:tcBorders>
            <w:shd w:val="clear" w:color="auto" w:fill="auto"/>
            <w:noWrap/>
            <w:hideMark/>
          </w:tcPr>
          <w:p w14:paraId="5DE07CED"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c>
          <w:tcPr>
            <w:tcW w:w="1260" w:type="dxa"/>
            <w:tcBorders>
              <w:top w:val="nil"/>
              <w:left w:val="nil"/>
              <w:bottom w:val="single" w:sz="4" w:space="0" w:color="auto"/>
              <w:right w:val="single" w:sz="4" w:space="0" w:color="auto"/>
            </w:tcBorders>
            <w:shd w:val="clear" w:color="auto" w:fill="auto"/>
            <w:hideMark/>
          </w:tcPr>
          <w:p w14:paraId="08257840"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44,7</w:t>
            </w:r>
          </w:p>
        </w:tc>
        <w:tc>
          <w:tcPr>
            <w:tcW w:w="1260" w:type="dxa"/>
            <w:tcBorders>
              <w:top w:val="nil"/>
              <w:left w:val="nil"/>
              <w:bottom w:val="single" w:sz="4" w:space="0" w:color="auto"/>
              <w:right w:val="single" w:sz="4" w:space="0" w:color="auto"/>
            </w:tcBorders>
            <w:shd w:val="clear" w:color="auto" w:fill="auto"/>
            <w:hideMark/>
          </w:tcPr>
          <w:p w14:paraId="2082F529"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45,9</w:t>
            </w:r>
          </w:p>
        </w:tc>
        <w:tc>
          <w:tcPr>
            <w:tcW w:w="1023" w:type="dxa"/>
            <w:tcBorders>
              <w:top w:val="nil"/>
              <w:left w:val="nil"/>
              <w:bottom w:val="single" w:sz="4" w:space="0" w:color="auto"/>
              <w:right w:val="single" w:sz="4" w:space="0" w:color="auto"/>
            </w:tcBorders>
            <w:shd w:val="clear" w:color="auto" w:fill="auto"/>
            <w:hideMark/>
          </w:tcPr>
          <w:p w14:paraId="5B03EB6D"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57373352"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14:paraId="7C800B1C"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6. Торговля и услуги населению</w:t>
            </w:r>
          </w:p>
        </w:tc>
      </w:tr>
      <w:tr w:rsidR="003705FF" w:rsidRPr="009B15C6" w14:paraId="65FD0B6E"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7BB8BE42"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6.1. Оборот розничной торговли в ценах соответствующих лет по крупным и средним организациям</w:t>
            </w:r>
          </w:p>
        </w:tc>
        <w:tc>
          <w:tcPr>
            <w:tcW w:w="1843" w:type="dxa"/>
            <w:tcBorders>
              <w:top w:val="nil"/>
              <w:left w:val="nil"/>
              <w:bottom w:val="single" w:sz="4" w:space="0" w:color="auto"/>
              <w:right w:val="single" w:sz="4" w:space="0" w:color="auto"/>
            </w:tcBorders>
            <w:shd w:val="clear" w:color="auto" w:fill="auto"/>
            <w:noWrap/>
            <w:hideMark/>
          </w:tcPr>
          <w:p w14:paraId="7967D24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hideMark/>
          </w:tcPr>
          <w:p w14:paraId="1EFAC1A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61 921,4</w:t>
            </w:r>
          </w:p>
        </w:tc>
        <w:tc>
          <w:tcPr>
            <w:tcW w:w="1260" w:type="dxa"/>
            <w:tcBorders>
              <w:top w:val="nil"/>
              <w:left w:val="nil"/>
              <w:bottom w:val="single" w:sz="4" w:space="0" w:color="auto"/>
              <w:right w:val="single" w:sz="4" w:space="0" w:color="auto"/>
            </w:tcBorders>
            <w:shd w:val="clear" w:color="auto" w:fill="auto"/>
            <w:hideMark/>
          </w:tcPr>
          <w:p w14:paraId="14E36DF3"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64 857,7</w:t>
            </w:r>
          </w:p>
        </w:tc>
        <w:tc>
          <w:tcPr>
            <w:tcW w:w="1023" w:type="dxa"/>
            <w:tcBorders>
              <w:top w:val="nil"/>
              <w:left w:val="nil"/>
              <w:bottom w:val="single" w:sz="4" w:space="0" w:color="auto"/>
              <w:right w:val="single" w:sz="4" w:space="0" w:color="auto"/>
            </w:tcBorders>
            <w:shd w:val="clear" w:color="auto" w:fill="auto"/>
            <w:hideMark/>
          </w:tcPr>
          <w:p w14:paraId="73FDADA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104,7</w:t>
            </w:r>
          </w:p>
        </w:tc>
      </w:tr>
      <w:tr w:rsidR="003705FF" w:rsidRPr="009B15C6" w14:paraId="2EE9AB57"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37AC7AB7"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физического объема </w:t>
            </w:r>
          </w:p>
        </w:tc>
        <w:tc>
          <w:tcPr>
            <w:tcW w:w="1843" w:type="dxa"/>
            <w:tcBorders>
              <w:top w:val="nil"/>
              <w:left w:val="nil"/>
              <w:bottom w:val="single" w:sz="4" w:space="0" w:color="auto"/>
              <w:right w:val="single" w:sz="4" w:space="0" w:color="auto"/>
            </w:tcBorders>
            <w:shd w:val="clear" w:color="auto" w:fill="auto"/>
            <w:noWrap/>
            <w:hideMark/>
          </w:tcPr>
          <w:p w14:paraId="6EEC8CB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03DEC783"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99,2</w:t>
            </w:r>
          </w:p>
        </w:tc>
        <w:tc>
          <w:tcPr>
            <w:tcW w:w="1260" w:type="dxa"/>
            <w:tcBorders>
              <w:top w:val="nil"/>
              <w:left w:val="nil"/>
              <w:bottom w:val="single" w:sz="4" w:space="0" w:color="auto"/>
              <w:right w:val="single" w:sz="4" w:space="0" w:color="auto"/>
            </w:tcBorders>
            <w:shd w:val="clear" w:color="auto" w:fill="auto"/>
            <w:hideMark/>
          </w:tcPr>
          <w:p w14:paraId="14989248"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101,2</w:t>
            </w:r>
          </w:p>
        </w:tc>
        <w:tc>
          <w:tcPr>
            <w:tcW w:w="1023" w:type="dxa"/>
            <w:tcBorders>
              <w:top w:val="nil"/>
              <w:left w:val="nil"/>
              <w:bottom w:val="single" w:sz="4" w:space="0" w:color="auto"/>
              <w:right w:val="single" w:sz="4" w:space="0" w:color="auto"/>
            </w:tcBorders>
            <w:shd w:val="clear" w:color="auto" w:fill="auto"/>
            <w:hideMark/>
          </w:tcPr>
          <w:p w14:paraId="3C3095A5"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5B399C50"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555EFE9F"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hideMark/>
          </w:tcPr>
          <w:p w14:paraId="385B07A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174289F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108,0</w:t>
            </w:r>
          </w:p>
        </w:tc>
        <w:tc>
          <w:tcPr>
            <w:tcW w:w="1260" w:type="dxa"/>
            <w:tcBorders>
              <w:top w:val="nil"/>
              <w:left w:val="nil"/>
              <w:bottom w:val="single" w:sz="4" w:space="0" w:color="auto"/>
              <w:right w:val="single" w:sz="4" w:space="0" w:color="auto"/>
            </w:tcBorders>
            <w:shd w:val="clear" w:color="auto" w:fill="auto"/>
            <w:hideMark/>
          </w:tcPr>
          <w:p w14:paraId="6EB35D7C"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103,5</w:t>
            </w:r>
          </w:p>
        </w:tc>
        <w:tc>
          <w:tcPr>
            <w:tcW w:w="1023" w:type="dxa"/>
            <w:tcBorders>
              <w:top w:val="nil"/>
              <w:left w:val="nil"/>
              <w:bottom w:val="single" w:sz="4" w:space="0" w:color="auto"/>
              <w:right w:val="single" w:sz="4" w:space="0" w:color="auto"/>
            </w:tcBorders>
            <w:shd w:val="clear" w:color="auto" w:fill="auto"/>
            <w:hideMark/>
          </w:tcPr>
          <w:p w14:paraId="721643F2"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5AC3D3A0"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4C2E9D93"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6.2. Оборот общественного питания в ценах соответствующих лет по крупным и средним организациям</w:t>
            </w:r>
          </w:p>
        </w:tc>
        <w:tc>
          <w:tcPr>
            <w:tcW w:w="1843" w:type="dxa"/>
            <w:tcBorders>
              <w:top w:val="nil"/>
              <w:left w:val="nil"/>
              <w:bottom w:val="single" w:sz="4" w:space="0" w:color="auto"/>
              <w:right w:val="single" w:sz="4" w:space="0" w:color="auto"/>
            </w:tcBorders>
            <w:shd w:val="clear" w:color="auto" w:fill="auto"/>
            <w:noWrap/>
            <w:hideMark/>
          </w:tcPr>
          <w:p w14:paraId="335FFB8D"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hideMark/>
          </w:tcPr>
          <w:p w14:paraId="04422053"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4 057,7</w:t>
            </w:r>
          </w:p>
        </w:tc>
        <w:tc>
          <w:tcPr>
            <w:tcW w:w="1260" w:type="dxa"/>
            <w:tcBorders>
              <w:top w:val="nil"/>
              <w:left w:val="nil"/>
              <w:bottom w:val="single" w:sz="4" w:space="0" w:color="auto"/>
              <w:right w:val="single" w:sz="4" w:space="0" w:color="auto"/>
            </w:tcBorders>
            <w:shd w:val="clear" w:color="auto" w:fill="auto"/>
            <w:hideMark/>
          </w:tcPr>
          <w:p w14:paraId="77DECA4B"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4 360,6</w:t>
            </w:r>
          </w:p>
        </w:tc>
        <w:tc>
          <w:tcPr>
            <w:tcW w:w="1023" w:type="dxa"/>
            <w:tcBorders>
              <w:top w:val="nil"/>
              <w:left w:val="nil"/>
              <w:bottom w:val="single" w:sz="4" w:space="0" w:color="auto"/>
              <w:right w:val="single" w:sz="4" w:space="0" w:color="auto"/>
            </w:tcBorders>
            <w:shd w:val="clear" w:color="auto" w:fill="auto"/>
            <w:hideMark/>
          </w:tcPr>
          <w:p w14:paraId="39039DA7"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107,5</w:t>
            </w:r>
          </w:p>
        </w:tc>
      </w:tr>
      <w:tr w:rsidR="003705FF" w:rsidRPr="009B15C6" w14:paraId="3B9028B6"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259A97AA"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физического объема </w:t>
            </w:r>
          </w:p>
        </w:tc>
        <w:tc>
          <w:tcPr>
            <w:tcW w:w="1843" w:type="dxa"/>
            <w:tcBorders>
              <w:top w:val="nil"/>
              <w:left w:val="nil"/>
              <w:bottom w:val="single" w:sz="4" w:space="0" w:color="auto"/>
              <w:right w:val="single" w:sz="4" w:space="0" w:color="auto"/>
            </w:tcBorders>
            <w:shd w:val="clear" w:color="auto" w:fill="auto"/>
            <w:noWrap/>
            <w:hideMark/>
          </w:tcPr>
          <w:p w14:paraId="36B915D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7588DFEE"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99,5</w:t>
            </w:r>
          </w:p>
        </w:tc>
        <w:tc>
          <w:tcPr>
            <w:tcW w:w="1260" w:type="dxa"/>
            <w:tcBorders>
              <w:top w:val="nil"/>
              <w:left w:val="nil"/>
              <w:bottom w:val="single" w:sz="4" w:space="0" w:color="auto"/>
              <w:right w:val="single" w:sz="4" w:space="0" w:color="auto"/>
            </w:tcBorders>
            <w:shd w:val="clear" w:color="auto" w:fill="auto"/>
            <w:hideMark/>
          </w:tcPr>
          <w:p w14:paraId="1F03981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98,5</w:t>
            </w:r>
          </w:p>
        </w:tc>
        <w:tc>
          <w:tcPr>
            <w:tcW w:w="1023" w:type="dxa"/>
            <w:tcBorders>
              <w:top w:val="nil"/>
              <w:left w:val="nil"/>
              <w:bottom w:val="single" w:sz="4" w:space="0" w:color="auto"/>
              <w:right w:val="single" w:sz="4" w:space="0" w:color="auto"/>
            </w:tcBorders>
            <w:shd w:val="clear" w:color="auto" w:fill="auto"/>
            <w:hideMark/>
          </w:tcPr>
          <w:p w14:paraId="67EE49C0"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50CFFD60"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24769F6B"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hideMark/>
          </w:tcPr>
          <w:p w14:paraId="75CE826A"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0E6E25B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106,2</w:t>
            </w:r>
          </w:p>
        </w:tc>
        <w:tc>
          <w:tcPr>
            <w:tcW w:w="1260" w:type="dxa"/>
            <w:tcBorders>
              <w:top w:val="nil"/>
              <w:left w:val="nil"/>
              <w:bottom w:val="single" w:sz="4" w:space="0" w:color="auto"/>
              <w:right w:val="single" w:sz="4" w:space="0" w:color="auto"/>
            </w:tcBorders>
            <w:shd w:val="clear" w:color="auto" w:fill="auto"/>
            <w:hideMark/>
          </w:tcPr>
          <w:p w14:paraId="32A93459"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109,1</w:t>
            </w:r>
          </w:p>
        </w:tc>
        <w:tc>
          <w:tcPr>
            <w:tcW w:w="1023" w:type="dxa"/>
            <w:tcBorders>
              <w:top w:val="nil"/>
              <w:left w:val="nil"/>
              <w:bottom w:val="single" w:sz="4" w:space="0" w:color="auto"/>
              <w:right w:val="single" w:sz="4" w:space="0" w:color="auto"/>
            </w:tcBorders>
            <w:shd w:val="clear" w:color="auto" w:fill="auto"/>
            <w:hideMark/>
          </w:tcPr>
          <w:p w14:paraId="2049F88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4CA80843"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56383DC4"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6.3. Объем платных услуг населению в ценах соответствующих лет по крупным и средним организациям</w:t>
            </w:r>
          </w:p>
        </w:tc>
        <w:tc>
          <w:tcPr>
            <w:tcW w:w="1843" w:type="dxa"/>
            <w:tcBorders>
              <w:top w:val="nil"/>
              <w:left w:val="nil"/>
              <w:bottom w:val="single" w:sz="4" w:space="0" w:color="auto"/>
              <w:right w:val="single" w:sz="4" w:space="0" w:color="auto"/>
            </w:tcBorders>
            <w:shd w:val="clear" w:color="auto" w:fill="auto"/>
            <w:noWrap/>
            <w:hideMark/>
          </w:tcPr>
          <w:p w14:paraId="46A665A3"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hideMark/>
          </w:tcPr>
          <w:p w14:paraId="78960B75"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17 541,3</w:t>
            </w:r>
          </w:p>
        </w:tc>
        <w:tc>
          <w:tcPr>
            <w:tcW w:w="1260" w:type="dxa"/>
            <w:tcBorders>
              <w:top w:val="nil"/>
              <w:left w:val="nil"/>
              <w:bottom w:val="single" w:sz="4" w:space="0" w:color="auto"/>
              <w:right w:val="single" w:sz="4" w:space="0" w:color="auto"/>
            </w:tcBorders>
            <w:shd w:val="clear" w:color="auto" w:fill="auto"/>
            <w:hideMark/>
          </w:tcPr>
          <w:p w14:paraId="2F42814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19 172,6</w:t>
            </w:r>
          </w:p>
        </w:tc>
        <w:tc>
          <w:tcPr>
            <w:tcW w:w="1023" w:type="dxa"/>
            <w:tcBorders>
              <w:top w:val="nil"/>
              <w:left w:val="nil"/>
              <w:bottom w:val="single" w:sz="4" w:space="0" w:color="auto"/>
              <w:right w:val="single" w:sz="4" w:space="0" w:color="auto"/>
            </w:tcBorders>
            <w:shd w:val="clear" w:color="auto" w:fill="auto"/>
            <w:hideMark/>
          </w:tcPr>
          <w:p w14:paraId="2565C7A0"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109,3</w:t>
            </w:r>
          </w:p>
        </w:tc>
      </w:tr>
      <w:tr w:rsidR="003705FF" w:rsidRPr="009B15C6" w14:paraId="7E2A4F90"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6551C296"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индекс физического объема</w:t>
            </w:r>
          </w:p>
        </w:tc>
        <w:tc>
          <w:tcPr>
            <w:tcW w:w="1843" w:type="dxa"/>
            <w:tcBorders>
              <w:top w:val="nil"/>
              <w:left w:val="nil"/>
              <w:bottom w:val="single" w:sz="4" w:space="0" w:color="auto"/>
              <w:right w:val="single" w:sz="4" w:space="0" w:color="auto"/>
            </w:tcBorders>
            <w:shd w:val="clear" w:color="auto" w:fill="auto"/>
            <w:noWrap/>
            <w:hideMark/>
          </w:tcPr>
          <w:p w14:paraId="0CA2E2F1"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5FE8E0FC"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104,3</w:t>
            </w:r>
          </w:p>
        </w:tc>
        <w:tc>
          <w:tcPr>
            <w:tcW w:w="1260" w:type="dxa"/>
            <w:tcBorders>
              <w:top w:val="nil"/>
              <w:left w:val="nil"/>
              <w:bottom w:val="single" w:sz="4" w:space="0" w:color="auto"/>
              <w:right w:val="single" w:sz="4" w:space="0" w:color="auto"/>
            </w:tcBorders>
            <w:shd w:val="clear" w:color="auto" w:fill="auto"/>
            <w:hideMark/>
          </w:tcPr>
          <w:p w14:paraId="040C0E8C"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103,7</w:t>
            </w:r>
          </w:p>
        </w:tc>
        <w:tc>
          <w:tcPr>
            <w:tcW w:w="1023" w:type="dxa"/>
            <w:tcBorders>
              <w:top w:val="nil"/>
              <w:left w:val="nil"/>
              <w:bottom w:val="single" w:sz="4" w:space="0" w:color="auto"/>
              <w:right w:val="single" w:sz="4" w:space="0" w:color="auto"/>
            </w:tcBorders>
            <w:shd w:val="clear" w:color="auto" w:fill="auto"/>
            <w:hideMark/>
          </w:tcPr>
          <w:p w14:paraId="5D96D305"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7D860EC1"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383B44F8"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hideMark/>
          </w:tcPr>
          <w:p w14:paraId="54D1A919"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0A50F71B"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111,9</w:t>
            </w:r>
          </w:p>
        </w:tc>
        <w:tc>
          <w:tcPr>
            <w:tcW w:w="1260" w:type="dxa"/>
            <w:tcBorders>
              <w:top w:val="nil"/>
              <w:left w:val="nil"/>
              <w:bottom w:val="single" w:sz="4" w:space="0" w:color="auto"/>
              <w:right w:val="single" w:sz="4" w:space="0" w:color="auto"/>
            </w:tcBorders>
            <w:shd w:val="clear" w:color="auto" w:fill="auto"/>
            <w:hideMark/>
          </w:tcPr>
          <w:p w14:paraId="5F24842C"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105,4</w:t>
            </w:r>
          </w:p>
        </w:tc>
        <w:tc>
          <w:tcPr>
            <w:tcW w:w="1023" w:type="dxa"/>
            <w:tcBorders>
              <w:top w:val="nil"/>
              <w:left w:val="nil"/>
              <w:bottom w:val="single" w:sz="4" w:space="0" w:color="auto"/>
              <w:right w:val="single" w:sz="4" w:space="0" w:color="auto"/>
            </w:tcBorders>
            <w:shd w:val="clear" w:color="auto" w:fill="auto"/>
            <w:hideMark/>
          </w:tcPr>
          <w:p w14:paraId="16EF8320"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2ADE9001"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1AF101CB"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7. Строительство</w:t>
            </w:r>
          </w:p>
        </w:tc>
      </w:tr>
      <w:tr w:rsidR="003705FF" w:rsidRPr="009B15C6" w14:paraId="0381828A" w14:textId="77777777" w:rsidTr="00393B67">
        <w:trPr>
          <w:trHeight w:val="765"/>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69EF1B6B" w14:textId="33ED0E25"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7.1. Объем работ, выполненных по виду экономической деятельности «Строительство» в ценах соответствующих лет по крупным </w:t>
            </w:r>
          </w:p>
          <w:p w14:paraId="3747463D" w14:textId="1B85753B"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и средним организациям</w:t>
            </w:r>
          </w:p>
        </w:tc>
        <w:tc>
          <w:tcPr>
            <w:tcW w:w="1843" w:type="dxa"/>
            <w:tcBorders>
              <w:top w:val="single" w:sz="4" w:space="0" w:color="auto"/>
              <w:left w:val="nil"/>
              <w:bottom w:val="single" w:sz="4" w:space="0" w:color="auto"/>
              <w:right w:val="single" w:sz="4" w:space="0" w:color="auto"/>
            </w:tcBorders>
            <w:shd w:val="clear" w:color="auto" w:fill="auto"/>
            <w:noWrap/>
            <w:hideMark/>
          </w:tcPr>
          <w:p w14:paraId="445E5DC3"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33FE63E"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17 831,8</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570C1A5"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11 769,0</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01C1D127"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66,0</w:t>
            </w:r>
          </w:p>
        </w:tc>
      </w:tr>
      <w:tr w:rsidR="003705FF" w:rsidRPr="009B15C6" w14:paraId="013E7531"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1A79928C"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физического объема </w:t>
            </w:r>
          </w:p>
        </w:tc>
        <w:tc>
          <w:tcPr>
            <w:tcW w:w="1843" w:type="dxa"/>
            <w:tcBorders>
              <w:top w:val="nil"/>
              <w:left w:val="nil"/>
              <w:bottom w:val="single" w:sz="4" w:space="0" w:color="auto"/>
              <w:right w:val="single" w:sz="4" w:space="0" w:color="auto"/>
            </w:tcBorders>
            <w:shd w:val="clear" w:color="auto" w:fill="auto"/>
            <w:noWrap/>
            <w:hideMark/>
          </w:tcPr>
          <w:p w14:paraId="44F7C7FC"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noWrap/>
            <w:vAlign w:val="center"/>
            <w:hideMark/>
          </w:tcPr>
          <w:p w14:paraId="70BFF5E8"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73,4</w:t>
            </w:r>
          </w:p>
        </w:tc>
        <w:tc>
          <w:tcPr>
            <w:tcW w:w="1260" w:type="dxa"/>
            <w:tcBorders>
              <w:top w:val="nil"/>
              <w:left w:val="nil"/>
              <w:bottom w:val="single" w:sz="4" w:space="0" w:color="auto"/>
              <w:right w:val="single" w:sz="4" w:space="0" w:color="auto"/>
            </w:tcBorders>
            <w:shd w:val="clear" w:color="auto" w:fill="auto"/>
            <w:noWrap/>
            <w:vAlign w:val="center"/>
            <w:hideMark/>
          </w:tcPr>
          <w:p w14:paraId="0F49C842"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64,4</w:t>
            </w:r>
          </w:p>
        </w:tc>
        <w:tc>
          <w:tcPr>
            <w:tcW w:w="1023" w:type="dxa"/>
            <w:tcBorders>
              <w:top w:val="single" w:sz="4" w:space="0" w:color="auto"/>
              <w:left w:val="single" w:sz="4" w:space="0" w:color="auto"/>
              <w:bottom w:val="single" w:sz="4" w:space="0" w:color="auto"/>
              <w:right w:val="single" w:sz="4" w:space="0" w:color="auto"/>
            </w:tcBorders>
            <w:shd w:val="clear" w:color="auto" w:fill="auto"/>
            <w:hideMark/>
          </w:tcPr>
          <w:p w14:paraId="1C9452F0"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7435BCF3" w14:textId="77777777" w:rsidTr="00C04A9F">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54228E86"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hideMark/>
          </w:tcPr>
          <w:p w14:paraId="4CC28D9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noWrap/>
            <w:vAlign w:val="center"/>
            <w:hideMark/>
          </w:tcPr>
          <w:p w14:paraId="5EBE8FCD"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107,8</w:t>
            </w:r>
          </w:p>
        </w:tc>
        <w:tc>
          <w:tcPr>
            <w:tcW w:w="1260" w:type="dxa"/>
            <w:tcBorders>
              <w:top w:val="nil"/>
              <w:left w:val="nil"/>
              <w:bottom w:val="single" w:sz="4" w:space="0" w:color="auto"/>
              <w:right w:val="single" w:sz="4" w:space="0" w:color="auto"/>
            </w:tcBorders>
            <w:shd w:val="clear" w:color="auto" w:fill="auto"/>
            <w:noWrap/>
            <w:vAlign w:val="center"/>
            <w:hideMark/>
          </w:tcPr>
          <w:p w14:paraId="4F9FA348"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102,5</w:t>
            </w:r>
          </w:p>
        </w:tc>
        <w:tc>
          <w:tcPr>
            <w:tcW w:w="1023" w:type="dxa"/>
            <w:tcBorders>
              <w:top w:val="nil"/>
              <w:left w:val="single" w:sz="4" w:space="0" w:color="auto"/>
              <w:bottom w:val="single" w:sz="4" w:space="0" w:color="auto"/>
              <w:right w:val="single" w:sz="4" w:space="0" w:color="auto"/>
            </w:tcBorders>
            <w:shd w:val="clear" w:color="auto" w:fill="auto"/>
            <w:hideMark/>
          </w:tcPr>
          <w:p w14:paraId="3A47EC01"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105CFEA7" w14:textId="77777777" w:rsidTr="00C04A9F">
        <w:trPr>
          <w:trHeight w:val="255"/>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4C9EA745"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lastRenderedPageBreak/>
              <w:t>7.2. Объем жилищного строительства</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7D83D89B"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тыс. кв. м</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9AAA5"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68,082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44AFD"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17,172</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DBDF3"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25,2</w:t>
            </w:r>
          </w:p>
        </w:tc>
      </w:tr>
      <w:tr w:rsidR="003705FF" w:rsidRPr="009B15C6" w14:paraId="5F1C3451" w14:textId="77777777" w:rsidTr="00C04A9F">
        <w:trPr>
          <w:trHeight w:val="570"/>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5AA20B4F"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7.3. Общая площадь жилых помещений, приходящаяся в среднем на одного жителя</w:t>
            </w:r>
            <w:r w:rsidRPr="009B15C6">
              <w:rPr>
                <w:rFonts w:eastAsia="Times New Roman" w:cs="Times New Roman"/>
                <w:sz w:val="20"/>
                <w:szCs w:val="20"/>
                <w:vertAlign w:val="superscript"/>
                <w:lang w:eastAsia="ru-RU"/>
              </w:rPr>
              <w:t xml:space="preserve"> 1</w:t>
            </w:r>
          </w:p>
        </w:tc>
        <w:tc>
          <w:tcPr>
            <w:tcW w:w="1843" w:type="dxa"/>
            <w:tcBorders>
              <w:top w:val="single" w:sz="4" w:space="0" w:color="auto"/>
              <w:left w:val="nil"/>
              <w:bottom w:val="single" w:sz="4" w:space="0" w:color="auto"/>
              <w:right w:val="single" w:sz="4" w:space="0" w:color="auto"/>
            </w:tcBorders>
            <w:shd w:val="clear" w:color="auto" w:fill="auto"/>
            <w:noWrap/>
            <w:hideMark/>
          </w:tcPr>
          <w:p w14:paraId="1598A9D9"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кв. м</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1CB89CA3"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21,4</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14:paraId="715DD288"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21,4</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762A9E3" w14:textId="77777777" w:rsidR="003705FF" w:rsidRPr="009B15C6" w:rsidRDefault="003705FF" w:rsidP="003705FF">
            <w:pPr>
              <w:jc w:val="center"/>
              <w:rPr>
                <w:rFonts w:eastAsia="Times New Roman" w:cs="Times New Roman"/>
                <w:sz w:val="18"/>
                <w:szCs w:val="18"/>
                <w:lang w:eastAsia="ru-RU"/>
              </w:rPr>
            </w:pPr>
            <w:r w:rsidRPr="009B15C6">
              <w:rPr>
                <w:rFonts w:eastAsia="Times New Roman" w:cs="Times New Roman"/>
                <w:sz w:val="18"/>
                <w:szCs w:val="18"/>
                <w:lang w:eastAsia="ru-RU"/>
              </w:rPr>
              <w:t>100,0</w:t>
            </w:r>
          </w:p>
        </w:tc>
      </w:tr>
      <w:tr w:rsidR="003705FF" w:rsidRPr="009B15C6" w14:paraId="76E540FB"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580FF2DF"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8. Инвестиции</w:t>
            </w:r>
          </w:p>
        </w:tc>
      </w:tr>
      <w:tr w:rsidR="003705FF" w:rsidRPr="009B15C6" w14:paraId="672560E9" w14:textId="77777777" w:rsidTr="00393B67">
        <w:trPr>
          <w:trHeight w:val="765"/>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3F6F70EA"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8.1. Объем инвестиций в основной капитал </w:t>
            </w:r>
          </w:p>
          <w:p w14:paraId="5E8DA97F"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за счет всех источников финансирования </w:t>
            </w:r>
          </w:p>
          <w:p w14:paraId="0AE5B695"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в ценах соответствующих лет по крупным </w:t>
            </w:r>
          </w:p>
          <w:p w14:paraId="53FAD392" w14:textId="5769A4D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и средним организациям</w:t>
            </w:r>
          </w:p>
        </w:tc>
        <w:tc>
          <w:tcPr>
            <w:tcW w:w="1843" w:type="dxa"/>
            <w:tcBorders>
              <w:top w:val="single" w:sz="4" w:space="0" w:color="auto"/>
              <w:left w:val="nil"/>
              <w:bottom w:val="single" w:sz="4" w:space="0" w:color="auto"/>
              <w:right w:val="single" w:sz="4" w:space="0" w:color="auto"/>
            </w:tcBorders>
            <w:shd w:val="clear" w:color="auto" w:fill="auto"/>
            <w:noWrap/>
            <w:hideMark/>
          </w:tcPr>
          <w:p w14:paraId="5893619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single" w:sz="4" w:space="0" w:color="auto"/>
              <w:left w:val="nil"/>
              <w:bottom w:val="single" w:sz="4" w:space="0" w:color="auto"/>
              <w:right w:val="single" w:sz="4" w:space="0" w:color="auto"/>
            </w:tcBorders>
            <w:shd w:val="clear" w:color="auto" w:fill="auto"/>
            <w:noWrap/>
            <w:hideMark/>
          </w:tcPr>
          <w:p w14:paraId="291346EE"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46 854,8</w:t>
            </w:r>
          </w:p>
        </w:tc>
        <w:tc>
          <w:tcPr>
            <w:tcW w:w="1260" w:type="dxa"/>
            <w:tcBorders>
              <w:top w:val="single" w:sz="4" w:space="0" w:color="auto"/>
              <w:left w:val="nil"/>
              <w:bottom w:val="single" w:sz="4" w:space="0" w:color="auto"/>
              <w:right w:val="single" w:sz="4" w:space="0" w:color="auto"/>
            </w:tcBorders>
            <w:shd w:val="clear" w:color="auto" w:fill="auto"/>
            <w:noWrap/>
            <w:hideMark/>
          </w:tcPr>
          <w:p w14:paraId="6394DBF8"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37 120,3</w:t>
            </w:r>
          </w:p>
        </w:tc>
        <w:tc>
          <w:tcPr>
            <w:tcW w:w="1023" w:type="dxa"/>
            <w:tcBorders>
              <w:top w:val="single" w:sz="4" w:space="0" w:color="auto"/>
              <w:left w:val="nil"/>
              <w:bottom w:val="single" w:sz="4" w:space="0" w:color="auto"/>
              <w:right w:val="single" w:sz="4" w:space="0" w:color="auto"/>
            </w:tcBorders>
            <w:shd w:val="clear" w:color="auto" w:fill="auto"/>
            <w:hideMark/>
          </w:tcPr>
          <w:p w14:paraId="60C7AC2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79,2</w:t>
            </w:r>
          </w:p>
        </w:tc>
      </w:tr>
      <w:tr w:rsidR="003705FF" w:rsidRPr="009B15C6" w14:paraId="6EC99F18"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2003C2AF"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индекс физического объема</w:t>
            </w:r>
          </w:p>
        </w:tc>
        <w:tc>
          <w:tcPr>
            <w:tcW w:w="1843" w:type="dxa"/>
            <w:tcBorders>
              <w:top w:val="nil"/>
              <w:left w:val="nil"/>
              <w:bottom w:val="single" w:sz="4" w:space="0" w:color="auto"/>
              <w:right w:val="single" w:sz="4" w:space="0" w:color="auto"/>
            </w:tcBorders>
            <w:shd w:val="clear" w:color="auto" w:fill="auto"/>
            <w:noWrap/>
            <w:hideMark/>
          </w:tcPr>
          <w:p w14:paraId="4B50669A"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noWrap/>
            <w:hideMark/>
          </w:tcPr>
          <w:p w14:paraId="667CF02B"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133,3</w:t>
            </w:r>
          </w:p>
        </w:tc>
        <w:tc>
          <w:tcPr>
            <w:tcW w:w="1260" w:type="dxa"/>
            <w:tcBorders>
              <w:top w:val="nil"/>
              <w:left w:val="nil"/>
              <w:bottom w:val="single" w:sz="4" w:space="0" w:color="auto"/>
              <w:right w:val="single" w:sz="4" w:space="0" w:color="auto"/>
            </w:tcBorders>
            <w:shd w:val="clear" w:color="auto" w:fill="auto"/>
            <w:noWrap/>
            <w:hideMark/>
          </w:tcPr>
          <w:p w14:paraId="621693BC"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71,2</w:t>
            </w:r>
          </w:p>
        </w:tc>
        <w:tc>
          <w:tcPr>
            <w:tcW w:w="1023" w:type="dxa"/>
            <w:tcBorders>
              <w:top w:val="single" w:sz="4" w:space="0" w:color="auto"/>
              <w:left w:val="single" w:sz="4" w:space="0" w:color="auto"/>
              <w:bottom w:val="single" w:sz="4" w:space="0" w:color="auto"/>
              <w:right w:val="single" w:sz="4" w:space="0" w:color="auto"/>
            </w:tcBorders>
            <w:shd w:val="clear" w:color="auto" w:fill="auto"/>
            <w:hideMark/>
          </w:tcPr>
          <w:p w14:paraId="172E85A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21F2D022" w14:textId="77777777" w:rsidTr="00393B67">
        <w:trPr>
          <w:trHeight w:val="255"/>
        </w:trPr>
        <w:tc>
          <w:tcPr>
            <w:tcW w:w="4248" w:type="dxa"/>
            <w:tcBorders>
              <w:top w:val="nil"/>
              <w:left w:val="single" w:sz="4" w:space="0" w:color="auto"/>
              <w:bottom w:val="single" w:sz="4" w:space="0" w:color="auto"/>
              <w:right w:val="single" w:sz="4" w:space="0" w:color="auto"/>
            </w:tcBorders>
            <w:shd w:val="clear" w:color="auto" w:fill="auto"/>
            <w:hideMark/>
          </w:tcPr>
          <w:p w14:paraId="47E9569A"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индекс цен </w:t>
            </w:r>
          </w:p>
        </w:tc>
        <w:tc>
          <w:tcPr>
            <w:tcW w:w="1843" w:type="dxa"/>
            <w:tcBorders>
              <w:top w:val="nil"/>
              <w:left w:val="nil"/>
              <w:bottom w:val="single" w:sz="4" w:space="0" w:color="auto"/>
              <w:right w:val="single" w:sz="4" w:space="0" w:color="auto"/>
            </w:tcBorders>
            <w:shd w:val="clear" w:color="auto" w:fill="auto"/>
            <w:noWrap/>
            <w:hideMark/>
          </w:tcPr>
          <w:p w14:paraId="5DAC279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 к предыдущему году</w:t>
            </w:r>
          </w:p>
        </w:tc>
        <w:tc>
          <w:tcPr>
            <w:tcW w:w="1260" w:type="dxa"/>
            <w:tcBorders>
              <w:top w:val="nil"/>
              <w:left w:val="nil"/>
              <w:bottom w:val="single" w:sz="4" w:space="0" w:color="auto"/>
              <w:right w:val="single" w:sz="4" w:space="0" w:color="auto"/>
            </w:tcBorders>
            <w:shd w:val="clear" w:color="auto" w:fill="auto"/>
            <w:hideMark/>
          </w:tcPr>
          <w:p w14:paraId="307796E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108,0</w:t>
            </w:r>
          </w:p>
        </w:tc>
        <w:tc>
          <w:tcPr>
            <w:tcW w:w="1260" w:type="dxa"/>
            <w:tcBorders>
              <w:top w:val="nil"/>
              <w:left w:val="nil"/>
              <w:bottom w:val="single" w:sz="4" w:space="0" w:color="auto"/>
              <w:right w:val="single" w:sz="4" w:space="0" w:color="auto"/>
            </w:tcBorders>
            <w:shd w:val="clear" w:color="auto" w:fill="auto"/>
            <w:hideMark/>
          </w:tcPr>
          <w:p w14:paraId="76E628CF"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111,3</w:t>
            </w:r>
          </w:p>
        </w:tc>
        <w:tc>
          <w:tcPr>
            <w:tcW w:w="1023" w:type="dxa"/>
            <w:tcBorders>
              <w:top w:val="nil"/>
              <w:left w:val="single" w:sz="4" w:space="0" w:color="auto"/>
              <w:bottom w:val="single" w:sz="4" w:space="0" w:color="auto"/>
              <w:right w:val="single" w:sz="4" w:space="0" w:color="auto"/>
            </w:tcBorders>
            <w:shd w:val="clear" w:color="auto" w:fill="auto"/>
            <w:hideMark/>
          </w:tcPr>
          <w:p w14:paraId="76B8932B"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w:t>
            </w:r>
          </w:p>
        </w:tc>
      </w:tr>
      <w:tr w:rsidR="003705FF" w:rsidRPr="009B15C6" w14:paraId="341C7619" w14:textId="77777777" w:rsidTr="00393B67">
        <w:trPr>
          <w:trHeight w:val="255"/>
        </w:trPr>
        <w:tc>
          <w:tcPr>
            <w:tcW w:w="9634"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7B277766"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9. Финансы организаций</w:t>
            </w:r>
          </w:p>
        </w:tc>
      </w:tr>
      <w:tr w:rsidR="003705FF" w:rsidRPr="009B15C6" w14:paraId="6ED63B4F" w14:textId="77777777" w:rsidTr="00393B67">
        <w:trPr>
          <w:trHeight w:val="1020"/>
        </w:trPr>
        <w:tc>
          <w:tcPr>
            <w:tcW w:w="4248" w:type="dxa"/>
            <w:tcBorders>
              <w:top w:val="single" w:sz="4" w:space="0" w:color="auto"/>
              <w:left w:val="single" w:sz="4" w:space="0" w:color="auto"/>
              <w:bottom w:val="single" w:sz="4" w:space="0" w:color="auto"/>
              <w:right w:val="single" w:sz="4" w:space="0" w:color="auto"/>
            </w:tcBorders>
            <w:shd w:val="clear" w:color="auto" w:fill="auto"/>
            <w:hideMark/>
          </w:tcPr>
          <w:p w14:paraId="5A816ED4"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9.1. Поступление налогов и сборов </w:t>
            </w:r>
          </w:p>
          <w:p w14:paraId="0F1638A0"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в консолидированный бюджет Российской Федерации (за исключением налогов </w:t>
            </w:r>
          </w:p>
          <w:p w14:paraId="42EB623E" w14:textId="4AA74BDD"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на товары, налогов, сборов и регулярных платежей за пользование природными ресурсами)</w:t>
            </w:r>
          </w:p>
        </w:tc>
        <w:tc>
          <w:tcPr>
            <w:tcW w:w="1843" w:type="dxa"/>
            <w:tcBorders>
              <w:top w:val="single" w:sz="4" w:space="0" w:color="auto"/>
              <w:left w:val="nil"/>
              <w:bottom w:val="single" w:sz="4" w:space="0" w:color="auto"/>
              <w:right w:val="single" w:sz="4" w:space="0" w:color="auto"/>
            </w:tcBorders>
            <w:shd w:val="clear" w:color="auto" w:fill="auto"/>
            <w:noWrap/>
            <w:hideMark/>
          </w:tcPr>
          <w:p w14:paraId="5B24B119"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single" w:sz="4" w:space="0" w:color="auto"/>
              <w:left w:val="nil"/>
              <w:bottom w:val="single" w:sz="4" w:space="0" w:color="auto"/>
              <w:right w:val="single" w:sz="4" w:space="0" w:color="auto"/>
            </w:tcBorders>
            <w:shd w:val="clear" w:color="auto" w:fill="auto"/>
            <w:hideMark/>
          </w:tcPr>
          <w:p w14:paraId="29AAFE59"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64 200,9</w:t>
            </w:r>
          </w:p>
        </w:tc>
        <w:tc>
          <w:tcPr>
            <w:tcW w:w="1260" w:type="dxa"/>
            <w:tcBorders>
              <w:top w:val="single" w:sz="4" w:space="0" w:color="auto"/>
              <w:left w:val="nil"/>
              <w:bottom w:val="single" w:sz="4" w:space="0" w:color="auto"/>
              <w:right w:val="single" w:sz="4" w:space="0" w:color="auto"/>
            </w:tcBorders>
            <w:shd w:val="clear" w:color="auto" w:fill="auto"/>
            <w:hideMark/>
          </w:tcPr>
          <w:p w14:paraId="1FEC7640"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106 383,5</w:t>
            </w:r>
          </w:p>
        </w:tc>
        <w:tc>
          <w:tcPr>
            <w:tcW w:w="1023" w:type="dxa"/>
            <w:tcBorders>
              <w:top w:val="single" w:sz="4" w:space="0" w:color="auto"/>
              <w:left w:val="nil"/>
              <w:bottom w:val="single" w:sz="4" w:space="0" w:color="auto"/>
              <w:right w:val="single" w:sz="4" w:space="0" w:color="auto"/>
            </w:tcBorders>
            <w:shd w:val="clear" w:color="auto" w:fill="auto"/>
            <w:hideMark/>
          </w:tcPr>
          <w:p w14:paraId="4D812787"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165,7</w:t>
            </w:r>
          </w:p>
        </w:tc>
      </w:tr>
      <w:tr w:rsidR="003705FF" w:rsidRPr="009B15C6" w14:paraId="0DBFF344"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2BAE3AAA"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 xml:space="preserve">9.2. Сальдированный финансовый результат (прибыль минус убыток) крупных и средних организаций </w:t>
            </w:r>
          </w:p>
        </w:tc>
        <w:tc>
          <w:tcPr>
            <w:tcW w:w="1843" w:type="dxa"/>
            <w:tcBorders>
              <w:top w:val="nil"/>
              <w:left w:val="nil"/>
              <w:bottom w:val="single" w:sz="4" w:space="0" w:color="auto"/>
              <w:right w:val="single" w:sz="4" w:space="0" w:color="auto"/>
            </w:tcBorders>
            <w:shd w:val="clear" w:color="auto" w:fill="auto"/>
            <w:noWrap/>
            <w:hideMark/>
          </w:tcPr>
          <w:p w14:paraId="560D5410"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hideMark/>
          </w:tcPr>
          <w:p w14:paraId="585ECE8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301 586,5</w:t>
            </w:r>
          </w:p>
        </w:tc>
        <w:tc>
          <w:tcPr>
            <w:tcW w:w="1260" w:type="dxa"/>
            <w:tcBorders>
              <w:top w:val="nil"/>
              <w:left w:val="nil"/>
              <w:bottom w:val="single" w:sz="4" w:space="0" w:color="auto"/>
              <w:right w:val="single" w:sz="4" w:space="0" w:color="auto"/>
            </w:tcBorders>
            <w:shd w:val="clear" w:color="auto" w:fill="auto"/>
            <w:hideMark/>
          </w:tcPr>
          <w:p w14:paraId="48257C96"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253 902,0</w:t>
            </w:r>
          </w:p>
        </w:tc>
        <w:tc>
          <w:tcPr>
            <w:tcW w:w="1023" w:type="dxa"/>
            <w:tcBorders>
              <w:top w:val="single" w:sz="4" w:space="0" w:color="auto"/>
              <w:left w:val="single" w:sz="4" w:space="0" w:color="auto"/>
              <w:bottom w:val="single" w:sz="4" w:space="0" w:color="auto"/>
              <w:right w:val="single" w:sz="4" w:space="0" w:color="auto"/>
            </w:tcBorders>
            <w:shd w:val="clear" w:color="auto" w:fill="auto"/>
            <w:hideMark/>
          </w:tcPr>
          <w:p w14:paraId="6129702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84,2</w:t>
            </w:r>
          </w:p>
        </w:tc>
      </w:tr>
      <w:tr w:rsidR="003705FF" w:rsidRPr="009B15C6" w14:paraId="3C7AD627" w14:textId="77777777" w:rsidTr="00393B67">
        <w:trPr>
          <w:trHeight w:val="510"/>
        </w:trPr>
        <w:tc>
          <w:tcPr>
            <w:tcW w:w="4248" w:type="dxa"/>
            <w:tcBorders>
              <w:top w:val="nil"/>
              <w:left w:val="single" w:sz="4" w:space="0" w:color="auto"/>
              <w:bottom w:val="single" w:sz="4" w:space="0" w:color="auto"/>
              <w:right w:val="single" w:sz="4" w:space="0" w:color="auto"/>
            </w:tcBorders>
            <w:shd w:val="clear" w:color="auto" w:fill="auto"/>
            <w:hideMark/>
          </w:tcPr>
          <w:p w14:paraId="17E4378B" w14:textId="77777777" w:rsidR="003705FF" w:rsidRPr="009B15C6" w:rsidRDefault="003705FF" w:rsidP="003705FF">
            <w:pPr>
              <w:rPr>
                <w:rFonts w:eastAsia="Times New Roman" w:cs="Times New Roman"/>
                <w:sz w:val="20"/>
                <w:szCs w:val="20"/>
                <w:lang w:eastAsia="ru-RU"/>
              </w:rPr>
            </w:pPr>
            <w:r w:rsidRPr="009B15C6">
              <w:rPr>
                <w:rFonts w:eastAsia="Times New Roman" w:cs="Times New Roman"/>
                <w:sz w:val="20"/>
                <w:szCs w:val="20"/>
                <w:lang w:eastAsia="ru-RU"/>
              </w:rPr>
              <w:t>9.3. Фонд заработной платы (фонд оплаты труда) работников крупных и средних организаций</w:t>
            </w:r>
          </w:p>
        </w:tc>
        <w:tc>
          <w:tcPr>
            <w:tcW w:w="1843" w:type="dxa"/>
            <w:tcBorders>
              <w:top w:val="nil"/>
              <w:left w:val="nil"/>
              <w:bottom w:val="single" w:sz="4" w:space="0" w:color="auto"/>
              <w:right w:val="single" w:sz="4" w:space="0" w:color="auto"/>
            </w:tcBorders>
            <w:shd w:val="clear" w:color="auto" w:fill="auto"/>
            <w:noWrap/>
            <w:hideMark/>
          </w:tcPr>
          <w:p w14:paraId="2933A00C"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млн. руб.</w:t>
            </w:r>
          </w:p>
        </w:tc>
        <w:tc>
          <w:tcPr>
            <w:tcW w:w="1260" w:type="dxa"/>
            <w:tcBorders>
              <w:top w:val="nil"/>
              <w:left w:val="nil"/>
              <w:bottom w:val="single" w:sz="4" w:space="0" w:color="auto"/>
              <w:right w:val="single" w:sz="4" w:space="0" w:color="auto"/>
            </w:tcBorders>
            <w:shd w:val="clear" w:color="auto" w:fill="auto"/>
            <w:noWrap/>
            <w:hideMark/>
          </w:tcPr>
          <w:p w14:paraId="3C8FA9F3"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106 458,3</w:t>
            </w:r>
          </w:p>
        </w:tc>
        <w:tc>
          <w:tcPr>
            <w:tcW w:w="1260" w:type="dxa"/>
            <w:tcBorders>
              <w:top w:val="nil"/>
              <w:left w:val="nil"/>
              <w:bottom w:val="single" w:sz="4" w:space="0" w:color="auto"/>
              <w:right w:val="single" w:sz="4" w:space="0" w:color="auto"/>
            </w:tcBorders>
            <w:shd w:val="clear" w:color="auto" w:fill="auto"/>
            <w:noWrap/>
            <w:hideMark/>
          </w:tcPr>
          <w:p w14:paraId="6E77B4F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109 955,9</w:t>
            </w:r>
          </w:p>
        </w:tc>
        <w:tc>
          <w:tcPr>
            <w:tcW w:w="1023" w:type="dxa"/>
            <w:tcBorders>
              <w:top w:val="single" w:sz="4" w:space="0" w:color="auto"/>
              <w:left w:val="nil"/>
              <w:bottom w:val="single" w:sz="4" w:space="0" w:color="auto"/>
              <w:right w:val="single" w:sz="4" w:space="0" w:color="auto"/>
            </w:tcBorders>
            <w:shd w:val="clear" w:color="auto" w:fill="auto"/>
            <w:hideMark/>
          </w:tcPr>
          <w:p w14:paraId="0165E124" w14:textId="77777777" w:rsidR="003705FF" w:rsidRPr="009B15C6" w:rsidRDefault="003705FF" w:rsidP="003705FF">
            <w:pPr>
              <w:jc w:val="center"/>
              <w:rPr>
                <w:rFonts w:eastAsia="Times New Roman" w:cs="Times New Roman"/>
                <w:sz w:val="20"/>
                <w:szCs w:val="20"/>
                <w:lang w:eastAsia="ru-RU"/>
              </w:rPr>
            </w:pPr>
            <w:r w:rsidRPr="009B15C6">
              <w:rPr>
                <w:rFonts w:eastAsia="Times New Roman" w:cs="Times New Roman"/>
                <w:sz w:val="20"/>
                <w:szCs w:val="20"/>
                <w:lang w:eastAsia="ru-RU"/>
              </w:rPr>
              <w:t>103,3</w:t>
            </w:r>
          </w:p>
        </w:tc>
      </w:tr>
      <w:tr w:rsidR="003705FF" w:rsidRPr="009B15C6" w14:paraId="4AE1FBCE" w14:textId="77777777" w:rsidTr="00393B67">
        <w:trPr>
          <w:trHeight w:val="255"/>
        </w:trPr>
        <w:tc>
          <w:tcPr>
            <w:tcW w:w="4248" w:type="dxa"/>
            <w:tcBorders>
              <w:top w:val="nil"/>
              <w:left w:val="nil"/>
              <w:bottom w:val="nil"/>
              <w:right w:val="nil"/>
            </w:tcBorders>
            <w:shd w:val="clear" w:color="auto" w:fill="auto"/>
            <w:hideMark/>
          </w:tcPr>
          <w:p w14:paraId="4F767939" w14:textId="77777777" w:rsidR="003705FF" w:rsidRPr="009B15C6" w:rsidRDefault="003705FF" w:rsidP="003705FF">
            <w:pPr>
              <w:ind w:firstLine="731"/>
              <w:rPr>
                <w:rFonts w:eastAsia="Times New Roman" w:cs="Times New Roman"/>
                <w:sz w:val="20"/>
                <w:szCs w:val="20"/>
                <w:lang w:eastAsia="ru-RU"/>
              </w:rPr>
            </w:pPr>
            <w:r w:rsidRPr="009B15C6">
              <w:rPr>
                <w:rFonts w:eastAsia="Times New Roman" w:cs="Times New Roman"/>
                <w:sz w:val="20"/>
                <w:szCs w:val="20"/>
                <w:lang w:eastAsia="ru-RU"/>
              </w:rPr>
              <w:t>Примечание:</w:t>
            </w:r>
          </w:p>
        </w:tc>
        <w:tc>
          <w:tcPr>
            <w:tcW w:w="1843" w:type="dxa"/>
            <w:tcBorders>
              <w:top w:val="nil"/>
              <w:left w:val="nil"/>
              <w:bottom w:val="nil"/>
              <w:right w:val="nil"/>
            </w:tcBorders>
            <w:shd w:val="clear" w:color="auto" w:fill="auto"/>
            <w:noWrap/>
            <w:hideMark/>
          </w:tcPr>
          <w:p w14:paraId="0F1569F5" w14:textId="77777777" w:rsidR="003705FF" w:rsidRPr="009B15C6" w:rsidRDefault="003705FF" w:rsidP="003705FF">
            <w:pPr>
              <w:rPr>
                <w:rFonts w:eastAsia="Times New Roman" w:cs="Times New Roman"/>
                <w:sz w:val="20"/>
                <w:szCs w:val="20"/>
                <w:lang w:eastAsia="ru-RU"/>
              </w:rPr>
            </w:pPr>
          </w:p>
        </w:tc>
        <w:tc>
          <w:tcPr>
            <w:tcW w:w="1260" w:type="dxa"/>
            <w:tcBorders>
              <w:top w:val="nil"/>
              <w:left w:val="nil"/>
              <w:bottom w:val="nil"/>
              <w:right w:val="nil"/>
            </w:tcBorders>
            <w:shd w:val="clear" w:color="auto" w:fill="auto"/>
            <w:noWrap/>
            <w:hideMark/>
          </w:tcPr>
          <w:p w14:paraId="438EA535" w14:textId="77777777" w:rsidR="003705FF" w:rsidRPr="009B15C6" w:rsidRDefault="003705FF" w:rsidP="003705FF">
            <w:pPr>
              <w:jc w:val="center"/>
              <w:rPr>
                <w:rFonts w:eastAsia="Times New Roman" w:cs="Times New Roman"/>
                <w:sz w:val="20"/>
                <w:szCs w:val="20"/>
                <w:lang w:eastAsia="ru-RU"/>
              </w:rPr>
            </w:pPr>
          </w:p>
        </w:tc>
        <w:tc>
          <w:tcPr>
            <w:tcW w:w="1260" w:type="dxa"/>
            <w:tcBorders>
              <w:top w:val="nil"/>
              <w:left w:val="nil"/>
              <w:bottom w:val="nil"/>
              <w:right w:val="nil"/>
            </w:tcBorders>
            <w:shd w:val="clear" w:color="auto" w:fill="auto"/>
            <w:noWrap/>
            <w:hideMark/>
          </w:tcPr>
          <w:p w14:paraId="5264CDDA" w14:textId="77777777" w:rsidR="003705FF" w:rsidRPr="009B15C6" w:rsidRDefault="003705FF" w:rsidP="003705FF">
            <w:pPr>
              <w:jc w:val="center"/>
              <w:rPr>
                <w:rFonts w:eastAsia="Times New Roman" w:cs="Times New Roman"/>
                <w:sz w:val="20"/>
                <w:szCs w:val="20"/>
                <w:lang w:eastAsia="ru-RU"/>
              </w:rPr>
            </w:pPr>
          </w:p>
        </w:tc>
        <w:tc>
          <w:tcPr>
            <w:tcW w:w="1023" w:type="dxa"/>
            <w:tcBorders>
              <w:top w:val="nil"/>
              <w:left w:val="nil"/>
              <w:bottom w:val="nil"/>
              <w:right w:val="nil"/>
            </w:tcBorders>
            <w:shd w:val="clear" w:color="auto" w:fill="auto"/>
            <w:hideMark/>
          </w:tcPr>
          <w:p w14:paraId="0039F7BF" w14:textId="77777777" w:rsidR="003705FF" w:rsidRPr="009B15C6" w:rsidRDefault="003705FF" w:rsidP="003705FF">
            <w:pPr>
              <w:jc w:val="center"/>
              <w:rPr>
                <w:rFonts w:eastAsia="Times New Roman" w:cs="Times New Roman"/>
                <w:sz w:val="20"/>
                <w:szCs w:val="20"/>
                <w:lang w:eastAsia="ru-RU"/>
              </w:rPr>
            </w:pPr>
          </w:p>
        </w:tc>
      </w:tr>
      <w:tr w:rsidR="003705FF" w:rsidRPr="009B15C6" w14:paraId="5E26F721" w14:textId="77777777" w:rsidTr="00393B67">
        <w:trPr>
          <w:trHeight w:val="715"/>
        </w:trPr>
        <w:tc>
          <w:tcPr>
            <w:tcW w:w="9634" w:type="dxa"/>
            <w:gridSpan w:val="5"/>
            <w:tcBorders>
              <w:top w:val="nil"/>
              <w:left w:val="nil"/>
              <w:bottom w:val="nil"/>
              <w:right w:val="nil"/>
            </w:tcBorders>
            <w:shd w:val="clear" w:color="auto" w:fill="auto"/>
            <w:hideMark/>
          </w:tcPr>
          <w:p w14:paraId="5A85E820" w14:textId="77777777" w:rsidR="003705FF" w:rsidRPr="009B15C6" w:rsidRDefault="003705FF" w:rsidP="003705FF">
            <w:pPr>
              <w:ind w:firstLine="731"/>
              <w:rPr>
                <w:rFonts w:eastAsia="Times New Roman" w:cs="Times New Roman"/>
                <w:sz w:val="20"/>
                <w:szCs w:val="20"/>
                <w:lang w:eastAsia="ru-RU"/>
              </w:rPr>
            </w:pPr>
            <w:r w:rsidRPr="009B15C6">
              <w:rPr>
                <w:rFonts w:eastAsia="Times New Roman" w:cs="Times New Roman"/>
                <w:sz w:val="20"/>
                <w:szCs w:val="20"/>
                <w:vertAlign w:val="superscript"/>
                <w:lang w:eastAsia="ru-RU"/>
              </w:rPr>
              <w:t>1</w:t>
            </w:r>
            <w:r w:rsidRPr="009B15C6">
              <w:rPr>
                <w:rFonts w:eastAsia="Times New Roman" w:cs="Times New Roman"/>
                <w:sz w:val="20"/>
                <w:szCs w:val="20"/>
                <w:lang w:eastAsia="ru-RU"/>
              </w:rPr>
              <w:t xml:space="preserve"> - данные предварительные: в отношении информации о численности, движении, половозрастном составе населения в соответствии с распоряжением Правительства Российской Федерации принято решение о временном приостановлении ее предоставления и распространения;</w:t>
            </w:r>
          </w:p>
        </w:tc>
      </w:tr>
      <w:tr w:rsidR="003705FF" w:rsidRPr="009B15C6" w14:paraId="0FFA3635" w14:textId="77777777" w:rsidTr="00393B67">
        <w:trPr>
          <w:trHeight w:val="390"/>
        </w:trPr>
        <w:tc>
          <w:tcPr>
            <w:tcW w:w="9634" w:type="dxa"/>
            <w:gridSpan w:val="5"/>
            <w:tcBorders>
              <w:top w:val="nil"/>
              <w:left w:val="nil"/>
              <w:bottom w:val="nil"/>
              <w:right w:val="nil"/>
            </w:tcBorders>
            <w:shd w:val="clear" w:color="auto" w:fill="auto"/>
            <w:hideMark/>
          </w:tcPr>
          <w:p w14:paraId="17E38F39" w14:textId="77777777" w:rsidR="003705FF" w:rsidRPr="009B15C6" w:rsidRDefault="003705FF" w:rsidP="003705FF">
            <w:pPr>
              <w:ind w:firstLine="731"/>
              <w:rPr>
                <w:rFonts w:eastAsia="Times New Roman" w:cs="Times New Roman"/>
                <w:sz w:val="20"/>
                <w:szCs w:val="20"/>
                <w:lang w:eastAsia="ru-RU"/>
              </w:rPr>
            </w:pPr>
            <w:r w:rsidRPr="009B15C6">
              <w:rPr>
                <w:rFonts w:eastAsia="Times New Roman" w:cs="Times New Roman"/>
                <w:sz w:val="20"/>
                <w:szCs w:val="20"/>
                <w:vertAlign w:val="superscript"/>
                <w:lang w:eastAsia="ru-RU"/>
              </w:rPr>
              <w:t>2</w:t>
            </w:r>
            <w:r w:rsidRPr="009B15C6">
              <w:rPr>
                <w:rFonts w:eastAsia="Times New Roman" w:cs="Times New Roman"/>
                <w:sz w:val="20"/>
                <w:szCs w:val="20"/>
                <w:lang w:eastAsia="ru-RU"/>
              </w:rPr>
              <w:t xml:space="preserve"> - данные предварительные.</w:t>
            </w:r>
          </w:p>
        </w:tc>
      </w:tr>
    </w:tbl>
    <w:p w14:paraId="59ECBC49" w14:textId="77777777" w:rsidR="00690D12" w:rsidRPr="009B15C6" w:rsidRDefault="00690D12" w:rsidP="00427374">
      <w:pPr>
        <w:jc w:val="center"/>
        <w:rPr>
          <w:rFonts w:eastAsia="Calibri" w:cs="Times New Roman"/>
          <w:szCs w:val="28"/>
        </w:rPr>
      </w:pPr>
    </w:p>
    <w:p w14:paraId="6A0014DC" w14:textId="77777777" w:rsidR="00427374" w:rsidRPr="009B15C6" w:rsidRDefault="00427374" w:rsidP="00427374">
      <w:pPr>
        <w:rPr>
          <w:rFonts w:eastAsia="Calibri" w:cs="Times New Roman"/>
          <w:szCs w:val="28"/>
        </w:rPr>
      </w:pPr>
      <w:r w:rsidRPr="009B15C6">
        <w:rPr>
          <w:rFonts w:eastAsia="Calibri" w:cs="Times New Roman"/>
          <w:szCs w:val="28"/>
        </w:rPr>
        <w:br w:type="page"/>
      </w:r>
    </w:p>
    <w:p w14:paraId="202D1BAF" w14:textId="77777777" w:rsidR="00427374" w:rsidRPr="009B15C6" w:rsidRDefault="00427374" w:rsidP="00427374">
      <w:pPr>
        <w:jc w:val="right"/>
      </w:pPr>
      <w:r w:rsidRPr="009B15C6">
        <w:lastRenderedPageBreak/>
        <w:t>Таблица 2</w:t>
      </w:r>
    </w:p>
    <w:p w14:paraId="428D6A54" w14:textId="77777777" w:rsidR="007F4131" w:rsidRPr="009B15C6" w:rsidRDefault="007F4131" w:rsidP="007F4131">
      <w:pPr>
        <w:jc w:val="center"/>
      </w:pPr>
      <w:r w:rsidRPr="009B15C6">
        <w:t>Динамика цен на основные продовольственные товары</w:t>
      </w:r>
    </w:p>
    <w:p w14:paraId="029272FD" w14:textId="61BE537C" w:rsidR="00427374" w:rsidRPr="009B15C6" w:rsidRDefault="007F4131" w:rsidP="007F4131">
      <w:pPr>
        <w:jc w:val="center"/>
      </w:pPr>
      <w:r w:rsidRPr="009B15C6">
        <w:t>(по данным Федеральной службы государственной статистики)</w:t>
      </w:r>
    </w:p>
    <w:p w14:paraId="5D95A29F" w14:textId="4916B3A8" w:rsidR="007F4131" w:rsidRPr="009B15C6" w:rsidRDefault="007F4131" w:rsidP="007F4131">
      <w:pPr>
        <w:jc w:val="center"/>
        <w:rPr>
          <w:sz w:val="12"/>
          <w:szCs w:val="12"/>
        </w:rPr>
      </w:pPr>
    </w:p>
    <w:tbl>
      <w:tblPr>
        <w:tblW w:w="9639" w:type="dxa"/>
        <w:tblInd w:w="-5" w:type="dxa"/>
        <w:tblLook w:val="04A0" w:firstRow="1" w:lastRow="0" w:firstColumn="1" w:lastColumn="0" w:noHBand="0" w:noVBand="1"/>
      </w:tblPr>
      <w:tblGrid>
        <w:gridCol w:w="6096"/>
        <w:gridCol w:w="1300"/>
        <w:gridCol w:w="1300"/>
        <w:gridCol w:w="943"/>
      </w:tblGrid>
      <w:tr w:rsidR="008A2188" w:rsidRPr="009B15C6" w14:paraId="403EA945" w14:textId="77777777" w:rsidTr="008A2188">
        <w:trPr>
          <w:trHeight w:val="617"/>
        </w:trPr>
        <w:tc>
          <w:tcPr>
            <w:tcW w:w="6096" w:type="dxa"/>
            <w:tcBorders>
              <w:top w:val="single" w:sz="4" w:space="0" w:color="auto"/>
              <w:left w:val="single" w:sz="4" w:space="0" w:color="auto"/>
              <w:bottom w:val="single" w:sz="4" w:space="0" w:color="auto"/>
              <w:right w:val="single" w:sz="4" w:space="0" w:color="auto"/>
            </w:tcBorders>
            <w:shd w:val="clear" w:color="auto" w:fill="auto"/>
            <w:hideMark/>
          </w:tcPr>
          <w:p w14:paraId="38AF08B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Наименование товара</w:t>
            </w:r>
          </w:p>
        </w:tc>
        <w:tc>
          <w:tcPr>
            <w:tcW w:w="1300" w:type="dxa"/>
            <w:tcBorders>
              <w:top w:val="single" w:sz="4" w:space="0" w:color="auto"/>
              <w:left w:val="nil"/>
              <w:bottom w:val="single" w:sz="4" w:space="0" w:color="auto"/>
              <w:right w:val="single" w:sz="4" w:space="0" w:color="auto"/>
            </w:tcBorders>
            <w:shd w:val="clear" w:color="auto" w:fill="auto"/>
            <w:hideMark/>
          </w:tcPr>
          <w:p w14:paraId="2DEEEDC3" w14:textId="77777777" w:rsidR="008A2188" w:rsidRPr="009B15C6" w:rsidRDefault="008A2188" w:rsidP="008A2188">
            <w:pPr>
              <w:jc w:val="center"/>
              <w:rPr>
                <w:rFonts w:eastAsia="Times New Roman" w:cs="Times New Roman"/>
                <w:sz w:val="18"/>
                <w:szCs w:val="18"/>
                <w:lang w:eastAsia="ru-RU"/>
              </w:rPr>
            </w:pPr>
            <w:r w:rsidRPr="009B15C6">
              <w:rPr>
                <w:rFonts w:eastAsia="Times New Roman" w:cs="Times New Roman"/>
                <w:sz w:val="18"/>
                <w:szCs w:val="18"/>
                <w:lang w:eastAsia="ru-RU"/>
              </w:rPr>
              <w:t>июнь</w:t>
            </w:r>
            <w:r w:rsidRPr="009B15C6">
              <w:rPr>
                <w:rFonts w:eastAsia="Times New Roman" w:cs="Times New Roman"/>
                <w:sz w:val="18"/>
                <w:szCs w:val="18"/>
                <w:lang w:eastAsia="ru-RU"/>
              </w:rPr>
              <w:br/>
              <w:t>2025 года, рубль</w:t>
            </w:r>
          </w:p>
        </w:tc>
        <w:tc>
          <w:tcPr>
            <w:tcW w:w="1300" w:type="dxa"/>
            <w:tcBorders>
              <w:top w:val="single" w:sz="4" w:space="0" w:color="auto"/>
              <w:left w:val="nil"/>
              <w:bottom w:val="single" w:sz="4" w:space="0" w:color="auto"/>
              <w:right w:val="single" w:sz="4" w:space="0" w:color="auto"/>
            </w:tcBorders>
            <w:shd w:val="clear" w:color="auto" w:fill="auto"/>
            <w:hideMark/>
          </w:tcPr>
          <w:p w14:paraId="42242709" w14:textId="77777777" w:rsidR="008A2188" w:rsidRPr="009B15C6" w:rsidRDefault="008A2188" w:rsidP="008A2188">
            <w:pPr>
              <w:jc w:val="center"/>
              <w:rPr>
                <w:rFonts w:eastAsia="Times New Roman" w:cs="Times New Roman"/>
                <w:sz w:val="18"/>
                <w:szCs w:val="18"/>
                <w:lang w:eastAsia="ru-RU"/>
              </w:rPr>
            </w:pPr>
            <w:r w:rsidRPr="009B15C6">
              <w:rPr>
                <w:rFonts w:eastAsia="Times New Roman" w:cs="Times New Roman"/>
                <w:sz w:val="18"/>
                <w:szCs w:val="18"/>
                <w:lang w:eastAsia="ru-RU"/>
              </w:rPr>
              <w:t>июнь</w:t>
            </w:r>
            <w:r w:rsidRPr="009B15C6">
              <w:rPr>
                <w:rFonts w:eastAsia="Times New Roman" w:cs="Times New Roman"/>
                <w:sz w:val="18"/>
                <w:szCs w:val="18"/>
                <w:lang w:eastAsia="ru-RU"/>
              </w:rPr>
              <w:br/>
              <w:t>2026 года, рубль</w:t>
            </w:r>
          </w:p>
        </w:tc>
        <w:tc>
          <w:tcPr>
            <w:tcW w:w="943" w:type="dxa"/>
            <w:tcBorders>
              <w:top w:val="single" w:sz="4" w:space="0" w:color="auto"/>
              <w:left w:val="nil"/>
              <w:bottom w:val="single" w:sz="4" w:space="0" w:color="auto"/>
              <w:right w:val="single" w:sz="4" w:space="0" w:color="auto"/>
            </w:tcBorders>
            <w:shd w:val="clear" w:color="auto" w:fill="auto"/>
            <w:hideMark/>
          </w:tcPr>
          <w:p w14:paraId="7FFA4BE6" w14:textId="77777777" w:rsidR="008A2188" w:rsidRPr="009B15C6" w:rsidRDefault="008A2188" w:rsidP="008A2188">
            <w:pPr>
              <w:jc w:val="center"/>
              <w:rPr>
                <w:rFonts w:eastAsia="Times New Roman" w:cs="Times New Roman"/>
                <w:sz w:val="18"/>
                <w:szCs w:val="18"/>
                <w:lang w:eastAsia="ru-RU"/>
              </w:rPr>
            </w:pPr>
            <w:r w:rsidRPr="009B15C6">
              <w:rPr>
                <w:rFonts w:eastAsia="Times New Roman" w:cs="Times New Roman"/>
                <w:sz w:val="18"/>
                <w:szCs w:val="18"/>
                <w:lang w:eastAsia="ru-RU"/>
              </w:rPr>
              <w:t>темп роста, %</w:t>
            </w:r>
          </w:p>
        </w:tc>
      </w:tr>
      <w:tr w:rsidR="008A2188" w:rsidRPr="009B15C6" w14:paraId="7E376AD0" w14:textId="77777777" w:rsidTr="008A2188">
        <w:trPr>
          <w:trHeight w:val="240"/>
        </w:trPr>
        <w:tc>
          <w:tcPr>
            <w:tcW w:w="6096" w:type="dxa"/>
            <w:tcBorders>
              <w:top w:val="single" w:sz="4" w:space="0" w:color="auto"/>
              <w:left w:val="single" w:sz="4" w:space="0" w:color="auto"/>
              <w:bottom w:val="single" w:sz="4" w:space="0" w:color="auto"/>
              <w:right w:val="single" w:sz="4" w:space="0" w:color="auto"/>
            </w:tcBorders>
            <w:shd w:val="clear" w:color="auto" w:fill="auto"/>
            <w:hideMark/>
          </w:tcPr>
          <w:p w14:paraId="3EF09981"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Колбаса вареная, кг</w:t>
            </w:r>
          </w:p>
        </w:tc>
        <w:tc>
          <w:tcPr>
            <w:tcW w:w="1300" w:type="dxa"/>
            <w:tcBorders>
              <w:top w:val="single" w:sz="4" w:space="0" w:color="auto"/>
              <w:left w:val="nil"/>
              <w:bottom w:val="single" w:sz="4" w:space="0" w:color="auto"/>
              <w:right w:val="single" w:sz="4" w:space="0" w:color="auto"/>
            </w:tcBorders>
            <w:shd w:val="clear" w:color="auto" w:fill="auto"/>
            <w:noWrap/>
            <w:hideMark/>
          </w:tcPr>
          <w:p w14:paraId="2F3DB0B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477,92</w:t>
            </w:r>
          </w:p>
        </w:tc>
        <w:tc>
          <w:tcPr>
            <w:tcW w:w="1300" w:type="dxa"/>
            <w:tcBorders>
              <w:top w:val="single" w:sz="4" w:space="0" w:color="auto"/>
              <w:left w:val="nil"/>
              <w:bottom w:val="single" w:sz="4" w:space="0" w:color="auto"/>
              <w:right w:val="single" w:sz="4" w:space="0" w:color="auto"/>
            </w:tcBorders>
            <w:shd w:val="clear" w:color="auto" w:fill="auto"/>
            <w:noWrap/>
            <w:hideMark/>
          </w:tcPr>
          <w:p w14:paraId="6CB262C8"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700,47</w:t>
            </w:r>
          </w:p>
        </w:tc>
        <w:tc>
          <w:tcPr>
            <w:tcW w:w="943" w:type="dxa"/>
            <w:tcBorders>
              <w:top w:val="single" w:sz="4" w:space="0" w:color="auto"/>
              <w:left w:val="nil"/>
              <w:bottom w:val="single" w:sz="4" w:space="0" w:color="auto"/>
              <w:right w:val="single" w:sz="4" w:space="0" w:color="auto"/>
            </w:tcBorders>
            <w:shd w:val="clear" w:color="auto" w:fill="auto"/>
            <w:noWrap/>
            <w:vAlign w:val="bottom"/>
            <w:hideMark/>
          </w:tcPr>
          <w:p w14:paraId="128472D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146,6</w:t>
            </w:r>
          </w:p>
        </w:tc>
      </w:tr>
      <w:tr w:rsidR="008A2188" w:rsidRPr="009B15C6" w14:paraId="09603E43"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2F09A84C"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Консервы мясные, кг</w:t>
            </w:r>
          </w:p>
        </w:tc>
        <w:tc>
          <w:tcPr>
            <w:tcW w:w="1300" w:type="dxa"/>
            <w:tcBorders>
              <w:top w:val="nil"/>
              <w:left w:val="nil"/>
              <w:bottom w:val="single" w:sz="4" w:space="0" w:color="auto"/>
              <w:right w:val="single" w:sz="4" w:space="0" w:color="auto"/>
            </w:tcBorders>
            <w:shd w:val="clear" w:color="auto" w:fill="auto"/>
            <w:noWrap/>
            <w:hideMark/>
          </w:tcPr>
          <w:p w14:paraId="208A3378"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664,96</w:t>
            </w:r>
          </w:p>
        </w:tc>
        <w:tc>
          <w:tcPr>
            <w:tcW w:w="1300" w:type="dxa"/>
            <w:tcBorders>
              <w:top w:val="nil"/>
              <w:left w:val="nil"/>
              <w:bottom w:val="single" w:sz="4" w:space="0" w:color="auto"/>
              <w:right w:val="single" w:sz="4" w:space="0" w:color="auto"/>
            </w:tcBorders>
            <w:shd w:val="clear" w:color="auto" w:fill="auto"/>
            <w:noWrap/>
            <w:hideMark/>
          </w:tcPr>
          <w:p w14:paraId="70E53D7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857,77</w:t>
            </w:r>
          </w:p>
        </w:tc>
        <w:tc>
          <w:tcPr>
            <w:tcW w:w="943" w:type="dxa"/>
            <w:tcBorders>
              <w:top w:val="nil"/>
              <w:left w:val="nil"/>
              <w:bottom w:val="single" w:sz="4" w:space="0" w:color="auto"/>
              <w:right w:val="single" w:sz="4" w:space="0" w:color="auto"/>
            </w:tcBorders>
            <w:shd w:val="clear" w:color="auto" w:fill="auto"/>
            <w:noWrap/>
            <w:vAlign w:val="bottom"/>
            <w:hideMark/>
          </w:tcPr>
          <w:p w14:paraId="2574B569"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129,0</w:t>
            </w:r>
          </w:p>
        </w:tc>
      </w:tr>
      <w:tr w:rsidR="008A2188" w:rsidRPr="009B15C6" w14:paraId="12E90CEC"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4C413DE5"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Хлеб и булочные изделия из пшеничной муки различных сортов, кг</w:t>
            </w:r>
          </w:p>
        </w:tc>
        <w:tc>
          <w:tcPr>
            <w:tcW w:w="1300" w:type="dxa"/>
            <w:tcBorders>
              <w:top w:val="nil"/>
              <w:left w:val="nil"/>
              <w:bottom w:val="single" w:sz="4" w:space="0" w:color="auto"/>
              <w:right w:val="single" w:sz="4" w:space="0" w:color="auto"/>
            </w:tcBorders>
            <w:shd w:val="clear" w:color="auto" w:fill="auto"/>
            <w:noWrap/>
            <w:hideMark/>
          </w:tcPr>
          <w:p w14:paraId="7DF064D0"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113,69</w:t>
            </w:r>
          </w:p>
        </w:tc>
        <w:tc>
          <w:tcPr>
            <w:tcW w:w="1300" w:type="dxa"/>
            <w:tcBorders>
              <w:top w:val="nil"/>
              <w:left w:val="nil"/>
              <w:bottom w:val="single" w:sz="4" w:space="0" w:color="auto"/>
              <w:right w:val="single" w:sz="4" w:space="0" w:color="auto"/>
            </w:tcBorders>
            <w:shd w:val="clear" w:color="auto" w:fill="auto"/>
            <w:noWrap/>
            <w:hideMark/>
          </w:tcPr>
          <w:p w14:paraId="0A586B9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143,63</w:t>
            </w:r>
          </w:p>
        </w:tc>
        <w:tc>
          <w:tcPr>
            <w:tcW w:w="943" w:type="dxa"/>
            <w:tcBorders>
              <w:top w:val="nil"/>
              <w:left w:val="nil"/>
              <w:bottom w:val="single" w:sz="4" w:space="0" w:color="auto"/>
              <w:right w:val="single" w:sz="4" w:space="0" w:color="auto"/>
            </w:tcBorders>
            <w:shd w:val="clear" w:color="auto" w:fill="auto"/>
            <w:noWrap/>
            <w:vAlign w:val="bottom"/>
            <w:hideMark/>
          </w:tcPr>
          <w:p w14:paraId="7D2516C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126,3</w:t>
            </w:r>
          </w:p>
        </w:tc>
      </w:tr>
      <w:tr w:rsidR="008A2188" w:rsidRPr="009B15C6" w14:paraId="6C957F16"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11A167D2"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Яйца куриные, 10 шт.</w:t>
            </w:r>
          </w:p>
        </w:tc>
        <w:tc>
          <w:tcPr>
            <w:tcW w:w="1300" w:type="dxa"/>
            <w:tcBorders>
              <w:top w:val="nil"/>
              <w:left w:val="nil"/>
              <w:bottom w:val="single" w:sz="4" w:space="0" w:color="auto"/>
              <w:right w:val="single" w:sz="4" w:space="0" w:color="auto"/>
            </w:tcBorders>
            <w:shd w:val="clear" w:color="auto" w:fill="auto"/>
            <w:noWrap/>
            <w:hideMark/>
          </w:tcPr>
          <w:p w14:paraId="78188B99"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93,77</w:t>
            </w:r>
          </w:p>
        </w:tc>
        <w:tc>
          <w:tcPr>
            <w:tcW w:w="1300" w:type="dxa"/>
            <w:tcBorders>
              <w:top w:val="nil"/>
              <w:left w:val="nil"/>
              <w:bottom w:val="single" w:sz="4" w:space="0" w:color="auto"/>
              <w:right w:val="single" w:sz="4" w:space="0" w:color="auto"/>
            </w:tcBorders>
            <w:shd w:val="clear" w:color="auto" w:fill="auto"/>
            <w:noWrap/>
            <w:hideMark/>
          </w:tcPr>
          <w:p w14:paraId="60B0622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114,02</w:t>
            </w:r>
          </w:p>
        </w:tc>
        <w:tc>
          <w:tcPr>
            <w:tcW w:w="943" w:type="dxa"/>
            <w:tcBorders>
              <w:top w:val="nil"/>
              <w:left w:val="nil"/>
              <w:bottom w:val="single" w:sz="4" w:space="0" w:color="auto"/>
              <w:right w:val="single" w:sz="4" w:space="0" w:color="auto"/>
            </w:tcBorders>
            <w:shd w:val="clear" w:color="auto" w:fill="auto"/>
            <w:noWrap/>
            <w:vAlign w:val="bottom"/>
            <w:hideMark/>
          </w:tcPr>
          <w:p w14:paraId="69B1FF21"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121,6</w:t>
            </w:r>
          </w:p>
        </w:tc>
      </w:tr>
      <w:tr w:rsidR="008A2188" w:rsidRPr="009B15C6" w14:paraId="2B2A462C"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3E3950A0"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Сельдь соленая, кг</w:t>
            </w:r>
          </w:p>
        </w:tc>
        <w:tc>
          <w:tcPr>
            <w:tcW w:w="1300" w:type="dxa"/>
            <w:tcBorders>
              <w:top w:val="nil"/>
              <w:left w:val="nil"/>
              <w:bottom w:val="single" w:sz="4" w:space="0" w:color="auto"/>
              <w:right w:val="single" w:sz="4" w:space="0" w:color="auto"/>
            </w:tcBorders>
            <w:shd w:val="clear" w:color="auto" w:fill="auto"/>
            <w:noWrap/>
            <w:hideMark/>
          </w:tcPr>
          <w:p w14:paraId="37D6D7A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351,31</w:t>
            </w:r>
          </w:p>
        </w:tc>
        <w:tc>
          <w:tcPr>
            <w:tcW w:w="1300" w:type="dxa"/>
            <w:tcBorders>
              <w:top w:val="nil"/>
              <w:left w:val="nil"/>
              <w:bottom w:val="single" w:sz="4" w:space="0" w:color="auto"/>
              <w:right w:val="single" w:sz="4" w:space="0" w:color="auto"/>
            </w:tcBorders>
            <w:shd w:val="clear" w:color="auto" w:fill="auto"/>
            <w:noWrap/>
            <w:hideMark/>
          </w:tcPr>
          <w:p w14:paraId="481CE19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420,22</w:t>
            </w:r>
          </w:p>
        </w:tc>
        <w:tc>
          <w:tcPr>
            <w:tcW w:w="943" w:type="dxa"/>
            <w:tcBorders>
              <w:top w:val="nil"/>
              <w:left w:val="nil"/>
              <w:bottom w:val="single" w:sz="4" w:space="0" w:color="auto"/>
              <w:right w:val="single" w:sz="4" w:space="0" w:color="auto"/>
            </w:tcBorders>
            <w:shd w:val="clear" w:color="auto" w:fill="auto"/>
            <w:noWrap/>
            <w:vAlign w:val="bottom"/>
            <w:hideMark/>
          </w:tcPr>
          <w:p w14:paraId="17080EB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119,6</w:t>
            </w:r>
          </w:p>
        </w:tc>
      </w:tr>
      <w:tr w:rsidR="008A2188" w:rsidRPr="009B15C6" w14:paraId="6AE453EB"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0FD2D3D7"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Рис шлифованный, кг</w:t>
            </w:r>
          </w:p>
        </w:tc>
        <w:tc>
          <w:tcPr>
            <w:tcW w:w="1300" w:type="dxa"/>
            <w:tcBorders>
              <w:top w:val="nil"/>
              <w:left w:val="nil"/>
              <w:bottom w:val="single" w:sz="4" w:space="0" w:color="auto"/>
              <w:right w:val="single" w:sz="4" w:space="0" w:color="auto"/>
            </w:tcBorders>
            <w:shd w:val="clear" w:color="auto" w:fill="auto"/>
            <w:noWrap/>
            <w:hideMark/>
          </w:tcPr>
          <w:p w14:paraId="2615880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157,81</w:t>
            </w:r>
          </w:p>
        </w:tc>
        <w:tc>
          <w:tcPr>
            <w:tcW w:w="1300" w:type="dxa"/>
            <w:tcBorders>
              <w:top w:val="nil"/>
              <w:left w:val="nil"/>
              <w:bottom w:val="single" w:sz="4" w:space="0" w:color="auto"/>
              <w:right w:val="single" w:sz="4" w:space="0" w:color="auto"/>
            </w:tcBorders>
            <w:shd w:val="clear" w:color="auto" w:fill="auto"/>
            <w:noWrap/>
            <w:hideMark/>
          </w:tcPr>
          <w:p w14:paraId="230FE20A"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185,63</w:t>
            </w:r>
          </w:p>
        </w:tc>
        <w:tc>
          <w:tcPr>
            <w:tcW w:w="943" w:type="dxa"/>
            <w:tcBorders>
              <w:top w:val="nil"/>
              <w:left w:val="nil"/>
              <w:bottom w:val="single" w:sz="4" w:space="0" w:color="auto"/>
              <w:right w:val="single" w:sz="4" w:space="0" w:color="auto"/>
            </w:tcBorders>
            <w:shd w:val="clear" w:color="auto" w:fill="auto"/>
            <w:noWrap/>
            <w:vAlign w:val="bottom"/>
            <w:hideMark/>
          </w:tcPr>
          <w:p w14:paraId="335F5248"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117,6</w:t>
            </w:r>
          </w:p>
        </w:tc>
      </w:tr>
      <w:tr w:rsidR="008A2188" w:rsidRPr="009B15C6" w14:paraId="3184BB0B"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54744E50"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Рыба мороженая неразделанная, кг</w:t>
            </w:r>
          </w:p>
        </w:tc>
        <w:tc>
          <w:tcPr>
            <w:tcW w:w="1300" w:type="dxa"/>
            <w:tcBorders>
              <w:top w:val="nil"/>
              <w:left w:val="nil"/>
              <w:bottom w:val="single" w:sz="4" w:space="0" w:color="auto"/>
              <w:right w:val="single" w:sz="4" w:space="0" w:color="auto"/>
            </w:tcBorders>
            <w:shd w:val="clear" w:color="auto" w:fill="auto"/>
            <w:noWrap/>
            <w:hideMark/>
          </w:tcPr>
          <w:p w14:paraId="0CED3B4B"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359,88</w:t>
            </w:r>
          </w:p>
        </w:tc>
        <w:tc>
          <w:tcPr>
            <w:tcW w:w="1300" w:type="dxa"/>
            <w:tcBorders>
              <w:top w:val="nil"/>
              <w:left w:val="nil"/>
              <w:bottom w:val="single" w:sz="4" w:space="0" w:color="auto"/>
              <w:right w:val="single" w:sz="4" w:space="0" w:color="auto"/>
            </w:tcBorders>
            <w:shd w:val="clear" w:color="auto" w:fill="auto"/>
            <w:noWrap/>
            <w:hideMark/>
          </w:tcPr>
          <w:p w14:paraId="040852C3"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422,07</w:t>
            </w:r>
          </w:p>
        </w:tc>
        <w:tc>
          <w:tcPr>
            <w:tcW w:w="943" w:type="dxa"/>
            <w:tcBorders>
              <w:top w:val="nil"/>
              <w:left w:val="nil"/>
              <w:bottom w:val="single" w:sz="4" w:space="0" w:color="auto"/>
              <w:right w:val="single" w:sz="4" w:space="0" w:color="auto"/>
            </w:tcBorders>
            <w:shd w:val="clear" w:color="auto" w:fill="auto"/>
            <w:noWrap/>
            <w:vAlign w:val="bottom"/>
            <w:hideMark/>
          </w:tcPr>
          <w:p w14:paraId="4E5BC440"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117,3</w:t>
            </w:r>
          </w:p>
        </w:tc>
      </w:tr>
      <w:tr w:rsidR="008A2188" w:rsidRPr="009B15C6" w14:paraId="081522C2"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4C086F22"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Хлеб из ржаной муки и из смеси муки ржаной и пшеничной, кг</w:t>
            </w:r>
          </w:p>
        </w:tc>
        <w:tc>
          <w:tcPr>
            <w:tcW w:w="1300" w:type="dxa"/>
            <w:tcBorders>
              <w:top w:val="nil"/>
              <w:left w:val="nil"/>
              <w:bottom w:val="single" w:sz="4" w:space="0" w:color="auto"/>
              <w:right w:val="single" w:sz="4" w:space="0" w:color="auto"/>
            </w:tcBorders>
            <w:shd w:val="clear" w:color="auto" w:fill="auto"/>
            <w:noWrap/>
            <w:hideMark/>
          </w:tcPr>
          <w:p w14:paraId="7A9C58E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146,84</w:t>
            </w:r>
          </w:p>
        </w:tc>
        <w:tc>
          <w:tcPr>
            <w:tcW w:w="1300" w:type="dxa"/>
            <w:tcBorders>
              <w:top w:val="nil"/>
              <w:left w:val="nil"/>
              <w:bottom w:val="single" w:sz="4" w:space="0" w:color="auto"/>
              <w:right w:val="single" w:sz="4" w:space="0" w:color="auto"/>
            </w:tcBorders>
            <w:shd w:val="clear" w:color="auto" w:fill="auto"/>
            <w:noWrap/>
            <w:hideMark/>
          </w:tcPr>
          <w:p w14:paraId="5B0B387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169,56</w:t>
            </w:r>
          </w:p>
        </w:tc>
        <w:tc>
          <w:tcPr>
            <w:tcW w:w="943" w:type="dxa"/>
            <w:tcBorders>
              <w:top w:val="nil"/>
              <w:left w:val="nil"/>
              <w:bottom w:val="single" w:sz="4" w:space="0" w:color="auto"/>
              <w:right w:val="single" w:sz="4" w:space="0" w:color="auto"/>
            </w:tcBorders>
            <w:shd w:val="clear" w:color="auto" w:fill="auto"/>
            <w:noWrap/>
            <w:vAlign w:val="bottom"/>
            <w:hideMark/>
          </w:tcPr>
          <w:p w14:paraId="5881D6AA"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115,5</w:t>
            </w:r>
          </w:p>
        </w:tc>
      </w:tr>
      <w:tr w:rsidR="008A2188" w:rsidRPr="009B15C6" w14:paraId="64445518"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2DE32EA4"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Крупа гречневая-ядрица, кг</w:t>
            </w:r>
          </w:p>
        </w:tc>
        <w:tc>
          <w:tcPr>
            <w:tcW w:w="1300" w:type="dxa"/>
            <w:tcBorders>
              <w:top w:val="nil"/>
              <w:left w:val="nil"/>
              <w:bottom w:val="single" w:sz="4" w:space="0" w:color="auto"/>
              <w:right w:val="single" w:sz="4" w:space="0" w:color="auto"/>
            </w:tcBorders>
            <w:shd w:val="clear" w:color="auto" w:fill="auto"/>
            <w:noWrap/>
            <w:hideMark/>
          </w:tcPr>
          <w:p w14:paraId="7F810BF6"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107,89</w:t>
            </w:r>
          </w:p>
        </w:tc>
        <w:tc>
          <w:tcPr>
            <w:tcW w:w="1300" w:type="dxa"/>
            <w:tcBorders>
              <w:top w:val="nil"/>
              <w:left w:val="nil"/>
              <w:bottom w:val="single" w:sz="4" w:space="0" w:color="auto"/>
              <w:right w:val="single" w:sz="4" w:space="0" w:color="auto"/>
            </w:tcBorders>
            <w:shd w:val="clear" w:color="auto" w:fill="auto"/>
            <w:noWrap/>
            <w:hideMark/>
          </w:tcPr>
          <w:p w14:paraId="14B4DA06"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123,77</w:t>
            </w:r>
          </w:p>
        </w:tc>
        <w:tc>
          <w:tcPr>
            <w:tcW w:w="943" w:type="dxa"/>
            <w:tcBorders>
              <w:top w:val="nil"/>
              <w:left w:val="nil"/>
              <w:bottom w:val="single" w:sz="4" w:space="0" w:color="auto"/>
              <w:right w:val="single" w:sz="4" w:space="0" w:color="auto"/>
            </w:tcBorders>
            <w:shd w:val="clear" w:color="auto" w:fill="auto"/>
            <w:noWrap/>
            <w:vAlign w:val="bottom"/>
            <w:hideMark/>
          </w:tcPr>
          <w:p w14:paraId="791CE32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114,7</w:t>
            </w:r>
          </w:p>
        </w:tc>
      </w:tr>
      <w:tr w:rsidR="008A2188" w:rsidRPr="009B15C6" w14:paraId="0AD9FC07"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2C815D73"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Масло подсолнечное, л</w:t>
            </w:r>
          </w:p>
        </w:tc>
        <w:tc>
          <w:tcPr>
            <w:tcW w:w="1300" w:type="dxa"/>
            <w:tcBorders>
              <w:top w:val="nil"/>
              <w:left w:val="nil"/>
              <w:bottom w:val="single" w:sz="4" w:space="0" w:color="auto"/>
              <w:right w:val="single" w:sz="4" w:space="0" w:color="auto"/>
            </w:tcBorders>
            <w:shd w:val="clear" w:color="auto" w:fill="auto"/>
            <w:noWrap/>
            <w:hideMark/>
          </w:tcPr>
          <w:p w14:paraId="79EAD58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151,04</w:t>
            </w:r>
          </w:p>
        </w:tc>
        <w:tc>
          <w:tcPr>
            <w:tcW w:w="1300" w:type="dxa"/>
            <w:tcBorders>
              <w:top w:val="nil"/>
              <w:left w:val="nil"/>
              <w:bottom w:val="single" w:sz="4" w:space="0" w:color="auto"/>
              <w:right w:val="single" w:sz="4" w:space="0" w:color="auto"/>
            </w:tcBorders>
            <w:shd w:val="clear" w:color="auto" w:fill="auto"/>
            <w:noWrap/>
            <w:hideMark/>
          </w:tcPr>
          <w:p w14:paraId="410F54B8"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172,46</w:t>
            </w:r>
          </w:p>
        </w:tc>
        <w:tc>
          <w:tcPr>
            <w:tcW w:w="943" w:type="dxa"/>
            <w:tcBorders>
              <w:top w:val="nil"/>
              <w:left w:val="nil"/>
              <w:bottom w:val="single" w:sz="4" w:space="0" w:color="auto"/>
              <w:right w:val="single" w:sz="4" w:space="0" w:color="auto"/>
            </w:tcBorders>
            <w:shd w:val="clear" w:color="auto" w:fill="auto"/>
            <w:noWrap/>
            <w:vAlign w:val="bottom"/>
            <w:hideMark/>
          </w:tcPr>
          <w:p w14:paraId="0431F03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114,2</w:t>
            </w:r>
          </w:p>
        </w:tc>
      </w:tr>
      <w:tr w:rsidR="008A2188" w:rsidRPr="009B15C6" w14:paraId="44B31848"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67A63DEE"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Крупы овсяная и перловая, кг</w:t>
            </w:r>
          </w:p>
        </w:tc>
        <w:tc>
          <w:tcPr>
            <w:tcW w:w="1300" w:type="dxa"/>
            <w:tcBorders>
              <w:top w:val="nil"/>
              <w:left w:val="nil"/>
              <w:bottom w:val="single" w:sz="4" w:space="0" w:color="auto"/>
              <w:right w:val="single" w:sz="4" w:space="0" w:color="auto"/>
            </w:tcBorders>
            <w:shd w:val="clear" w:color="auto" w:fill="auto"/>
            <w:noWrap/>
            <w:hideMark/>
          </w:tcPr>
          <w:p w14:paraId="6FA2C5C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61,00</w:t>
            </w:r>
          </w:p>
        </w:tc>
        <w:tc>
          <w:tcPr>
            <w:tcW w:w="1300" w:type="dxa"/>
            <w:tcBorders>
              <w:top w:val="nil"/>
              <w:left w:val="nil"/>
              <w:bottom w:val="single" w:sz="4" w:space="0" w:color="auto"/>
              <w:right w:val="single" w:sz="4" w:space="0" w:color="auto"/>
            </w:tcBorders>
            <w:shd w:val="clear" w:color="auto" w:fill="auto"/>
            <w:noWrap/>
            <w:hideMark/>
          </w:tcPr>
          <w:p w14:paraId="528B2A5B"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68,59</w:t>
            </w:r>
          </w:p>
        </w:tc>
        <w:tc>
          <w:tcPr>
            <w:tcW w:w="943" w:type="dxa"/>
            <w:tcBorders>
              <w:top w:val="nil"/>
              <w:left w:val="nil"/>
              <w:bottom w:val="single" w:sz="4" w:space="0" w:color="auto"/>
              <w:right w:val="single" w:sz="4" w:space="0" w:color="auto"/>
            </w:tcBorders>
            <w:shd w:val="clear" w:color="auto" w:fill="auto"/>
            <w:noWrap/>
            <w:vAlign w:val="bottom"/>
            <w:hideMark/>
          </w:tcPr>
          <w:p w14:paraId="3FE4B9A7"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112,4</w:t>
            </w:r>
          </w:p>
        </w:tc>
      </w:tr>
      <w:tr w:rsidR="008A2188" w:rsidRPr="009B15C6" w14:paraId="121601E6"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25B7491E"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Баранина (кроме бескостного мяса), кг</w:t>
            </w:r>
          </w:p>
        </w:tc>
        <w:tc>
          <w:tcPr>
            <w:tcW w:w="1300" w:type="dxa"/>
            <w:tcBorders>
              <w:top w:val="nil"/>
              <w:left w:val="nil"/>
              <w:bottom w:val="single" w:sz="4" w:space="0" w:color="auto"/>
              <w:right w:val="single" w:sz="4" w:space="0" w:color="auto"/>
            </w:tcBorders>
            <w:shd w:val="clear" w:color="auto" w:fill="auto"/>
            <w:noWrap/>
            <w:hideMark/>
          </w:tcPr>
          <w:p w14:paraId="037CB7E7"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912,45</w:t>
            </w:r>
          </w:p>
        </w:tc>
        <w:tc>
          <w:tcPr>
            <w:tcW w:w="1300" w:type="dxa"/>
            <w:tcBorders>
              <w:top w:val="nil"/>
              <w:left w:val="nil"/>
              <w:bottom w:val="single" w:sz="4" w:space="0" w:color="auto"/>
              <w:right w:val="single" w:sz="4" w:space="0" w:color="auto"/>
            </w:tcBorders>
            <w:shd w:val="clear" w:color="auto" w:fill="auto"/>
            <w:noWrap/>
            <w:hideMark/>
          </w:tcPr>
          <w:p w14:paraId="62A7CEA4"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1 022,07</w:t>
            </w:r>
          </w:p>
        </w:tc>
        <w:tc>
          <w:tcPr>
            <w:tcW w:w="943" w:type="dxa"/>
            <w:tcBorders>
              <w:top w:val="nil"/>
              <w:left w:val="nil"/>
              <w:bottom w:val="single" w:sz="4" w:space="0" w:color="auto"/>
              <w:right w:val="single" w:sz="4" w:space="0" w:color="auto"/>
            </w:tcBorders>
            <w:shd w:val="clear" w:color="auto" w:fill="auto"/>
            <w:noWrap/>
            <w:vAlign w:val="bottom"/>
            <w:hideMark/>
          </w:tcPr>
          <w:p w14:paraId="5AAF4C7B"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112,0</w:t>
            </w:r>
          </w:p>
        </w:tc>
      </w:tr>
      <w:tr w:rsidR="008A2188" w:rsidRPr="009B15C6" w14:paraId="5363CA46"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715387A7"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Говядина (кроме бескостного мяса), кг</w:t>
            </w:r>
          </w:p>
        </w:tc>
        <w:tc>
          <w:tcPr>
            <w:tcW w:w="1300" w:type="dxa"/>
            <w:tcBorders>
              <w:top w:val="nil"/>
              <w:left w:val="nil"/>
              <w:bottom w:val="single" w:sz="4" w:space="0" w:color="auto"/>
              <w:right w:val="single" w:sz="4" w:space="0" w:color="auto"/>
            </w:tcBorders>
            <w:shd w:val="clear" w:color="auto" w:fill="auto"/>
            <w:noWrap/>
            <w:hideMark/>
          </w:tcPr>
          <w:p w14:paraId="2C880D3A"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738,03</w:t>
            </w:r>
          </w:p>
        </w:tc>
        <w:tc>
          <w:tcPr>
            <w:tcW w:w="1300" w:type="dxa"/>
            <w:tcBorders>
              <w:top w:val="nil"/>
              <w:left w:val="nil"/>
              <w:bottom w:val="single" w:sz="4" w:space="0" w:color="auto"/>
              <w:right w:val="single" w:sz="4" w:space="0" w:color="auto"/>
            </w:tcBorders>
            <w:shd w:val="clear" w:color="auto" w:fill="auto"/>
            <w:noWrap/>
            <w:hideMark/>
          </w:tcPr>
          <w:p w14:paraId="7A7031C6"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822,55</w:t>
            </w:r>
          </w:p>
        </w:tc>
        <w:tc>
          <w:tcPr>
            <w:tcW w:w="943" w:type="dxa"/>
            <w:tcBorders>
              <w:top w:val="nil"/>
              <w:left w:val="nil"/>
              <w:bottom w:val="single" w:sz="4" w:space="0" w:color="auto"/>
              <w:right w:val="single" w:sz="4" w:space="0" w:color="auto"/>
            </w:tcBorders>
            <w:shd w:val="clear" w:color="auto" w:fill="auto"/>
            <w:noWrap/>
            <w:vAlign w:val="bottom"/>
            <w:hideMark/>
          </w:tcPr>
          <w:p w14:paraId="3D32729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111,5</w:t>
            </w:r>
          </w:p>
        </w:tc>
      </w:tr>
      <w:tr w:rsidR="008A2188" w:rsidRPr="009B15C6" w14:paraId="5AC92F20"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3653C615"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Лимоны, кг</w:t>
            </w:r>
          </w:p>
        </w:tc>
        <w:tc>
          <w:tcPr>
            <w:tcW w:w="1300" w:type="dxa"/>
            <w:tcBorders>
              <w:top w:val="nil"/>
              <w:left w:val="nil"/>
              <w:bottom w:val="single" w:sz="4" w:space="0" w:color="auto"/>
              <w:right w:val="single" w:sz="4" w:space="0" w:color="auto"/>
            </w:tcBorders>
            <w:shd w:val="clear" w:color="auto" w:fill="auto"/>
            <w:noWrap/>
            <w:hideMark/>
          </w:tcPr>
          <w:p w14:paraId="46E2E7A0"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273,80</w:t>
            </w:r>
          </w:p>
        </w:tc>
        <w:tc>
          <w:tcPr>
            <w:tcW w:w="1300" w:type="dxa"/>
            <w:tcBorders>
              <w:top w:val="nil"/>
              <w:left w:val="nil"/>
              <w:bottom w:val="single" w:sz="4" w:space="0" w:color="auto"/>
              <w:right w:val="single" w:sz="4" w:space="0" w:color="auto"/>
            </w:tcBorders>
            <w:shd w:val="clear" w:color="auto" w:fill="auto"/>
            <w:noWrap/>
            <w:hideMark/>
          </w:tcPr>
          <w:p w14:paraId="09DCB05B"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304,99</w:t>
            </w:r>
          </w:p>
        </w:tc>
        <w:tc>
          <w:tcPr>
            <w:tcW w:w="943" w:type="dxa"/>
            <w:tcBorders>
              <w:top w:val="nil"/>
              <w:left w:val="nil"/>
              <w:bottom w:val="single" w:sz="4" w:space="0" w:color="auto"/>
              <w:right w:val="single" w:sz="4" w:space="0" w:color="auto"/>
            </w:tcBorders>
            <w:shd w:val="clear" w:color="auto" w:fill="auto"/>
            <w:noWrap/>
            <w:vAlign w:val="bottom"/>
            <w:hideMark/>
          </w:tcPr>
          <w:p w14:paraId="7266549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111,4</w:t>
            </w:r>
          </w:p>
        </w:tc>
      </w:tr>
      <w:tr w:rsidR="008A2188" w:rsidRPr="009B15C6" w14:paraId="0F5ABB0E"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7321D708"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Огурцы свежие, кг</w:t>
            </w:r>
          </w:p>
        </w:tc>
        <w:tc>
          <w:tcPr>
            <w:tcW w:w="1300" w:type="dxa"/>
            <w:tcBorders>
              <w:top w:val="nil"/>
              <w:left w:val="nil"/>
              <w:bottom w:val="single" w:sz="4" w:space="0" w:color="auto"/>
              <w:right w:val="single" w:sz="4" w:space="0" w:color="auto"/>
            </w:tcBorders>
            <w:shd w:val="clear" w:color="auto" w:fill="auto"/>
            <w:noWrap/>
            <w:hideMark/>
          </w:tcPr>
          <w:p w14:paraId="74434A22"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152,89</w:t>
            </w:r>
          </w:p>
        </w:tc>
        <w:tc>
          <w:tcPr>
            <w:tcW w:w="1300" w:type="dxa"/>
            <w:tcBorders>
              <w:top w:val="nil"/>
              <w:left w:val="nil"/>
              <w:bottom w:val="single" w:sz="4" w:space="0" w:color="auto"/>
              <w:right w:val="single" w:sz="4" w:space="0" w:color="auto"/>
            </w:tcBorders>
            <w:shd w:val="clear" w:color="auto" w:fill="auto"/>
            <w:noWrap/>
            <w:hideMark/>
          </w:tcPr>
          <w:p w14:paraId="548000D9"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168,33</w:t>
            </w:r>
          </w:p>
        </w:tc>
        <w:tc>
          <w:tcPr>
            <w:tcW w:w="943" w:type="dxa"/>
            <w:tcBorders>
              <w:top w:val="nil"/>
              <w:left w:val="nil"/>
              <w:bottom w:val="single" w:sz="4" w:space="0" w:color="auto"/>
              <w:right w:val="single" w:sz="4" w:space="0" w:color="auto"/>
            </w:tcBorders>
            <w:shd w:val="clear" w:color="auto" w:fill="auto"/>
            <w:noWrap/>
            <w:vAlign w:val="bottom"/>
            <w:hideMark/>
          </w:tcPr>
          <w:p w14:paraId="4DAD6078"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110,1</w:t>
            </w:r>
          </w:p>
        </w:tc>
      </w:tr>
      <w:tr w:rsidR="008A2188" w:rsidRPr="009B15C6" w14:paraId="67FB0ABF"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26C6CB4C"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Пшено, кг</w:t>
            </w:r>
          </w:p>
        </w:tc>
        <w:tc>
          <w:tcPr>
            <w:tcW w:w="1300" w:type="dxa"/>
            <w:tcBorders>
              <w:top w:val="nil"/>
              <w:left w:val="nil"/>
              <w:bottom w:val="single" w:sz="4" w:space="0" w:color="auto"/>
              <w:right w:val="single" w:sz="4" w:space="0" w:color="auto"/>
            </w:tcBorders>
            <w:shd w:val="clear" w:color="auto" w:fill="auto"/>
            <w:noWrap/>
            <w:hideMark/>
          </w:tcPr>
          <w:p w14:paraId="3371F9D4"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105,25</w:t>
            </w:r>
          </w:p>
        </w:tc>
        <w:tc>
          <w:tcPr>
            <w:tcW w:w="1300" w:type="dxa"/>
            <w:tcBorders>
              <w:top w:val="nil"/>
              <w:left w:val="nil"/>
              <w:bottom w:val="single" w:sz="4" w:space="0" w:color="auto"/>
              <w:right w:val="single" w:sz="4" w:space="0" w:color="auto"/>
            </w:tcBorders>
            <w:shd w:val="clear" w:color="auto" w:fill="auto"/>
            <w:noWrap/>
            <w:hideMark/>
          </w:tcPr>
          <w:p w14:paraId="3689FDFA"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115,38</w:t>
            </w:r>
          </w:p>
        </w:tc>
        <w:tc>
          <w:tcPr>
            <w:tcW w:w="943" w:type="dxa"/>
            <w:tcBorders>
              <w:top w:val="nil"/>
              <w:left w:val="nil"/>
              <w:bottom w:val="single" w:sz="4" w:space="0" w:color="auto"/>
              <w:right w:val="single" w:sz="4" w:space="0" w:color="auto"/>
            </w:tcBorders>
            <w:shd w:val="clear" w:color="auto" w:fill="auto"/>
            <w:noWrap/>
            <w:vAlign w:val="bottom"/>
            <w:hideMark/>
          </w:tcPr>
          <w:p w14:paraId="66E12FF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109,6</w:t>
            </w:r>
          </w:p>
        </w:tc>
      </w:tr>
      <w:tr w:rsidR="008A2188" w:rsidRPr="009B15C6" w14:paraId="520325D3"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24D83BAC"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Капуста белокочанная свежая, кг</w:t>
            </w:r>
          </w:p>
        </w:tc>
        <w:tc>
          <w:tcPr>
            <w:tcW w:w="1300" w:type="dxa"/>
            <w:tcBorders>
              <w:top w:val="nil"/>
              <w:left w:val="nil"/>
              <w:bottom w:val="single" w:sz="4" w:space="0" w:color="auto"/>
              <w:right w:val="single" w:sz="4" w:space="0" w:color="auto"/>
            </w:tcBorders>
            <w:shd w:val="clear" w:color="auto" w:fill="auto"/>
            <w:noWrap/>
            <w:hideMark/>
          </w:tcPr>
          <w:p w14:paraId="1675F9B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62,56</w:t>
            </w:r>
          </w:p>
        </w:tc>
        <w:tc>
          <w:tcPr>
            <w:tcW w:w="1300" w:type="dxa"/>
            <w:tcBorders>
              <w:top w:val="nil"/>
              <w:left w:val="nil"/>
              <w:bottom w:val="single" w:sz="4" w:space="0" w:color="auto"/>
              <w:right w:val="single" w:sz="4" w:space="0" w:color="auto"/>
            </w:tcBorders>
            <w:shd w:val="clear" w:color="auto" w:fill="auto"/>
            <w:noWrap/>
            <w:hideMark/>
          </w:tcPr>
          <w:p w14:paraId="46FADA12"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68,57</w:t>
            </w:r>
          </w:p>
        </w:tc>
        <w:tc>
          <w:tcPr>
            <w:tcW w:w="943" w:type="dxa"/>
            <w:tcBorders>
              <w:top w:val="nil"/>
              <w:left w:val="nil"/>
              <w:bottom w:val="single" w:sz="4" w:space="0" w:color="auto"/>
              <w:right w:val="single" w:sz="4" w:space="0" w:color="auto"/>
            </w:tcBorders>
            <w:shd w:val="clear" w:color="auto" w:fill="auto"/>
            <w:noWrap/>
            <w:vAlign w:val="bottom"/>
            <w:hideMark/>
          </w:tcPr>
          <w:p w14:paraId="208CBB88"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109,6</w:t>
            </w:r>
          </w:p>
        </w:tc>
      </w:tr>
      <w:tr w:rsidR="008A2188" w:rsidRPr="009B15C6" w14:paraId="2390E9DA"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5DCEEC30"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Карамель, кг</w:t>
            </w:r>
          </w:p>
        </w:tc>
        <w:tc>
          <w:tcPr>
            <w:tcW w:w="1300" w:type="dxa"/>
            <w:tcBorders>
              <w:top w:val="nil"/>
              <w:left w:val="nil"/>
              <w:bottom w:val="single" w:sz="4" w:space="0" w:color="auto"/>
              <w:right w:val="single" w:sz="4" w:space="0" w:color="auto"/>
            </w:tcBorders>
            <w:shd w:val="clear" w:color="auto" w:fill="auto"/>
            <w:noWrap/>
            <w:hideMark/>
          </w:tcPr>
          <w:p w14:paraId="6647D3CA"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485,21</w:t>
            </w:r>
          </w:p>
        </w:tc>
        <w:tc>
          <w:tcPr>
            <w:tcW w:w="1300" w:type="dxa"/>
            <w:tcBorders>
              <w:top w:val="nil"/>
              <w:left w:val="nil"/>
              <w:bottom w:val="single" w:sz="4" w:space="0" w:color="auto"/>
              <w:right w:val="single" w:sz="4" w:space="0" w:color="auto"/>
            </w:tcBorders>
            <w:shd w:val="clear" w:color="auto" w:fill="auto"/>
            <w:noWrap/>
            <w:hideMark/>
          </w:tcPr>
          <w:p w14:paraId="6C94CAD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528,34</w:t>
            </w:r>
          </w:p>
        </w:tc>
        <w:tc>
          <w:tcPr>
            <w:tcW w:w="943" w:type="dxa"/>
            <w:tcBorders>
              <w:top w:val="nil"/>
              <w:left w:val="nil"/>
              <w:bottom w:val="single" w:sz="4" w:space="0" w:color="auto"/>
              <w:right w:val="single" w:sz="4" w:space="0" w:color="auto"/>
            </w:tcBorders>
            <w:shd w:val="clear" w:color="auto" w:fill="auto"/>
            <w:noWrap/>
            <w:vAlign w:val="bottom"/>
            <w:hideMark/>
          </w:tcPr>
          <w:p w14:paraId="2337825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108,9</w:t>
            </w:r>
          </w:p>
        </w:tc>
      </w:tr>
      <w:tr w:rsidR="008A2188" w:rsidRPr="009B15C6" w14:paraId="169BE851"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09680F4A"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Печенье, кг</w:t>
            </w:r>
          </w:p>
        </w:tc>
        <w:tc>
          <w:tcPr>
            <w:tcW w:w="1300" w:type="dxa"/>
            <w:tcBorders>
              <w:top w:val="nil"/>
              <w:left w:val="nil"/>
              <w:bottom w:val="single" w:sz="4" w:space="0" w:color="auto"/>
              <w:right w:val="single" w:sz="4" w:space="0" w:color="auto"/>
            </w:tcBorders>
            <w:shd w:val="clear" w:color="auto" w:fill="auto"/>
            <w:noWrap/>
            <w:hideMark/>
          </w:tcPr>
          <w:p w14:paraId="781F3B1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346,18</w:t>
            </w:r>
          </w:p>
        </w:tc>
        <w:tc>
          <w:tcPr>
            <w:tcW w:w="1300" w:type="dxa"/>
            <w:tcBorders>
              <w:top w:val="nil"/>
              <w:left w:val="nil"/>
              <w:bottom w:val="single" w:sz="4" w:space="0" w:color="auto"/>
              <w:right w:val="single" w:sz="4" w:space="0" w:color="auto"/>
            </w:tcBorders>
            <w:shd w:val="clear" w:color="auto" w:fill="auto"/>
            <w:noWrap/>
            <w:hideMark/>
          </w:tcPr>
          <w:p w14:paraId="612B87F9"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375,82</w:t>
            </w:r>
          </w:p>
        </w:tc>
        <w:tc>
          <w:tcPr>
            <w:tcW w:w="943" w:type="dxa"/>
            <w:tcBorders>
              <w:top w:val="nil"/>
              <w:left w:val="nil"/>
              <w:bottom w:val="single" w:sz="4" w:space="0" w:color="auto"/>
              <w:right w:val="single" w:sz="4" w:space="0" w:color="auto"/>
            </w:tcBorders>
            <w:shd w:val="clear" w:color="auto" w:fill="auto"/>
            <w:noWrap/>
            <w:vAlign w:val="bottom"/>
            <w:hideMark/>
          </w:tcPr>
          <w:p w14:paraId="5E0C3D63"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108,6</w:t>
            </w:r>
          </w:p>
        </w:tc>
      </w:tr>
      <w:tr w:rsidR="008A2188" w:rsidRPr="009B15C6" w14:paraId="738F0D59"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762C2DBC"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Смеси сухие молочные для детского питания, кг</w:t>
            </w:r>
          </w:p>
        </w:tc>
        <w:tc>
          <w:tcPr>
            <w:tcW w:w="1300" w:type="dxa"/>
            <w:tcBorders>
              <w:top w:val="nil"/>
              <w:left w:val="nil"/>
              <w:bottom w:val="single" w:sz="4" w:space="0" w:color="auto"/>
              <w:right w:val="single" w:sz="4" w:space="0" w:color="auto"/>
            </w:tcBorders>
            <w:shd w:val="clear" w:color="auto" w:fill="auto"/>
            <w:noWrap/>
            <w:hideMark/>
          </w:tcPr>
          <w:p w14:paraId="17E37BF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1 373,61</w:t>
            </w:r>
          </w:p>
        </w:tc>
        <w:tc>
          <w:tcPr>
            <w:tcW w:w="1300" w:type="dxa"/>
            <w:tcBorders>
              <w:top w:val="nil"/>
              <w:left w:val="nil"/>
              <w:bottom w:val="single" w:sz="4" w:space="0" w:color="auto"/>
              <w:right w:val="single" w:sz="4" w:space="0" w:color="auto"/>
            </w:tcBorders>
            <w:shd w:val="clear" w:color="auto" w:fill="auto"/>
            <w:noWrap/>
            <w:hideMark/>
          </w:tcPr>
          <w:p w14:paraId="0D18419A"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1 487,48</w:t>
            </w:r>
          </w:p>
        </w:tc>
        <w:tc>
          <w:tcPr>
            <w:tcW w:w="943" w:type="dxa"/>
            <w:tcBorders>
              <w:top w:val="nil"/>
              <w:left w:val="nil"/>
              <w:bottom w:val="single" w:sz="4" w:space="0" w:color="auto"/>
              <w:right w:val="single" w:sz="4" w:space="0" w:color="auto"/>
            </w:tcBorders>
            <w:shd w:val="clear" w:color="auto" w:fill="auto"/>
            <w:noWrap/>
            <w:vAlign w:val="bottom"/>
            <w:hideMark/>
          </w:tcPr>
          <w:p w14:paraId="76995642"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108,3</w:t>
            </w:r>
          </w:p>
        </w:tc>
      </w:tr>
      <w:tr w:rsidR="008A2188" w:rsidRPr="009B15C6" w14:paraId="4A1CE12C"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51FFF469"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Кофе натуральный растворимый, кг</w:t>
            </w:r>
          </w:p>
        </w:tc>
        <w:tc>
          <w:tcPr>
            <w:tcW w:w="1300" w:type="dxa"/>
            <w:tcBorders>
              <w:top w:val="nil"/>
              <w:left w:val="nil"/>
              <w:bottom w:val="single" w:sz="4" w:space="0" w:color="auto"/>
              <w:right w:val="single" w:sz="4" w:space="0" w:color="auto"/>
            </w:tcBorders>
            <w:shd w:val="clear" w:color="auto" w:fill="auto"/>
            <w:noWrap/>
            <w:hideMark/>
          </w:tcPr>
          <w:p w14:paraId="63503B5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3 889,25</w:t>
            </w:r>
          </w:p>
        </w:tc>
        <w:tc>
          <w:tcPr>
            <w:tcW w:w="1300" w:type="dxa"/>
            <w:tcBorders>
              <w:top w:val="nil"/>
              <w:left w:val="nil"/>
              <w:bottom w:val="single" w:sz="4" w:space="0" w:color="auto"/>
              <w:right w:val="single" w:sz="4" w:space="0" w:color="auto"/>
            </w:tcBorders>
            <w:shd w:val="clear" w:color="auto" w:fill="auto"/>
            <w:noWrap/>
            <w:hideMark/>
          </w:tcPr>
          <w:p w14:paraId="180107E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4 092,92</w:t>
            </w:r>
          </w:p>
        </w:tc>
        <w:tc>
          <w:tcPr>
            <w:tcW w:w="943" w:type="dxa"/>
            <w:tcBorders>
              <w:top w:val="nil"/>
              <w:left w:val="nil"/>
              <w:bottom w:val="single" w:sz="4" w:space="0" w:color="auto"/>
              <w:right w:val="single" w:sz="4" w:space="0" w:color="auto"/>
            </w:tcBorders>
            <w:shd w:val="clear" w:color="auto" w:fill="auto"/>
            <w:noWrap/>
            <w:vAlign w:val="bottom"/>
            <w:hideMark/>
          </w:tcPr>
          <w:p w14:paraId="7A9891C3"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105,2</w:t>
            </w:r>
          </w:p>
        </w:tc>
      </w:tr>
      <w:tr w:rsidR="008A2188" w:rsidRPr="009B15C6" w14:paraId="04D1B304"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50F72E39"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Чай черный байховый, кг</w:t>
            </w:r>
          </w:p>
        </w:tc>
        <w:tc>
          <w:tcPr>
            <w:tcW w:w="1300" w:type="dxa"/>
            <w:tcBorders>
              <w:top w:val="nil"/>
              <w:left w:val="nil"/>
              <w:bottom w:val="single" w:sz="4" w:space="0" w:color="auto"/>
              <w:right w:val="single" w:sz="4" w:space="0" w:color="auto"/>
            </w:tcBorders>
            <w:shd w:val="clear" w:color="auto" w:fill="auto"/>
            <w:noWrap/>
            <w:hideMark/>
          </w:tcPr>
          <w:p w14:paraId="35B5275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1 521,44</w:t>
            </w:r>
          </w:p>
        </w:tc>
        <w:tc>
          <w:tcPr>
            <w:tcW w:w="1300" w:type="dxa"/>
            <w:tcBorders>
              <w:top w:val="nil"/>
              <w:left w:val="nil"/>
              <w:bottom w:val="single" w:sz="4" w:space="0" w:color="auto"/>
              <w:right w:val="single" w:sz="4" w:space="0" w:color="auto"/>
            </w:tcBorders>
            <w:shd w:val="clear" w:color="auto" w:fill="auto"/>
            <w:noWrap/>
            <w:hideMark/>
          </w:tcPr>
          <w:p w14:paraId="01B3C86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1 584,22</w:t>
            </w:r>
          </w:p>
        </w:tc>
        <w:tc>
          <w:tcPr>
            <w:tcW w:w="943" w:type="dxa"/>
            <w:tcBorders>
              <w:top w:val="nil"/>
              <w:left w:val="nil"/>
              <w:bottom w:val="single" w:sz="4" w:space="0" w:color="auto"/>
              <w:right w:val="single" w:sz="4" w:space="0" w:color="auto"/>
            </w:tcBorders>
            <w:shd w:val="clear" w:color="auto" w:fill="auto"/>
            <w:noWrap/>
            <w:vAlign w:val="bottom"/>
            <w:hideMark/>
          </w:tcPr>
          <w:p w14:paraId="691C7C19"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104,1</w:t>
            </w:r>
          </w:p>
        </w:tc>
      </w:tr>
      <w:tr w:rsidR="008A2188" w:rsidRPr="009B15C6" w14:paraId="6AF25C2E"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7BCD4218"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Вода минеральная и питьевая, л</w:t>
            </w:r>
          </w:p>
        </w:tc>
        <w:tc>
          <w:tcPr>
            <w:tcW w:w="1300" w:type="dxa"/>
            <w:tcBorders>
              <w:top w:val="nil"/>
              <w:left w:val="nil"/>
              <w:bottom w:val="single" w:sz="4" w:space="0" w:color="auto"/>
              <w:right w:val="single" w:sz="4" w:space="0" w:color="auto"/>
            </w:tcBorders>
            <w:shd w:val="clear" w:color="auto" w:fill="auto"/>
            <w:noWrap/>
            <w:hideMark/>
          </w:tcPr>
          <w:p w14:paraId="0C6D81EA"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69,18</w:t>
            </w:r>
          </w:p>
        </w:tc>
        <w:tc>
          <w:tcPr>
            <w:tcW w:w="1300" w:type="dxa"/>
            <w:tcBorders>
              <w:top w:val="nil"/>
              <w:left w:val="nil"/>
              <w:bottom w:val="single" w:sz="4" w:space="0" w:color="auto"/>
              <w:right w:val="single" w:sz="4" w:space="0" w:color="auto"/>
            </w:tcBorders>
            <w:shd w:val="clear" w:color="auto" w:fill="auto"/>
            <w:noWrap/>
            <w:hideMark/>
          </w:tcPr>
          <w:p w14:paraId="601DB6C3"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71,55</w:t>
            </w:r>
          </w:p>
        </w:tc>
        <w:tc>
          <w:tcPr>
            <w:tcW w:w="943" w:type="dxa"/>
            <w:tcBorders>
              <w:top w:val="nil"/>
              <w:left w:val="nil"/>
              <w:bottom w:val="single" w:sz="4" w:space="0" w:color="auto"/>
              <w:right w:val="single" w:sz="4" w:space="0" w:color="auto"/>
            </w:tcBorders>
            <w:shd w:val="clear" w:color="auto" w:fill="auto"/>
            <w:noWrap/>
            <w:vAlign w:val="bottom"/>
            <w:hideMark/>
          </w:tcPr>
          <w:p w14:paraId="6EF93EF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103,4</w:t>
            </w:r>
          </w:p>
        </w:tc>
      </w:tr>
      <w:tr w:rsidR="008A2188" w:rsidRPr="009B15C6" w14:paraId="38CDF813"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6EC73CAE"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Макаронные изделия из пшеничной муки высшего сорта, кг</w:t>
            </w:r>
          </w:p>
        </w:tc>
        <w:tc>
          <w:tcPr>
            <w:tcW w:w="1300" w:type="dxa"/>
            <w:tcBorders>
              <w:top w:val="nil"/>
              <w:left w:val="nil"/>
              <w:bottom w:val="single" w:sz="4" w:space="0" w:color="auto"/>
              <w:right w:val="single" w:sz="4" w:space="0" w:color="auto"/>
            </w:tcBorders>
            <w:shd w:val="clear" w:color="auto" w:fill="auto"/>
            <w:noWrap/>
            <w:hideMark/>
          </w:tcPr>
          <w:p w14:paraId="6C6FD5A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177,09</w:t>
            </w:r>
          </w:p>
        </w:tc>
        <w:tc>
          <w:tcPr>
            <w:tcW w:w="1300" w:type="dxa"/>
            <w:tcBorders>
              <w:top w:val="nil"/>
              <w:left w:val="nil"/>
              <w:bottom w:val="single" w:sz="4" w:space="0" w:color="auto"/>
              <w:right w:val="single" w:sz="4" w:space="0" w:color="auto"/>
            </w:tcBorders>
            <w:shd w:val="clear" w:color="auto" w:fill="auto"/>
            <w:noWrap/>
            <w:hideMark/>
          </w:tcPr>
          <w:p w14:paraId="19650812"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182,43</w:t>
            </w:r>
          </w:p>
        </w:tc>
        <w:tc>
          <w:tcPr>
            <w:tcW w:w="943" w:type="dxa"/>
            <w:tcBorders>
              <w:top w:val="nil"/>
              <w:left w:val="nil"/>
              <w:bottom w:val="single" w:sz="4" w:space="0" w:color="auto"/>
              <w:right w:val="single" w:sz="4" w:space="0" w:color="auto"/>
            </w:tcBorders>
            <w:shd w:val="clear" w:color="auto" w:fill="auto"/>
            <w:noWrap/>
            <w:vAlign w:val="bottom"/>
            <w:hideMark/>
          </w:tcPr>
          <w:p w14:paraId="53F35342"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103,0</w:t>
            </w:r>
          </w:p>
        </w:tc>
      </w:tr>
      <w:tr w:rsidR="008A2188" w:rsidRPr="009B15C6" w14:paraId="6DBC5151"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50B2B65C"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Сахар-песок, кг</w:t>
            </w:r>
          </w:p>
        </w:tc>
        <w:tc>
          <w:tcPr>
            <w:tcW w:w="1300" w:type="dxa"/>
            <w:tcBorders>
              <w:top w:val="nil"/>
              <w:left w:val="nil"/>
              <w:bottom w:val="single" w:sz="4" w:space="0" w:color="auto"/>
              <w:right w:val="single" w:sz="4" w:space="0" w:color="auto"/>
            </w:tcBorders>
            <w:shd w:val="clear" w:color="auto" w:fill="auto"/>
            <w:noWrap/>
            <w:hideMark/>
          </w:tcPr>
          <w:p w14:paraId="730ACFD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81,28</w:t>
            </w:r>
          </w:p>
        </w:tc>
        <w:tc>
          <w:tcPr>
            <w:tcW w:w="1300" w:type="dxa"/>
            <w:tcBorders>
              <w:top w:val="nil"/>
              <w:left w:val="nil"/>
              <w:bottom w:val="single" w:sz="4" w:space="0" w:color="auto"/>
              <w:right w:val="single" w:sz="4" w:space="0" w:color="auto"/>
            </w:tcBorders>
            <w:shd w:val="clear" w:color="auto" w:fill="auto"/>
            <w:noWrap/>
            <w:hideMark/>
          </w:tcPr>
          <w:p w14:paraId="00D57FC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83,16</w:t>
            </w:r>
          </w:p>
        </w:tc>
        <w:tc>
          <w:tcPr>
            <w:tcW w:w="943" w:type="dxa"/>
            <w:tcBorders>
              <w:top w:val="nil"/>
              <w:left w:val="nil"/>
              <w:bottom w:val="single" w:sz="4" w:space="0" w:color="auto"/>
              <w:right w:val="single" w:sz="4" w:space="0" w:color="auto"/>
            </w:tcBorders>
            <w:shd w:val="clear" w:color="auto" w:fill="auto"/>
            <w:noWrap/>
            <w:vAlign w:val="bottom"/>
            <w:hideMark/>
          </w:tcPr>
          <w:p w14:paraId="19946A3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102,3</w:t>
            </w:r>
          </w:p>
        </w:tc>
      </w:tr>
      <w:tr w:rsidR="008A2188" w:rsidRPr="009B15C6" w14:paraId="5EABA7A0"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6C888DBE"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Кисломолочные продукты, кг</w:t>
            </w:r>
          </w:p>
        </w:tc>
        <w:tc>
          <w:tcPr>
            <w:tcW w:w="1300" w:type="dxa"/>
            <w:tcBorders>
              <w:top w:val="nil"/>
              <w:left w:val="nil"/>
              <w:bottom w:val="single" w:sz="4" w:space="0" w:color="auto"/>
              <w:right w:val="single" w:sz="4" w:space="0" w:color="auto"/>
            </w:tcBorders>
            <w:shd w:val="clear" w:color="auto" w:fill="auto"/>
            <w:noWrap/>
            <w:hideMark/>
          </w:tcPr>
          <w:p w14:paraId="4DB29740"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123,00</w:t>
            </w:r>
          </w:p>
        </w:tc>
        <w:tc>
          <w:tcPr>
            <w:tcW w:w="1300" w:type="dxa"/>
            <w:tcBorders>
              <w:top w:val="nil"/>
              <w:left w:val="nil"/>
              <w:bottom w:val="single" w:sz="4" w:space="0" w:color="auto"/>
              <w:right w:val="single" w:sz="4" w:space="0" w:color="auto"/>
            </w:tcBorders>
            <w:shd w:val="clear" w:color="auto" w:fill="auto"/>
            <w:noWrap/>
            <w:hideMark/>
          </w:tcPr>
          <w:p w14:paraId="57615B60"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124,94</w:t>
            </w:r>
          </w:p>
        </w:tc>
        <w:tc>
          <w:tcPr>
            <w:tcW w:w="943" w:type="dxa"/>
            <w:tcBorders>
              <w:top w:val="nil"/>
              <w:left w:val="nil"/>
              <w:bottom w:val="single" w:sz="4" w:space="0" w:color="auto"/>
              <w:right w:val="single" w:sz="4" w:space="0" w:color="auto"/>
            </w:tcBorders>
            <w:shd w:val="clear" w:color="auto" w:fill="auto"/>
            <w:noWrap/>
            <w:vAlign w:val="bottom"/>
            <w:hideMark/>
          </w:tcPr>
          <w:p w14:paraId="4CFB45A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101,6</w:t>
            </w:r>
          </w:p>
        </w:tc>
      </w:tr>
      <w:tr w:rsidR="008A2188" w:rsidRPr="009B15C6" w14:paraId="04AABAA6"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7A4A9969"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Куры охлажденные и мороженые, кг</w:t>
            </w:r>
          </w:p>
        </w:tc>
        <w:tc>
          <w:tcPr>
            <w:tcW w:w="1300" w:type="dxa"/>
            <w:tcBorders>
              <w:top w:val="nil"/>
              <w:left w:val="nil"/>
              <w:bottom w:val="single" w:sz="4" w:space="0" w:color="auto"/>
              <w:right w:val="single" w:sz="4" w:space="0" w:color="auto"/>
            </w:tcBorders>
            <w:shd w:val="clear" w:color="auto" w:fill="auto"/>
            <w:noWrap/>
            <w:hideMark/>
          </w:tcPr>
          <w:p w14:paraId="1AEC4DC1"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249,89</w:t>
            </w:r>
          </w:p>
        </w:tc>
        <w:tc>
          <w:tcPr>
            <w:tcW w:w="1300" w:type="dxa"/>
            <w:tcBorders>
              <w:top w:val="nil"/>
              <w:left w:val="nil"/>
              <w:bottom w:val="single" w:sz="4" w:space="0" w:color="auto"/>
              <w:right w:val="single" w:sz="4" w:space="0" w:color="auto"/>
            </w:tcBorders>
            <w:shd w:val="clear" w:color="auto" w:fill="auto"/>
            <w:noWrap/>
            <w:hideMark/>
          </w:tcPr>
          <w:p w14:paraId="766F9B49"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253,70</w:t>
            </w:r>
          </w:p>
        </w:tc>
        <w:tc>
          <w:tcPr>
            <w:tcW w:w="943" w:type="dxa"/>
            <w:tcBorders>
              <w:top w:val="nil"/>
              <w:left w:val="nil"/>
              <w:bottom w:val="single" w:sz="4" w:space="0" w:color="auto"/>
              <w:right w:val="single" w:sz="4" w:space="0" w:color="auto"/>
            </w:tcBorders>
            <w:shd w:val="clear" w:color="auto" w:fill="auto"/>
            <w:noWrap/>
            <w:vAlign w:val="bottom"/>
            <w:hideMark/>
          </w:tcPr>
          <w:p w14:paraId="32A525D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101,5</w:t>
            </w:r>
          </w:p>
        </w:tc>
      </w:tr>
      <w:tr w:rsidR="008A2188" w:rsidRPr="009B15C6" w14:paraId="1AAF21D7"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24C73598"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Масло сливочное, кг</w:t>
            </w:r>
          </w:p>
        </w:tc>
        <w:tc>
          <w:tcPr>
            <w:tcW w:w="1300" w:type="dxa"/>
            <w:tcBorders>
              <w:top w:val="nil"/>
              <w:left w:val="nil"/>
              <w:bottom w:val="single" w:sz="4" w:space="0" w:color="auto"/>
              <w:right w:val="single" w:sz="4" w:space="0" w:color="auto"/>
            </w:tcBorders>
            <w:shd w:val="clear" w:color="auto" w:fill="auto"/>
            <w:noWrap/>
            <w:hideMark/>
          </w:tcPr>
          <w:p w14:paraId="095FC00B"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1 192,92</w:t>
            </w:r>
          </w:p>
        </w:tc>
        <w:tc>
          <w:tcPr>
            <w:tcW w:w="1300" w:type="dxa"/>
            <w:tcBorders>
              <w:top w:val="nil"/>
              <w:left w:val="nil"/>
              <w:bottom w:val="single" w:sz="4" w:space="0" w:color="auto"/>
              <w:right w:val="single" w:sz="4" w:space="0" w:color="auto"/>
            </w:tcBorders>
            <w:shd w:val="clear" w:color="auto" w:fill="auto"/>
            <w:noWrap/>
            <w:hideMark/>
          </w:tcPr>
          <w:p w14:paraId="395725D6"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1 207,29</w:t>
            </w:r>
          </w:p>
        </w:tc>
        <w:tc>
          <w:tcPr>
            <w:tcW w:w="943" w:type="dxa"/>
            <w:tcBorders>
              <w:top w:val="nil"/>
              <w:left w:val="nil"/>
              <w:bottom w:val="single" w:sz="4" w:space="0" w:color="auto"/>
              <w:right w:val="single" w:sz="4" w:space="0" w:color="auto"/>
            </w:tcBorders>
            <w:shd w:val="clear" w:color="auto" w:fill="auto"/>
            <w:noWrap/>
            <w:vAlign w:val="bottom"/>
            <w:hideMark/>
          </w:tcPr>
          <w:p w14:paraId="5F53534A"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101,2</w:t>
            </w:r>
          </w:p>
        </w:tc>
      </w:tr>
      <w:tr w:rsidR="008A2188" w:rsidRPr="009B15C6" w14:paraId="6D8C0FA4"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4BB1F46B"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Свинина (кроме бескостного мяса), кг</w:t>
            </w:r>
          </w:p>
        </w:tc>
        <w:tc>
          <w:tcPr>
            <w:tcW w:w="1300" w:type="dxa"/>
            <w:tcBorders>
              <w:top w:val="nil"/>
              <w:left w:val="nil"/>
              <w:bottom w:val="single" w:sz="4" w:space="0" w:color="auto"/>
              <w:right w:val="single" w:sz="4" w:space="0" w:color="auto"/>
            </w:tcBorders>
            <w:shd w:val="clear" w:color="auto" w:fill="auto"/>
            <w:noWrap/>
            <w:hideMark/>
          </w:tcPr>
          <w:p w14:paraId="04FA995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413,10</w:t>
            </w:r>
          </w:p>
        </w:tc>
        <w:tc>
          <w:tcPr>
            <w:tcW w:w="1300" w:type="dxa"/>
            <w:tcBorders>
              <w:top w:val="nil"/>
              <w:left w:val="nil"/>
              <w:bottom w:val="single" w:sz="4" w:space="0" w:color="auto"/>
              <w:right w:val="single" w:sz="4" w:space="0" w:color="auto"/>
            </w:tcBorders>
            <w:shd w:val="clear" w:color="auto" w:fill="auto"/>
            <w:noWrap/>
            <w:hideMark/>
          </w:tcPr>
          <w:p w14:paraId="1CDA8597"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415,54</w:t>
            </w:r>
          </w:p>
        </w:tc>
        <w:tc>
          <w:tcPr>
            <w:tcW w:w="943" w:type="dxa"/>
            <w:tcBorders>
              <w:top w:val="nil"/>
              <w:left w:val="nil"/>
              <w:bottom w:val="single" w:sz="4" w:space="0" w:color="auto"/>
              <w:right w:val="single" w:sz="4" w:space="0" w:color="auto"/>
            </w:tcBorders>
            <w:shd w:val="clear" w:color="auto" w:fill="auto"/>
            <w:noWrap/>
            <w:vAlign w:val="bottom"/>
            <w:hideMark/>
          </w:tcPr>
          <w:p w14:paraId="0643AE8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100,6</w:t>
            </w:r>
          </w:p>
        </w:tc>
      </w:tr>
      <w:tr w:rsidR="008A2188" w:rsidRPr="009B15C6" w14:paraId="02E490A0"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3140FE2A"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Соль поваренная пищевая, кг</w:t>
            </w:r>
          </w:p>
        </w:tc>
        <w:tc>
          <w:tcPr>
            <w:tcW w:w="1300" w:type="dxa"/>
            <w:tcBorders>
              <w:top w:val="nil"/>
              <w:left w:val="nil"/>
              <w:bottom w:val="single" w:sz="4" w:space="0" w:color="auto"/>
              <w:right w:val="single" w:sz="4" w:space="0" w:color="auto"/>
            </w:tcBorders>
            <w:shd w:val="clear" w:color="auto" w:fill="auto"/>
            <w:noWrap/>
            <w:hideMark/>
          </w:tcPr>
          <w:p w14:paraId="25636734"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35,43</w:t>
            </w:r>
          </w:p>
        </w:tc>
        <w:tc>
          <w:tcPr>
            <w:tcW w:w="1300" w:type="dxa"/>
            <w:tcBorders>
              <w:top w:val="nil"/>
              <w:left w:val="nil"/>
              <w:bottom w:val="single" w:sz="4" w:space="0" w:color="auto"/>
              <w:right w:val="single" w:sz="4" w:space="0" w:color="auto"/>
            </w:tcBorders>
            <w:shd w:val="clear" w:color="auto" w:fill="auto"/>
            <w:noWrap/>
            <w:hideMark/>
          </w:tcPr>
          <w:p w14:paraId="717AF67A"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35,59</w:t>
            </w:r>
          </w:p>
        </w:tc>
        <w:tc>
          <w:tcPr>
            <w:tcW w:w="943" w:type="dxa"/>
            <w:tcBorders>
              <w:top w:val="nil"/>
              <w:left w:val="nil"/>
              <w:bottom w:val="single" w:sz="4" w:space="0" w:color="auto"/>
              <w:right w:val="single" w:sz="4" w:space="0" w:color="auto"/>
            </w:tcBorders>
            <w:shd w:val="clear" w:color="auto" w:fill="auto"/>
            <w:noWrap/>
            <w:vAlign w:val="bottom"/>
            <w:hideMark/>
          </w:tcPr>
          <w:p w14:paraId="154E9631"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100,5</w:t>
            </w:r>
          </w:p>
        </w:tc>
      </w:tr>
      <w:tr w:rsidR="008A2188" w:rsidRPr="009B15C6" w14:paraId="2A97C900"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158CEDCB"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Крупа манная, кг</w:t>
            </w:r>
          </w:p>
        </w:tc>
        <w:tc>
          <w:tcPr>
            <w:tcW w:w="1300" w:type="dxa"/>
            <w:tcBorders>
              <w:top w:val="nil"/>
              <w:left w:val="nil"/>
              <w:bottom w:val="single" w:sz="4" w:space="0" w:color="auto"/>
              <w:right w:val="single" w:sz="4" w:space="0" w:color="auto"/>
            </w:tcBorders>
            <w:shd w:val="clear" w:color="auto" w:fill="auto"/>
            <w:noWrap/>
            <w:hideMark/>
          </w:tcPr>
          <w:p w14:paraId="5A8B49E8"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87,68</w:t>
            </w:r>
          </w:p>
        </w:tc>
        <w:tc>
          <w:tcPr>
            <w:tcW w:w="1300" w:type="dxa"/>
            <w:tcBorders>
              <w:top w:val="nil"/>
              <w:left w:val="nil"/>
              <w:bottom w:val="single" w:sz="4" w:space="0" w:color="auto"/>
              <w:right w:val="single" w:sz="4" w:space="0" w:color="auto"/>
            </w:tcBorders>
            <w:shd w:val="clear" w:color="auto" w:fill="auto"/>
            <w:noWrap/>
            <w:hideMark/>
          </w:tcPr>
          <w:p w14:paraId="2C9F2CD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88,06</w:t>
            </w:r>
          </w:p>
        </w:tc>
        <w:tc>
          <w:tcPr>
            <w:tcW w:w="943" w:type="dxa"/>
            <w:tcBorders>
              <w:top w:val="nil"/>
              <w:left w:val="nil"/>
              <w:bottom w:val="single" w:sz="4" w:space="0" w:color="auto"/>
              <w:right w:val="single" w:sz="4" w:space="0" w:color="auto"/>
            </w:tcBorders>
            <w:shd w:val="clear" w:color="auto" w:fill="auto"/>
            <w:noWrap/>
            <w:vAlign w:val="bottom"/>
            <w:hideMark/>
          </w:tcPr>
          <w:p w14:paraId="7188DD1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100,4</w:t>
            </w:r>
          </w:p>
        </w:tc>
      </w:tr>
      <w:tr w:rsidR="008A2188" w:rsidRPr="009B15C6" w14:paraId="49EB4752"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1C06DDA5"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Мука пшеничная, кг</w:t>
            </w:r>
          </w:p>
        </w:tc>
        <w:tc>
          <w:tcPr>
            <w:tcW w:w="1300" w:type="dxa"/>
            <w:tcBorders>
              <w:top w:val="nil"/>
              <w:left w:val="nil"/>
              <w:bottom w:val="single" w:sz="4" w:space="0" w:color="auto"/>
              <w:right w:val="single" w:sz="4" w:space="0" w:color="auto"/>
            </w:tcBorders>
            <w:shd w:val="clear" w:color="auto" w:fill="auto"/>
            <w:noWrap/>
            <w:hideMark/>
          </w:tcPr>
          <w:p w14:paraId="4E71B1D9"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67,36</w:t>
            </w:r>
          </w:p>
        </w:tc>
        <w:tc>
          <w:tcPr>
            <w:tcW w:w="1300" w:type="dxa"/>
            <w:tcBorders>
              <w:top w:val="nil"/>
              <w:left w:val="nil"/>
              <w:bottom w:val="single" w:sz="4" w:space="0" w:color="auto"/>
              <w:right w:val="single" w:sz="4" w:space="0" w:color="auto"/>
            </w:tcBorders>
            <w:shd w:val="clear" w:color="auto" w:fill="auto"/>
            <w:noWrap/>
            <w:hideMark/>
          </w:tcPr>
          <w:p w14:paraId="7AC0A06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67,31</w:t>
            </w:r>
          </w:p>
        </w:tc>
        <w:tc>
          <w:tcPr>
            <w:tcW w:w="943" w:type="dxa"/>
            <w:tcBorders>
              <w:top w:val="nil"/>
              <w:left w:val="nil"/>
              <w:bottom w:val="single" w:sz="4" w:space="0" w:color="auto"/>
              <w:right w:val="single" w:sz="4" w:space="0" w:color="auto"/>
            </w:tcBorders>
            <w:shd w:val="clear" w:color="auto" w:fill="auto"/>
            <w:noWrap/>
            <w:vAlign w:val="bottom"/>
            <w:hideMark/>
          </w:tcPr>
          <w:p w14:paraId="4AD78A8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99,9</w:t>
            </w:r>
          </w:p>
        </w:tc>
      </w:tr>
      <w:tr w:rsidR="008A2188" w:rsidRPr="009B15C6" w14:paraId="47890420"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621BF78B"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Творог, кг</w:t>
            </w:r>
          </w:p>
        </w:tc>
        <w:tc>
          <w:tcPr>
            <w:tcW w:w="1300" w:type="dxa"/>
            <w:tcBorders>
              <w:top w:val="nil"/>
              <w:left w:val="nil"/>
              <w:bottom w:val="single" w:sz="4" w:space="0" w:color="auto"/>
              <w:right w:val="single" w:sz="4" w:space="0" w:color="auto"/>
            </w:tcBorders>
            <w:shd w:val="clear" w:color="auto" w:fill="auto"/>
            <w:noWrap/>
            <w:hideMark/>
          </w:tcPr>
          <w:p w14:paraId="65F478C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573,99</w:t>
            </w:r>
          </w:p>
        </w:tc>
        <w:tc>
          <w:tcPr>
            <w:tcW w:w="1300" w:type="dxa"/>
            <w:tcBorders>
              <w:top w:val="nil"/>
              <w:left w:val="nil"/>
              <w:bottom w:val="single" w:sz="4" w:space="0" w:color="auto"/>
              <w:right w:val="single" w:sz="4" w:space="0" w:color="auto"/>
            </w:tcBorders>
            <w:shd w:val="clear" w:color="auto" w:fill="auto"/>
            <w:noWrap/>
            <w:hideMark/>
          </w:tcPr>
          <w:p w14:paraId="6EC9FF4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572,69</w:t>
            </w:r>
          </w:p>
        </w:tc>
        <w:tc>
          <w:tcPr>
            <w:tcW w:w="943" w:type="dxa"/>
            <w:tcBorders>
              <w:top w:val="nil"/>
              <w:left w:val="nil"/>
              <w:bottom w:val="single" w:sz="4" w:space="0" w:color="auto"/>
              <w:right w:val="single" w:sz="4" w:space="0" w:color="auto"/>
            </w:tcBorders>
            <w:shd w:val="clear" w:color="auto" w:fill="auto"/>
            <w:noWrap/>
            <w:vAlign w:val="bottom"/>
            <w:hideMark/>
          </w:tcPr>
          <w:p w14:paraId="5652F4D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99,8</w:t>
            </w:r>
          </w:p>
        </w:tc>
      </w:tr>
      <w:tr w:rsidR="008A2188" w:rsidRPr="009B15C6" w14:paraId="1FF52AAA"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6E7015CA"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Консервы рыбные натуральные и с добавлением масла, кг</w:t>
            </w:r>
          </w:p>
        </w:tc>
        <w:tc>
          <w:tcPr>
            <w:tcW w:w="1300" w:type="dxa"/>
            <w:tcBorders>
              <w:top w:val="nil"/>
              <w:left w:val="nil"/>
              <w:bottom w:val="single" w:sz="4" w:space="0" w:color="auto"/>
              <w:right w:val="single" w:sz="4" w:space="0" w:color="auto"/>
            </w:tcBorders>
            <w:shd w:val="clear" w:color="auto" w:fill="auto"/>
            <w:noWrap/>
            <w:hideMark/>
          </w:tcPr>
          <w:p w14:paraId="5D00E23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655,92</w:t>
            </w:r>
          </w:p>
        </w:tc>
        <w:tc>
          <w:tcPr>
            <w:tcW w:w="1300" w:type="dxa"/>
            <w:tcBorders>
              <w:top w:val="nil"/>
              <w:left w:val="nil"/>
              <w:bottom w:val="single" w:sz="4" w:space="0" w:color="auto"/>
              <w:right w:val="single" w:sz="4" w:space="0" w:color="auto"/>
            </w:tcBorders>
            <w:shd w:val="clear" w:color="auto" w:fill="auto"/>
            <w:noWrap/>
            <w:hideMark/>
          </w:tcPr>
          <w:p w14:paraId="05F421B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649,65</w:t>
            </w:r>
          </w:p>
        </w:tc>
        <w:tc>
          <w:tcPr>
            <w:tcW w:w="943" w:type="dxa"/>
            <w:tcBorders>
              <w:top w:val="nil"/>
              <w:left w:val="nil"/>
              <w:bottom w:val="single" w:sz="4" w:space="0" w:color="auto"/>
              <w:right w:val="single" w:sz="4" w:space="0" w:color="auto"/>
            </w:tcBorders>
            <w:shd w:val="clear" w:color="auto" w:fill="auto"/>
            <w:noWrap/>
            <w:vAlign w:val="bottom"/>
            <w:hideMark/>
          </w:tcPr>
          <w:p w14:paraId="01BF38D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99,0</w:t>
            </w:r>
          </w:p>
        </w:tc>
      </w:tr>
      <w:tr w:rsidR="008A2188" w:rsidRPr="009B15C6" w14:paraId="3CD823A9"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1B726DF7"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Какао, кг</w:t>
            </w:r>
          </w:p>
        </w:tc>
        <w:tc>
          <w:tcPr>
            <w:tcW w:w="1300" w:type="dxa"/>
            <w:tcBorders>
              <w:top w:val="nil"/>
              <w:left w:val="nil"/>
              <w:bottom w:val="single" w:sz="4" w:space="0" w:color="auto"/>
              <w:right w:val="single" w:sz="4" w:space="0" w:color="auto"/>
            </w:tcBorders>
            <w:shd w:val="clear" w:color="auto" w:fill="auto"/>
            <w:noWrap/>
            <w:hideMark/>
          </w:tcPr>
          <w:p w14:paraId="0FF15BA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1 450,32</w:t>
            </w:r>
          </w:p>
        </w:tc>
        <w:tc>
          <w:tcPr>
            <w:tcW w:w="1300" w:type="dxa"/>
            <w:tcBorders>
              <w:top w:val="nil"/>
              <w:left w:val="nil"/>
              <w:bottom w:val="single" w:sz="4" w:space="0" w:color="auto"/>
              <w:right w:val="single" w:sz="4" w:space="0" w:color="auto"/>
            </w:tcBorders>
            <w:shd w:val="clear" w:color="auto" w:fill="auto"/>
            <w:noWrap/>
            <w:hideMark/>
          </w:tcPr>
          <w:p w14:paraId="39569F24"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1 433,73</w:t>
            </w:r>
          </w:p>
        </w:tc>
        <w:tc>
          <w:tcPr>
            <w:tcW w:w="943" w:type="dxa"/>
            <w:tcBorders>
              <w:top w:val="nil"/>
              <w:left w:val="nil"/>
              <w:bottom w:val="single" w:sz="4" w:space="0" w:color="auto"/>
              <w:right w:val="single" w:sz="4" w:space="0" w:color="auto"/>
            </w:tcBorders>
            <w:shd w:val="clear" w:color="auto" w:fill="auto"/>
            <w:noWrap/>
            <w:vAlign w:val="bottom"/>
            <w:hideMark/>
          </w:tcPr>
          <w:p w14:paraId="4B23F0C2"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98,9</w:t>
            </w:r>
          </w:p>
        </w:tc>
      </w:tr>
      <w:tr w:rsidR="008A2188" w:rsidRPr="009B15C6" w14:paraId="6D6D44D2"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4ADCD46C"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Маргарин, кг</w:t>
            </w:r>
          </w:p>
        </w:tc>
        <w:tc>
          <w:tcPr>
            <w:tcW w:w="1300" w:type="dxa"/>
            <w:tcBorders>
              <w:top w:val="nil"/>
              <w:left w:val="nil"/>
              <w:bottom w:val="single" w:sz="4" w:space="0" w:color="auto"/>
              <w:right w:val="single" w:sz="4" w:space="0" w:color="auto"/>
            </w:tcBorders>
            <w:shd w:val="clear" w:color="auto" w:fill="auto"/>
            <w:noWrap/>
            <w:hideMark/>
          </w:tcPr>
          <w:p w14:paraId="14CE1EC2"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359,79</w:t>
            </w:r>
          </w:p>
        </w:tc>
        <w:tc>
          <w:tcPr>
            <w:tcW w:w="1300" w:type="dxa"/>
            <w:tcBorders>
              <w:top w:val="nil"/>
              <w:left w:val="nil"/>
              <w:bottom w:val="single" w:sz="4" w:space="0" w:color="auto"/>
              <w:right w:val="single" w:sz="4" w:space="0" w:color="auto"/>
            </w:tcBorders>
            <w:shd w:val="clear" w:color="auto" w:fill="auto"/>
            <w:noWrap/>
            <w:hideMark/>
          </w:tcPr>
          <w:p w14:paraId="427EC50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353,58</w:t>
            </w:r>
          </w:p>
        </w:tc>
        <w:tc>
          <w:tcPr>
            <w:tcW w:w="943" w:type="dxa"/>
            <w:tcBorders>
              <w:top w:val="nil"/>
              <w:left w:val="nil"/>
              <w:bottom w:val="single" w:sz="4" w:space="0" w:color="auto"/>
              <w:right w:val="single" w:sz="4" w:space="0" w:color="auto"/>
            </w:tcBorders>
            <w:shd w:val="clear" w:color="auto" w:fill="auto"/>
            <w:noWrap/>
            <w:vAlign w:val="bottom"/>
            <w:hideMark/>
          </w:tcPr>
          <w:p w14:paraId="145A75F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98,3</w:t>
            </w:r>
          </w:p>
        </w:tc>
      </w:tr>
      <w:tr w:rsidR="008A2188" w:rsidRPr="009B15C6" w14:paraId="30342DDD"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13F62B4C"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Бананы, кг</w:t>
            </w:r>
          </w:p>
        </w:tc>
        <w:tc>
          <w:tcPr>
            <w:tcW w:w="1300" w:type="dxa"/>
            <w:tcBorders>
              <w:top w:val="nil"/>
              <w:left w:val="nil"/>
              <w:bottom w:val="single" w:sz="4" w:space="0" w:color="auto"/>
              <w:right w:val="single" w:sz="4" w:space="0" w:color="auto"/>
            </w:tcBorders>
            <w:shd w:val="clear" w:color="auto" w:fill="auto"/>
            <w:noWrap/>
            <w:hideMark/>
          </w:tcPr>
          <w:p w14:paraId="65E7B196"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150,10</w:t>
            </w:r>
          </w:p>
        </w:tc>
        <w:tc>
          <w:tcPr>
            <w:tcW w:w="1300" w:type="dxa"/>
            <w:tcBorders>
              <w:top w:val="nil"/>
              <w:left w:val="nil"/>
              <w:bottom w:val="single" w:sz="4" w:space="0" w:color="auto"/>
              <w:right w:val="single" w:sz="4" w:space="0" w:color="auto"/>
            </w:tcBorders>
            <w:shd w:val="clear" w:color="auto" w:fill="auto"/>
            <w:noWrap/>
            <w:hideMark/>
          </w:tcPr>
          <w:p w14:paraId="0494C36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143,80</w:t>
            </w:r>
          </w:p>
        </w:tc>
        <w:tc>
          <w:tcPr>
            <w:tcW w:w="943" w:type="dxa"/>
            <w:tcBorders>
              <w:top w:val="nil"/>
              <w:left w:val="nil"/>
              <w:bottom w:val="single" w:sz="4" w:space="0" w:color="auto"/>
              <w:right w:val="single" w:sz="4" w:space="0" w:color="auto"/>
            </w:tcBorders>
            <w:shd w:val="clear" w:color="auto" w:fill="auto"/>
            <w:noWrap/>
            <w:vAlign w:val="bottom"/>
            <w:hideMark/>
          </w:tcPr>
          <w:p w14:paraId="5A19F0B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95,8</w:t>
            </w:r>
          </w:p>
        </w:tc>
      </w:tr>
      <w:tr w:rsidR="008A2188" w:rsidRPr="009B15C6" w14:paraId="4846FC64"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5CD05685"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Горох и фасоль, кг</w:t>
            </w:r>
          </w:p>
        </w:tc>
        <w:tc>
          <w:tcPr>
            <w:tcW w:w="1300" w:type="dxa"/>
            <w:tcBorders>
              <w:top w:val="nil"/>
              <w:left w:val="nil"/>
              <w:bottom w:val="single" w:sz="4" w:space="0" w:color="auto"/>
              <w:right w:val="single" w:sz="4" w:space="0" w:color="auto"/>
            </w:tcBorders>
            <w:shd w:val="clear" w:color="auto" w:fill="auto"/>
            <w:noWrap/>
            <w:hideMark/>
          </w:tcPr>
          <w:p w14:paraId="3F9400F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101,56</w:t>
            </w:r>
          </w:p>
        </w:tc>
        <w:tc>
          <w:tcPr>
            <w:tcW w:w="1300" w:type="dxa"/>
            <w:tcBorders>
              <w:top w:val="nil"/>
              <w:left w:val="nil"/>
              <w:bottom w:val="single" w:sz="4" w:space="0" w:color="auto"/>
              <w:right w:val="single" w:sz="4" w:space="0" w:color="auto"/>
            </w:tcBorders>
            <w:shd w:val="clear" w:color="auto" w:fill="auto"/>
            <w:noWrap/>
            <w:hideMark/>
          </w:tcPr>
          <w:p w14:paraId="2BF6A721"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96,87</w:t>
            </w:r>
          </w:p>
        </w:tc>
        <w:tc>
          <w:tcPr>
            <w:tcW w:w="943" w:type="dxa"/>
            <w:tcBorders>
              <w:top w:val="nil"/>
              <w:left w:val="nil"/>
              <w:bottom w:val="single" w:sz="4" w:space="0" w:color="auto"/>
              <w:right w:val="single" w:sz="4" w:space="0" w:color="auto"/>
            </w:tcBorders>
            <w:shd w:val="clear" w:color="auto" w:fill="auto"/>
            <w:noWrap/>
            <w:vAlign w:val="bottom"/>
            <w:hideMark/>
          </w:tcPr>
          <w:p w14:paraId="30765FD3"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95,4</w:t>
            </w:r>
          </w:p>
        </w:tc>
      </w:tr>
      <w:tr w:rsidR="008A2188" w:rsidRPr="009B15C6" w14:paraId="3A327388"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664D60E4"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Морковь, кг</w:t>
            </w:r>
          </w:p>
        </w:tc>
        <w:tc>
          <w:tcPr>
            <w:tcW w:w="1300" w:type="dxa"/>
            <w:tcBorders>
              <w:top w:val="nil"/>
              <w:left w:val="nil"/>
              <w:bottom w:val="single" w:sz="4" w:space="0" w:color="auto"/>
              <w:right w:val="single" w:sz="4" w:space="0" w:color="auto"/>
            </w:tcBorders>
            <w:shd w:val="clear" w:color="auto" w:fill="auto"/>
            <w:noWrap/>
            <w:hideMark/>
          </w:tcPr>
          <w:p w14:paraId="418AFF7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87,79</w:t>
            </w:r>
          </w:p>
        </w:tc>
        <w:tc>
          <w:tcPr>
            <w:tcW w:w="1300" w:type="dxa"/>
            <w:tcBorders>
              <w:top w:val="nil"/>
              <w:left w:val="nil"/>
              <w:bottom w:val="single" w:sz="4" w:space="0" w:color="auto"/>
              <w:right w:val="single" w:sz="4" w:space="0" w:color="auto"/>
            </w:tcBorders>
            <w:shd w:val="clear" w:color="auto" w:fill="auto"/>
            <w:noWrap/>
            <w:hideMark/>
          </w:tcPr>
          <w:p w14:paraId="0C78577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83,47</w:t>
            </w:r>
          </w:p>
        </w:tc>
        <w:tc>
          <w:tcPr>
            <w:tcW w:w="943" w:type="dxa"/>
            <w:tcBorders>
              <w:top w:val="nil"/>
              <w:left w:val="nil"/>
              <w:bottom w:val="single" w:sz="4" w:space="0" w:color="auto"/>
              <w:right w:val="single" w:sz="4" w:space="0" w:color="auto"/>
            </w:tcBorders>
            <w:shd w:val="clear" w:color="auto" w:fill="auto"/>
            <w:noWrap/>
            <w:vAlign w:val="bottom"/>
            <w:hideMark/>
          </w:tcPr>
          <w:p w14:paraId="7FC16AF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95,1</w:t>
            </w:r>
          </w:p>
        </w:tc>
      </w:tr>
      <w:tr w:rsidR="008A2188" w:rsidRPr="009B15C6" w14:paraId="2AF2E654"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3C86F98E"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Конфеты мягкие, глазированные шоколадом, кг</w:t>
            </w:r>
          </w:p>
        </w:tc>
        <w:tc>
          <w:tcPr>
            <w:tcW w:w="1300" w:type="dxa"/>
            <w:tcBorders>
              <w:top w:val="nil"/>
              <w:left w:val="nil"/>
              <w:bottom w:val="single" w:sz="4" w:space="0" w:color="auto"/>
              <w:right w:val="single" w:sz="4" w:space="0" w:color="auto"/>
            </w:tcBorders>
            <w:shd w:val="clear" w:color="auto" w:fill="auto"/>
            <w:noWrap/>
            <w:hideMark/>
          </w:tcPr>
          <w:p w14:paraId="21208B90"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629,01</w:t>
            </w:r>
          </w:p>
        </w:tc>
        <w:tc>
          <w:tcPr>
            <w:tcW w:w="1300" w:type="dxa"/>
            <w:tcBorders>
              <w:top w:val="nil"/>
              <w:left w:val="nil"/>
              <w:bottom w:val="single" w:sz="4" w:space="0" w:color="auto"/>
              <w:right w:val="single" w:sz="4" w:space="0" w:color="auto"/>
            </w:tcBorders>
            <w:shd w:val="clear" w:color="auto" w:fill="auto"/>
            <w:noWrap/>
            <w:hideMark/>
          </w:tcPr>
          <w:p w14:paraId="7896D805"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597,74</w:t>
            </w:r>
          </w:p>
        </w:tc>
        <w:tc>
          <w:tcPr>
            <w:tcW w:w="943" w:type="dxa"/>
            <w:tcBorders>
              <w:top w:val="nil"/>
              <w:left w:val="nil"/>
              <w:bottom w:val="single" w:sz="4" w:space="0" w:color="auto"/>
              <w:right w:val="single" w:sz="4" w:space="0" w:color="auto"/>
            </w:tcBorders>
            <w:shd w:val="clear" w:color="auto" w:fill="auto"/>
            <w:noWrap/>
            <w:vAlign w:val="bottom"/>
            <w:hideMark/>
          </w:tcPr>
          <w:p w14:paraId="4DEA274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95,0</w:t>
            </w:r>
          </w:p>
        </w:tc>
      </w:tr>
      <w:tr w:rsidR="008A2188" w:rsidRPr="009B15C6" w14:paraId="74BC2E49"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437AFC2F"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Картофель, кг</w:t>
            </w:r>
          </w:p>
        </w:tc>
        <w:tc>
          <w:tcPr>
            <w:tcW w:w="1300" w:type="dxa"/>
            <w:tcBorders>
              <w:top w:val="nil"/>
              <w:left w:val="nil"/>
              <w:bottom w:val="single" w:sz="4" w:space="0" w:color="auto"/>
              <w:right w:val="single" w:sz="4" w:space="0" w:color="auto"/>
            </w:tcBorders>
            <w:shd w:val="clear" w:color="auto" w:fill="auto"/>
            <w:noWrap/>
            <w:hideMark/>
          </w:tcPr>
          <w:p w14:paraId="60295E7B"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107,83</w:t>
            </w:r>
          </w:p>
        </w:tc>
        <w:tc>
          <w:tcPr>
            <w:tcW w:w="1300" w:type="dxa"/>
            <w:tcBorders>
              <w:top w:val="nil"/>
              <w:left w:val="nil"/>
              <w:bottom w:val="single" w:sz="4" w:space="0" w:color="auto"/>
              <w:right w:val="single" w:sz="4" w:space="0" w:color="auto"/>
            </w:tcBorders>
            <w:shd w:val="clear" w:color="auto" w:fill="auto"/>
            <w:noWrap/>
            <w:hideMark/>
          </w:tcPr>
          <w:p w14:paraId="2E1A727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102,40</w:t>
            </w:r>
          </w:p>
        </w:tc>
        <w:tc>
          <w:tcPr>
            <w:tcW w:w="943" w:type="dxa"/>
            <w:tcBorders>
              <w:top w:val="nil"/>
              <w:left w:val="nil"/>
              <w:bottom w:val="single" w:sz="4" w:space="0" w:color="auto"/>
              <w:right w:val="single" w:sz="4" w:space="0" w:color="auto"/>
            </w:tcBorders>
            <w:shd w:val="clear" w:color="auto" w:fill="auto"/>
            <w:noWrap/>
            <w:vAlign w:val="bottom"/>
            <w:hideMark/>
          </w:tcPr>
          <w:p w14:paraId="47A7357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95,0</w:t>
            </w:r>
          </w:p>
        </w:tc>
      </w:tr>
      <w:tr w:rsidR="008A2188" w:rsidRPr="009B15C6" w14:paraId="7F081F6A"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7248AEF6"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Помидоры свежие, кг</w:t>
            </w:r>
          </w:p>
        </w:tc>
        <w:tc>
          <w:tcPr>
            <w:tcW w:w="1300" w:type="dxa"/>
            <w:tcBorders>
              <w:top w:val="nil"/>
              <w:left w:val="nil"/>
              <w:bottom w:val="single" w:sz="4" w:space="0" w:color="auto"/>
              <w:right w:val="single" w:sz="4" w:space="0" w:color="auto"/>
            </w:tcBorders>
            <w:shd w:val="clear" w:color="auto" w:fill="auto"/>
            <w:noWrap/>
            <w:hideMark/>
          </w:tcPr>
          <w:p w14:paraId="696D0ABA"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260,75</w:t>
            </w:r>
          </w:p>
        </w:tc>
        <w:tc>
          <w:tcPr>
            <w:tcW w:w="1300" w:type="dxa"/>
            <w:tcBorders>
              <w:top w:val="nil"/>
              <w:left w:val="nil"/>
              <w:bottom w:val="single" w:sz="4" w:space="0" w:color="auto"/>
              <w:right w:val="single" w:sz="4" w:space="0" w:color="auto"/>
            </w:tcBorders>
            <w:shd w:val="clear" w:color="auto" w:fill="auto"/>
            <w:noWrap/>
            <w:hideMark/>
          </w:tcPr>
          <w:p w14:paraId="1741690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247,26</w:t>
            </w:r>
          </w:p>
        </w:tc>
        <w:tc>
          <w:tcPr>
            <w:tcW w:w="943" w:type="dxa"/>
            <w:tcBorders>
              <w:top w:val="nil"/>
              <w:left w:val="nil"/>
              <w:bottom w:val="single" w:sz="4" w:space="0" w:color="auto"/>
              <w:right w:val="single" w:sz="4" w:space="0" w:color="auto"/>
            </w:tcBorders>
            <w:shd w:val="clear" w:color="auto" w:fill="auto"/>
            <w:noWrap/>
            <w:vAlign w:val="bottom"/>
            <w:hideMark/>
          </w:tcPr>
          <w:p w14:paraId="4367C547"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94,8</w:t>
            </w:r>
          </w:p>
        </w:tc>
      </w:tr>
      <w:tr w:rsidR="008A2188" w:rsidRPr="009B15C6" w14:paraId="45060E52"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75AA118D"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Молоко питьевое цельное пастеризованное 2,5-3,2% жирности, л</w:t>
            </w:r>
          </w:p>
        </w:tc>
        <w:tc>
          <w:tcPr>
            <w:tcW w:w="1300" w:type="dxa"/>
            <w:tcBorders>
              <w:top w:val="nil"/>
              <w:left w:val="nil"/>
              <w:bottom w:val="single" w:sz="4" w:space="0" w:color="auto"/>
              <w:right w:val="single" w:sz="4" w:space="0" w:color="auto"/>
            </w:tcBorders>
            <w:shd w:val="clear" w:color="auto" w:fill="auto"/>
            <w:noWrap/>
            <w:hideMark/>
          </w:tcPr>
          <w:p w14:paraId="18704BBB"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116,98</w:t>
            </w:r>
          </w:p>
        </w:tc>
        <w:tc>
          <w:tcPr>
            <w:tcW w:w="1300" w:type="dxa"/>
            <w:tcBorders>
              <w:top w:val="nil"/>
              <w:left w:val="nil"/>
              <w:bottom w:val="single" w:sz="4" w:space="0" w:color="auto"/>
              <w:right w:val="single" w:sz="4" w:space="0" w:color="auto"/>
            </w:tcBorders>
            <w:shd w:val="clear" w:color="auto" w:fill="auto"/>
            <w:noWrap/>
            <w:hideMark/>
          </w:tcPr>
          <w:p w14:paraId="27160201"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105,75</w:t>
            </w:r>
          </w:p>
        </w:tc>
        <w:tc>
          <w:tcPr>
            <w:tcW w:w="943" w:type="dxa"/>
            <w:tcBorders>
              <w:top w:val="nil"/>
              <w:left w:val="nil"/>
              <w:bottom w:val="single" w:sz="4" w:space="0" w:color="auto"/>
              <w:right w:val="single" w:sz="4" w:space="0" w:color="auto"/>
            </w:tcBorders>
            <w:shd w:val="clear" w:color="auto" w:fill="auto"/>
            <w:noWrap/>
            <w:vAlign w:val="bottom"/>
            <w:hideMark/>
          </w:tcPr>
          <w:p w14:paraId="12579544"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90,4</w:t>
            </w:r>
          </w:p>
        </w:tc>
      </w:tr>
      <w:tr w:rsidR="008A2188" w:rsidRPr="009B15C6" w14:paraId="63BC6B2D"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1460379C"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Чеснок, кг</w:t>
            </w:r>
          </w:p>
        </w:tc>
        <w:tc>
          <w:tcPr>
            <w:tcW w:w="1300" w:type="dxa"/>
            <w:tcBorders>
              <w:top w:val="nil"/>
              <w:left w:val="nil"/>
              <w:bottom w:val="single" w:sz="4" w:space="0" w:color="auto"/>
              <w:right w:val="single" w:sz="4" w:space="0" w:color="auto"/>
            </w:tcBorders>
            <w:shd w:val="clear" w:color="auto" w:fill="auto"/>
            <w:noWrap/>
            <w:hideMark/>
          </w:tcPr>
          <w:p w14:paraId="4A420AA7"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420,19</w:t>
            </w:r>
          </w:p>
        </w:tc>
        <w:tc>
          <w:tcPr>
            <w:tcW w:w="1300" w:type="dxa"/>
            <w:tcBorders>
              <w:top w:val="nil"/>
              <w:left w:val="nil"/>
              <w:bottom w:val="single" w:sz="4" w:space="0" w:color="auto"/>
              <w:right w:val="single" w:sz="4" w:space="0" w:color="auto"/>
            </w:tcBorders>
            <w:shd w:val="clear" w:color="auto" w:fill="auto"/>
            <w:noWrap/>
            <w:hideMark/>
          </w:tcPr>
          <w:p w14:paraId="629F7E3C"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376,69</w:t>
            </w:r>
          </w:p>
        </w:tc>
        <w:tc>
          <w:tcPr>
            <w:tcW w:w="943" w:type="dxa"/>
            <w:tcBorders>
              <w:top w:val="nil"/>
              <w:left w:val="nil"/>
              <w:bottom w:val="single" w:sz="4" w:space="0" w:color="auto"/>
              <w:right w:val="single" w:sz="4" w:space="0" w:color="auto"/>
            </w:tcBorders>
            <w:shd w:val="clear" w:color="auto" w:fill="auto"/>
            <w:noWrap/>
            <w:vAlign w:val="bottom"/>
            <w:hideMark/>
          </w:tcPr>
          <w:p w14:paraId="1BBAAE46"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89,6</w:t>
            </w:r>
          </w:p>
        </w:tc>
      </w:tr>
      <w:tr w:rsidR="008A2188" w:rsidRPr="009B15C6" w14:paraId="06CE7F75"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4E687C95"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Яблоки, кг</w:t>
            </w:r>
          </w:p>
        </w:tc>
        <w:tc>
          <w:tcPr>
            <w:tcW w:w="1300" w:type="dxa"/>
            <w:tcBorders>
              <w:top w:val="nil"/>
              <w:left w:val="nil"/>
              <w:bottom w:val="single" w:sz="4" w:space="0" w:color="auto"/>
              <w:right w:val="single" w:sz="4" w:space="0" w:color="auto"/>
            </w:tcBorders>
            <w:shd w:val="clear" w:color="auto" w:fill="auto"/>
            <w:noWrap/>
            <w:hideMark/>
          </w:tcPr>
          <w:p w14:paraId="198034C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223,93</w:t>
            </w:r>
          </w:p>
        </w:tc>
        <w:tc>
          <w:tcPr>
            <w:tcW w:w="1300" w:type="dxa"/>
            <w:tcBorders>
              <w:top w:val="nil"/>
              <w:left w:val="nil"/>
              <w:bottom w:val="single" w:sz="4" w:space="0" w:color="auto"/>
              <w:right w:val="single" w:sz="4" w:space="0" w:color="auto"/>
            </w:tcBorders>
            <w:shd w:val="clear" w:color="auto" w:fill="auto"/>
            <w:noWrap/>
            <w:hideMark/>
          </w:tcPr>
          <w:p w14:paraId="667659B0"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197,42</w:t>
            </w:r>
          </w:p>
        </w:tc>
        <w:tc>
          <w:tcPr>
            <w:tcW w:w="943" w:type="dxa"/>
            <w:tcBorders>
              <w:top w:val="nil"/>
              <w:left w:val="nil"/>
              <w:bottom w:val="single" w:sz="4" w:space="0" w:color="auto"/>
              <w:right w:val="single" w:sz="4" w:space="0" w:color="auto"/>
            </w:tcBorders>
            <w:shd w:val="clear" w:color="auto" w:fill="auto"/>
            <w:noWrap/>
            <w:vAlign w:val="bottom"/>
            <w:hideMark/>
          </w:tcPr>
          <w:p w14:paraId="655B9E23"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88,2</w:t>
            </w:r>
          </w:p>
        </w:tc>
      </w:tr>
      <w:tr w:rsidR="008A2188" w:rsidRPr="009B15C6" w14:paraId="46C68958"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3AFC5DB5"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Сметана, кг</w:t>
            </w:r>
          </w:p>
        </w:tc>
        <w:tc>
          <w:tcPr>
            <w:tcW w:w="1300" w:type="dxa"/>
            <w:tcBorders>
              <w:top w:val="nil"/>
              <w:left w:val="nil"/>
              <w:bottom w:val="single" w:sz="4" w:space="0" w:color="auto"/>
              <w:right w:val="single" w:sz="4" w:space="0" w:color="auto"/>
            </w:tcBorders>
            <w:shd w:val="clear" w:color="auto" w:fill="auto"/>
            <w:noWrap/>
            <w:hideMark/>
          </w:tcPr>
          <w:p w14:paraId="7EA3B70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433,06</w:t>
            </w:r>
          </w:p>
        </w:tc>
        <w:tc>
          <w:tcPr>
            <w:tcW w:w="1300" w:type="dxa"/>
            <w:tcBorders>
              <w:top w:val="nil"/>
              <w:left w:val="nil"/>
              <w:bottom w:val="single" w:sz="4" w:space="0" w:color="auto"/>
              <w:right w:val="single" w:sz="4" w:space="0" w:color="auto"/>
            </w:tcBorders>
            <w:shd w:val="clear" w:color="auto" w:fill="auto"/>
            <w:noWrap/>
            <w:hideMark/>
          </w:tcPr>
          <w:p w14:paraId="69B266C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377,01</w:t>
            </w:r>
          </w:p>
        </w:tc>
        <w:tc>
          <w:tcPr>
            <w:tcW w:w="943" w:type="dxa"/>
            <w:tcBorders>
              <w:top w:val="nil"/>
              <w:left w:val="nil"/>
              <w:bottom w:val="single" w:sz="4" w:space="0" w:color="auto"/>
              <w:right w:val="single" w:sz="4" w:space="0" w:color="auto"/>
            </w:tcBorders>
            <w:shd w:val="clear" w:color="auto" w:fill="auto"/>
            <w:noWrap/>
            <w:vAlign w:val="bottom"/>
            <w:hideMark/>
          </w:tcPr>
          <w:p w14:paraId="7C1EDB0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87,1</w:t>
            </w:r>
          </w:p>
        </w:tc>
      </w:tr>
      <w:tr w:rsidR="008A2188" w:rsidRPr="009B15C6" w14:paraId="336FD7E4"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498FC61E"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Лук репчатый, кг</w:t>
            </w:r>
          </w:p>
        </w:tc>
        <w:tc>
          <w:tcPr>
            <w:tcW w:w="1300" w:type="dxa"/>
            <w:tcBorders>
              <w:top w:val="nil"/>
              <w:left w:val="nil"/>
              <w:bottom w:val="single" w:sz="4" w:space="0" w:color="auto"/>
              <w:right w:val="single" w:sz="4" w:space="0" w:color="auto"/>
            </w:tcBorders>
            <w:shd w:val="clear" w:color="auto" w:fill="auto"/>
            <w:noWrap/>
            <w:hideMark/>
          </w:tcPr>
          <w:p w14:paraId="2BB03BE0"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73,93</w:t>
            </w:r>
          </w:p>
        </w:tc>
        <w:tc>
          <w:tcPr>
            <w:tcW w:w="1300" w:type="dxa"/>
            <w:tcBorders>
              <w:top w:val="nil"/>
              <w:left w:val="nil"/>
              <w:bottom w:val="single" w:sz="4" w:space="0" w:color="auto"/>
              <w:right w:val="single" w:sz="4" w:space="0" w:color="auto"/>
            </w:tcBorders>
            <w:shd w:val="clear" w:color="auto" w:fill="auto"/>
            <w:noWrap/>
            <w:hideMark/>
          </w:tcPr>
          <w:p w14:paraId="22F5C516"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58,46</w:t>
            </w:r>
          </w:p>
        </w:tc>
        <w:tc>
          <w:tcPr>
            <w:tcW w:w="943" w:type="dxa"/>
            <w:tcBorders>
              <w:top w:val="nil"/>
              <w:left w:val="nil"/>
              <w:bottom w:val="single" w:sz="4" w:space="0" w:color="auto"/>
              <w:right w:val="single" w:sz="4" w:space="0" w:color="auto"/>
            </w:tcBorders>
            <w:shd w:val="clear" w:color="auto" w:fill="auto"/>
            <w:noWrap/>
            <w:vAlign w:val="bottom"/>
            <w:hideMark/>
          </w:tcPr>
          <w:p w14:paraId="4996A61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79,1</w:t>
            </w:r>
          </w:p>
        </w:tc>
      </w:tr>
      <w:tr w:rsidR="008A2188" w:rsidRPr="009B15C6" w14:paraId="51AD909A"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64BA1D7E"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Апельсины, кг</w:t>
            </w:r>
          </w:p>
        </w:tc>
        <w:tc>
          <w:tcPr>
            <w:tcW w:w="1300" w:type="dxa"/>
            <w:tcBorders>
              <w:top w:val="nil"/>
              <w:left w:val="nil"/>
              <w:bottom w:val="single" w:sz="4" w:space="0" w:color="auto"/>
              <w:right w:val="single" w:sz="4" w:space="0" w:color="auto"/>
            </w:tcBorders>
            <w:shd w:val="clear" w:color="auto" w:fill="auto"/>
            <w:noWrap/>
            <w:hideMark/>
          </w:tcPr>
          <w:p w14:paraId="530A588B"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144,84</w:t>
            </w:r>
          </w:p>
        </w:tc>
        <w:tc>
          <w:tcPr>
            <w:tcW w:w="1300" w:type="dxa"/>
            <w:tcBorders>
              <w:top w:val="nil"/>
              <w:left w:val="nil"/>
              <w:bottom w:val="single" w:sz="4" w:space="0" w:color="auto"/>
              <w:right w:val="single" w:sz="4" w:space="0" w:color="auto"/>
            </w:tcBorders>
            <w:shd w:val="clear" w:color="auto" w:fill="auto"/>
            <w:noWrap/>
            <w:hideMark/>
          </w:tcPr>
          <w:p w14:paraId="4EF3AA4E"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114,14</w:t>
            </w:r>
          </w:p>
        </w:tc>
        <w:tc>
          <w:tcPr>
            <w:tcW w:w="943" w:type="dxa"/>
            <w:tcBorders>
              <w:top w:val="nil"/>
              <w:left w:val="nil"/>
              <w:bottom w:val="single" w:sz="4" w:space="0" w:color="auto"/>
              <w:right w:val="single" w:sz="4" w:space="0" w:color="auto"/>
            </w:tcBorders>
            <w:shd w:val="clear" w:color="auto" w:fill="auto"/>
            <w:noWrap/>
            <w:vAlign w:val="bottom"/>
            <w:hideMark/>
          </w:tcPr>
          <w:p w14:paraId="74D95C0F"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78,8</w:t>
            </w:r>
          </w:p>
        </w:tc>
      </w:tr>
      <w:tr w:rsidR="008A2188" w:rsidRPr="009B15C6" w14:paraId="0CC1EF21" w14:textId="77777777" w:rsidTr="008A2188">
        <w:trPr>
          <w:trHeight w:val="240"/>
        </w:trPr>
        <w:tc>
          <w:tcPr>
            <w:tcW w:w="6096" w:type="dxa"/>
            <w:tcBorders>
              <w:top w:val="nil"/>
              <w:left w:val="single" w:sz="4" w:space="0" w:color="auto"/>
              <w:bottom w:val="single" w:sz="4" w:space="0" w:color="auto"/>
              <w:right w:val="single" w:sz="4" w:space="0" w:color="auto"/>
            </w:tcBorders>
            <w:shd w:val="clear" w:color="auto" w:fill="auto"/>
            <w:hideMark/>
          </w:tcPr>
          <w:p w14:paraId="0A91462E" w14:textId="77777777" w:rsidR="008A2188" w:rsidRPr="009B15C6" w:rsidRDefault="008A2188" w:rsidP="008A2188">
            <w:pPr>
              <w:rPr>
                <w:rFonts w:eastAsia="Times New Roman" w:cs="Times New Roman"/>
                <w:sz w:val="20"/>
                <w:szCs w:val="20"/>
                <w:lang w:eastAsia="ru-RU"/>
              </w:rPr>
            </w:pPr>
            <w:r w:rsidRPr="009B15C6">
              <w:rPr>
                <w:rFonts w:eastAsia="Times New Roman" w:cs="Times New Roman"/>
                <w:sz w:val="20"/>
                <w:szCs w:val="20"/>
                <w:lang w:eastAsia="ru-RU"/>
              </w:rPr>
              <w:t>Свекла столовая, кг</w:t>
            </w:r>
          </w:p>
        </w:tc>
        <w:tc>
          <w:tcPr>
            <w:tcW w:w="1300" w:type="dxa"/>
            <w:tcBorders>
              <w:top w:val="nil"/>
              <w:left w:val="nil"/>
              <w:bottom w:val="single" w:sz="4" w:space="0" w:color="auto"/>
              <w:right w:val="single" w:sz="4" w:space="0" w:color="auto"/>
            </w:tcBorders>
            <w:shd w:val="clear" w:color="auto" w:fill="auto"/>
            <w:noWrap/>
            <w:hideMark/>
          </w:tcPr>
          <w:p w14:paraId="023E0B36"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87,86</w:t>
            </w:r>
          </w:p>
        </w:tc>
        <w:tc>
          <w:tcPr>
            <w:tcW w:w="1300" w:type="dxa"/>
            <w:tcBorders>
              <w:top w:val="nil"/>
              <w:left w:val="nil"/>
              <w:bottom w:val="single" w:sz="4" w:space="0" w:color="auto"/>
              <w:right w:val="single" w:sz="4" w:space="0" w:color="auto"/>
            </w:tcBorders>
            <w:shd w:val="clear" w:color="auto" w:fill="auto"/>
            <w:noWrap/>
            <w:hideMark/>
          </w:tcPr>
          <w:p w14:paraId="2140C872"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57,29</w:t>
            </w:r>
          </w:p>
        </w:tc>
        <w:tc>
          <w:tcPr>
            <w:tcW w:w="943" w:type="dxa"/>
            <w:tcBorders>
              <w:top w:val="nil"/>
              <w:left w:val="nil"/>
              <w:bottom w:val="single" w:sz="4" w:space="0" w:color="auto"/>
              <w:right w:val="single" w:sz="4" w:space="0" w:color="auto"/>
            </w:tcBorders>
            <w:shd w:val="clear" w:color="auto" w:fill="auto"/>
            <w:noWrap/>
            <w:vAlign w:val="bottom"/>
            <w:hideMark/>
          </w:tcPr>
          <w:p w14:paraId="4D568F3D" w14:textId="77777777" w:rsidR="008A2188" w:rsidRPr="009B15C6" w:rsidRDefault="008A2188" w:rsidP="008A2188">
            <w:pPr>
              <w:jc w:val="center"/>
              <w:rPr>
                <w:rFonts w:eastAsia="Times New Roman" w:cs="Times New Roman"/>
                <w:sz w:val="20"/>
                <w:szCs w:val="20"/>
                <w:lang w:eastAsia="ru-RU"/>
              </w:rPr>
            </w:pPr>
            <w:r w:rsidRPr="009B15C6">
              <w:rPr>
                <w:rFonts w:eastAsia="Times New Roman" w:cs="Times New Roman"/>
                <w:sz w:val="20"/>
                <w:szCs w:val="20"/>
                <w:lang w:eastAsia="ru-RU"/>
              </w:rPr>
              <w:t>65,2</w:t>
            </w:r>
          </w:p>
        </w:tc>
      </w:tr>
    </w:tbl>
    <w:p w14:paraId="47521699" w14:textId="6AC17F40" w:rsidR="00427374" w:rsidRPr="009B15C6" w:rsidRDefault="00427374" w:rsidP="008A2188">
      <w:pPr>
        <w:rPr>
          <w:rFonts w:eastAsia="Calibri" w:cs="Times New Roman"/>
          <w:szCs w:val="28"/>
        </w:rPr>
      </w:pPr>
      <w:r w:rsidRPr="009B15C6">
        <w:rPr>
          <w:rFonts w:eastAsia="Calibri" w:cs="Times New Roman"/>
          <w:szCs w:val="28"/>
        </w:rPr>
        <w:br w:type="page"/>
      </w:r>
    </w:p>
    <w:bookmarkEnd w:id="2"/>
    <w:p w14:paraId="3339B863" w14:textId="77777777" w:rsidR="00427374" w:rsidRPr="009B15C6" w:rsidRDefault="00427374" w:rsidP="00427374">
      <w:pPr>
        <w:jc w:val="right"/>
        <w:rPr>
          <w:szCs w:val="28"/>
        </w:rPr>
      </w:pPr>
      <w:r w:rsidRPr="009B15C6">
        <w:rPr>
          <w:szCs w:val="28"/>
        </w:rPr>
        <w:lastRenderedPageBreak/>
        <w:t>Таблица 3</w:t>
      </w:r>
    </w:p>
    <w:p w14:paraId="48637F69" w14:textId="77777777" w:rsidR="00427374" w:rsidRPr="009B15C6" w:rsidRDefault="00427374" w:rsidP="00427374">
      <w:pPr>
        <w:jc w:val="center"/>
        <w:rPr>
          <w:szCs w:val="28"/>
        </w:rPr>
      </w:pPr>
    </w:p>
    <w:p w14:paraId="452B7D66" w14:textId="77777777" w:rsidR="005A6E38" w:rsidRPr="009B15C6" w:rsidRDefault="005A6E38" w:rsidP="005A6E38">
      <w:pPr>
        <w:spacing w:line="120" w:lineRule="atLeast"/>
        <w:jc w:val="center"/>
        <w:rPr>
          <w:rFonts w:cs="Times New Roman"/>
          <w:szCs w:val="28"/>
        </w:rPr>
      </w:pPr>
      <w:r w:rsidRPr="009B15C6">
        <w:rPr>
          <w:rFonts w:cs="Times New Roman"/>
          <w:szCs w:val="28"/>
        </w:rPr>
        <w:t xml:space="preserve">Структура безработных по возрастным группам, </w:t>
      </w:r>
    </w:p>
    <w:p w14:paraId="307694E3" w14:textId="77777777" w:rsidR="005A6E38" w:rsidRPr="009B15C6" w:rsidRDefault="005A6E38" w:rsidP="005A6E38">
      <w:pPr>
        <w:spacing w:line="120" w:lineRule="atLeast"/>
        <w:jc w:val="center"/>
        <w:rPr>
          <w:rFonts w:cs="Times New Roman"/>
          <w:szCs w:val="28"/>
        </w:rPr>
      </w:pPr>
      <w:r w:rsidRPr="009B15C6">
        <w:rPr>
          <w:rFonts w:cs="Times New Roman"/>
          <w:szCs w:val="28"/>
        </w:rPr>
        <w:t>уровню образования, основаниям незанятости</w:t>
      </w:r>
    </w:p>
    <w:p w14:paraId="503A9258" w14:textId="77777777" w:rsidR="005A6E38" w:rsidRPr="009B15C6" w:rsidRDefault="005A6E38" w:rsidP="005A6E38">
      <w:pPr>
        <w:spacing w:line="120" w:lineRule="atLeast"/>
        <w:jc w:val="center"/>
        <w:rPr>
          <w:rFonts w:cs="Times New Roman"/>
          <w:szCs w:val="28"/>
        </w:rPr>
      </w:pPr>
      <w:r w:rsidRPr="009B15C6">
        <w:rPr>
          <w:rFonts w:cs="Times New Roman"/>
          <w:szCs w:val="28"/>
        </w:rPr>
        <w:t>(по данным Территориального центра занятости населения</w:t>
      </w:r>
    </w:p>
    <w:p w14:paraId="720D178D" w14:textId="77777777" w:rsidR="005A6E38" w:rsidRPr="009B15C6" w:rsidRDefault="005A6E38" w:rsidP="005A6E38">
      <w:pPr>
        <w:spacing w:line="120" w:lineRule="atLeast"/>
        <w:jc w:val="center"/>
        <w:rPr>
          <w:rFonts w:cs="Times New Roman"/>
          <w:szCs w:val="28"/>
        </w:rPr>
      </w:pPr>
      <w:r w:rsidRPr="009B15C6">
        <w:rPr>
          <w:rFonts w:cs="Times New Roman"/>
          <w:szCs w:val="28"/>
        </w:rPr>
        <w:t xml:space="preserve">по городу Сургуту и </w:t>
      </w:r>
      <w:proofErr w:type="spellStart"/>
      <w:r w:rsidRPr="009B15C6">
        <w:rPr>
          <w:rFonts w:cs="Times New Roman"/>
          <w:szCs w:val="28"/>
        </w:rPr>
        <w:t>Сургутскому</w:t>
      </w:r>
      <w:proofErr w:type="spellEnd"/>
      <w:r w:rsidRPr="009B15C6">
        <w:rPr>
          <w:rFonts w:cs="Times New Roman"/>
          <w:szCs w:val="28"/>
        </w:rPr>
        <w:t xml:space="preserve"> району казенного учреждения </w:t>
      </w:r>
    </w:p>
    <w:p w14:paraId="7B4D7767" w14:textId="77777777" w:rsidR="005A6E38" w:rsidRPr="009B15C6" w:rsidRDefault="005A6E38" w:rsidP="005A6E38">
      <w:pPr>
        <w:spacing w:line="120" w:lineRule="atLeast"/>
        <w:jc w:val="center"/>
        <w:rPr>
          <w:rFonts w:cs="Times New Roman"/>
          <w:szCs w:val="28"/>
        </w:rPr>
      </w:pPr>
      <w:r w:rsidRPr="009B15C6">
        <w:rPr>
          <w:rFonts w:cs="Times New Roman"/>
          <w:szCs w:val="28"/>
        </w:rPr>
        <w:t>Ханты-Мансийского автономного округа – Югры «Центр занятости населения Ханты-Мансийского автономного округа – Югры»)</w:t>
      </w:r>
    </w:p>
    <w:p w14:paraId="78D49A0F" w14:textId="11808B56" w:rsidR="00427374" w:rsidRPr="009B15C6" w:rsidRDefault="00427374" w:rsidP="00975EBE">
      <w:pPr>
        <w:jc w:val="center"/>
        <w:rPr>
          <w:rFonts w:cs="Times New Roman"/>
          <w:szCs w:val="28"/>
        </w:rPr>
      </w:pPr>
    </w:p>
    <w:tbl>
      <w:tblPr>
        <w:tblW w:w="9639" w:type="dxa"/>
        <w:tblInd w:w="-5" w:type="dxa"/>
        <w:tblLook w:val="04A0" w:firstRow="1" w:lastRow="0" w:firstColumn="1" w:lastColumn="0" w:noHBand="0" w:noVBand="1"/>
      </w:tblPr>
      <w:tblGrid>
        <w:gridCol w:w="5812"/>
        <w:gridCol w:w="1420"/>
        <w:gridCol w:w="1420"/>
        <w:gridCol w:w="987"/>
      </w:tblGrid>
      <w:tr w:rsidR="00B863A8" w:rsidRPr="009B15C6" w14:paraId="7EEAF05E" w14:textId="77777777" w:rsidTr="00B863A8">
        <w:trPr>
          <w:trHeight w:val="300"/>
        </w:trPr>
        <w:tc>
          <w:tcPr>
            <w:tcW w:w="5812" w:type="dxa"/>
            <w:tcBorders>
              <w:top w:val="single" w:sz="4" w:space="0" w:color="auto"/>
              <w:left w:val="single" w:sz="4" w:space="0" w:color="auto"/>
              <w:bottom w:val="single" w:sz="4" w:space="0" w:color="auto"/>
              <w:right w:val="single" w:sz="4" w:space="0" w:color="auto"/>
            </w:tcBorders>
            <w:shd w:val="clear" w:color="auto" w:fill="auto"/>
            <w:hideMark/>
          </w:tcPr>
          <w:p w14:paraId="0F17CDD7" w14:textId="77777777" w:rsidR="00B863A8" w:rsidRPr="009B15C6" w:rsidRDefault="00B863A8" w:rsidP="00B863A8">
            <w:pPr>
              <w:jc w:val="center"/>
              <w:rPr>
                <w:rFonts w:eastAsia="Times New Roman" w:cs="Times New Roman"/>
                <w:sz w:val="22"/>
                <w:lang w:eastAsia="ru-RU"/>
              </w:rPr>
            </w:pPr>
            <w:r w:rsidRPr="009B15C6">
              <w:rPr>
                <w:rFonts w:eastAsia="Times New Roman" w:cs="Times New Roman"/>
                <w:sz w:val="22"/>
                <w:lang w:eastAsia="ru-RU"/>
              </w:rPr>
              <w:t>Наименование показателя</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1F4060D6" w14:textId="77777777" w:rsidR="00B863A8" w:rsidRPr="009B15C6" w:rsidRDefault="00B863A8" w:rsidP="00B863A8">
            <w:pPr>
              <w:jc w:val="center"/>
              <w:rPr>
                <w:rFonts w:eastAsia="Times New Roman" w:cs="Times New Roman"/>
                <w:sz w:val="22"/>
                <w:lang w:eastAsia="ru-RU"/>
              </w:rPr>
            </w:pPr>
            <w:r w:rsidRPr="009B15C6">
              <w:rPr>
                <w:rFonts w:eastAsia="Times New Roman" w:cs="Times New Roman"/>
                <w:sz w:val="22"/>
                <w:lang w:eastAsia="ru-RU"/>
              </w:rPr>
              <w:t>на 30.06.2025</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03CFC045" w14:textId="77777777" w:rsidR="00B863A8" w:rsidRPr="009B15C6" w:rsidRDefault="00B863A8" w:rsidP="00B863A8">
            <w:pPr>
              <w:jc w:val="center"/>
              <w:rPr>
                <w:rFonts w:eastAsia="Times New Roman" w:cs="Times New Roman"/>
                <w:sz w:val="22"/>
                <w:lang w:eastAsia="ru-RU"/>
              </w:rPr>
            </w:pPr>
            <w:r w:rsidRPr="009B15C6">
              <w:rPr>
                <w:rFonts w:eastAsia="Times New Roman" w:cs="Times New Roman"/>
                <w:sz w:val="22"/>
                <w:lang w:eastAsia="ru-RU"/>
              </w:rPr>
              <w:t>на 30.06.2026</w:t>
            </w:r>
          </w:p>
        </w:tc>
        <w:tc>
          <w:tcPr>
            <w:tcW w:w="987" w:type="dxa"/>
            <w:tcBorders>
              <w:top w:val="single" w:sz="4" w:space="0" w:color="auto"/>
              <w:left w:val="nil"/>
              <w:bottom w:val="single" w:sz="4" w:space="0" w:color="auto"/>
              <w:right w:val="single" w:sz="4" w:space="0" w:color="auto"/>
            </w:tcBorders>
            <w:shd w:val="clear" w:color="auto" w:fill="auto"/>
            <w:noWrap/>
            <w:hideMark/>
          </w:tcPr>
          <w:p w14:paraId="540FD854" w14:textId="77777777" w:rsidR="00B863A8" w:rsidRPr="009B15C6" w:rsidRDefault="00B863A8" w:rsidP="00B863A8">
            <w:pPr>
              <w:jc w:val="center"/>
              <w:rPr>
                <w:rFonts w:eastAsia="Times New Roman" w:cs="Times New Roman"/>
                <w:sz w:val="22"/>
                <w:lang w:eastAsia="ru-RU"/>
              </w:rPr>
            </w:pPr>
            <w:r w:rsidRPr="009B15C6">
              <w:rPr>
                <w:rFonts w:eastAsia="Times New Roman" w:cs="Times New Roman"/>
                <w:sz w:val="22"/>
                <w:lang w:eastAsia="ru-RU"/>
              </w:rPr>
              <w:t xml:space="preserve"> + (-)</w:t>
            </w:r>
          </w:p>
        </w:tc>
      </w:tr>
      <w:tr w:rsidR="00B863A8" w:rsidRPr="009B15C6" w14:paraId="2E5C2C85" w14:textId="77777777" w:rsidTr="00975EBE">
        <w:trPr>
          <w:trHeight w:val="300"/>
        </w:trPr>
        <w:tc>
          <w:tcPr>
            <w:tcW w:w="5812" w:type="dxa"/>
            <w:tcBorders>
              <w:top w:val="nil"/>
              <w:left w:val="single" w:sz="4" w:space="0" w:color="auto"/>
              <w:bottom w:val="single" w:sz="4" w:space="0" w:color="auto"/>
              <w:right w:val="single" w:sz="4" w:space="0" w:color="auto"/>
            </w:tcBorders>
            <w:shd w:val="clear" w:color="auto" w:fill="auto"/>
            <w:hideMark/>
          </w:tcPr>
          <w:p w14:paraId="16144EE5"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1. Структура безработных по возрастным группам (%):</w:t>
            </w:r>
          </w:p>
        </w:tc>
        <w:tc>
          <w:tcPr>
            <w:tcW w:w="1420" w:type="dxa"/>
            <w:tcBorders>
              <w:top w:val="nil"/>
              <w:left w:val="nil"/>
              <w:bottom w:val="single" w:sz="4" w:space="0" w:color="auto"/>
              <w:right w:val="single" w:sz="4" w:space="0" w:color="auto"/>
            </w:tcBorders>
            <w:shd w:val="clear" w:color="auto" w:fill="auto"/>
            <w:noWrap/>
            <w:hideMark/>
          </w:tcPr>
          <w:p w14:paraId="24236DB3" w14:textId="6EC2768B" w:rsidR="00B863A8" w:rsidRPr="009B15C6" w:rsidRDefault="00B863A8" w:rsidP="00975EBE">
            <w:pPr>
              <w:jc w:val="center"/>
              <w:rPr>
                <w:rFonts w:eastAsia="Times New Roman" w:cs="Times New Roman"/>
                <w:sz w:val="22"/>
                <w:lang w:eastAsia="ru-RU"/>
              </w:rPr>
            </w:pPr>
          </w:p>
        </w:tc>
        <w:tc>
          <w:tcPr>
            <w:tcW w:w="1420" w:type="dxa"/>
            <w:tcBorders>
              <w:top w:val="nil"/>
              <w:left w:val="nil"/>
              <w:bottom w:val="single" w:sz="4" w:space="0" w:color="auto"/>
              <w:right w:val="single" w:sz="4" w:space="0" w:color="auto"/>
            </w:tcBorders>
            <w:shd w:val="clear" w:color="auto" w:fill="auto"/>
            <w:noWrap/>
            <w:hideMark/>
          </w:tcPr>
          <w:p w14:paraId="7E3442F1" w14:textId="354AA73C" w:rsidR="00B863A8" w:rsidRPr="009B15C6" w:rsidRDefault="00B863A8" w:rsidP="00975EBE">
            <w:pPr>
              <w:jc w:val="center"/>
              <w:rPr>
                <w:rFonts w:eastAsia="Times New Roman" w:cs="Times New Roman"/>
                <w:sz w:val="22"/>
                <w:lang w:eastAsia="ru-RU"/>
              </w:rPr>
            </w:pPr>
          </w:p>
        </w:tc>
        <w:tc>
          <w:tcPr>
            <w:tcW w:w="987" w:type="dxa"/>
            <w:tcBorders>
              <w:top w:val="nil"/>
              <w:left w:val="nil"/>
              <w:bottom w:val="single" w:sz="4" w:space="0" w:color="auto"/>
              <w:right w:val="single" w:sz="4" w:space="0" w:color="auto"/>
            </w:tcBorders>
            <w:shd w:val="clear" w:color="auto" w:fill="auto"/>
            <w:noWrap/>
            <w:hideMark/>
          </w:tcPr>
          <w:p w14:paraId="35F90C5D" w14:textId="0BFE82A4" w:rsidR="00B863A8" w:rsidRPr="009B15C6" w:rsidRDefault="00B863A8" w:rsidP="00975EBE">
            <w:pPr>
              <w:jc w:val="center"/>
              <w:rPr>
                <w:rFonts w:eastAsia="Times New Roman" w:cs="Times New Roman"/>
                <w:sz w:val="22"/>
                <w:lang w:eastAsia="ru-RU"/>
              </w:rPr>
            </w:pPr>
          </w:p>
        </w:tc>
      </w:tr>
      <w:tr w:rsidR="00B863A8" w:rsidRPr="009B15C6" w14:paraId="2BCC5599" w14:textId="77777777" w:rsidTr="00975EBE">
        <w:trPr>
          <w:trHeight w:val="300"/>
        </w:trPr>
        <w:tc>
          <w:tcPr>
            <w:tcW w:w="5812" w:type="dxa"/>
            <w:tcBorders>
              <w:top w:val="nil"/>
              <w:left w:val="single" w:sz="4" w:space="0" w:color="auto"/>
              <w:bottom w:val="single" w:sz="4" w:space="0" w:color="auto"/>
              <w:right w:val="single" w:sz="4" w:space="0" w:color="auto"/>
            </w:tcBorders>
            <w:shd w:val="clear" w:color="auto" w:fill="auto"/>
            <w:hideMark/>
          </w:tcPr>
          <w:p w14:paraId="2124B0E7"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16-24 лет</w:t>
            </w:r>
          </w:p>
        </w:tc>
        <w:tc>
          <w:tcPr>
            <w:tcW w:w="1420" w:type="dxa"/>
            <w:tcBorders>
              <w:top w:val="nil"/>
              <w:left w:val="nil"/>
              <w:bottom w:val="single" w:sz="4" w:space="0" w:color="auto"/>
              <w:right w:val="single" w:sz="4" w:space="0" w:color="auto"/>
            </w:tcBorders>
            <w:shd w:val="clear" w:color="auto" w:fill="auto"/>
            <w:noWrap/>
            <w:hideMark/>
          </w:tcPr>
          <w:p w14:paraId="17A34571"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4,3</w:t>
            </w:r>
          </w:p>
        </w:tc>
        <w:tc>
          <w:tcPr>
            <w:tcW w:w="1420" w:type="dxa"/>
            <w:tcBorders>
              <w:top w:val="nil"/>
              <w:left w:val="nil"/>
              <w:bottom w:val="single" w:sz="4" w:space="0" w:color="auto"/>
              <w:right w:val="single" w:sz="4" w:space="0" w:color="auto"/>
            </w:tcBorders>
            <w:shd w:val="clear" w:color="auto" w:fill="auto"/>
            <w:noWrap/>
            <w:hideMark/>
          </w:tcPr>
          <w:p w14:paraId="6DABCA61"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8,4</w:t>
            </w:r>
          </w:p>
        </w:tc>
        <w:tc>
          <w:tcPr>
            <w:tcW w:w="987" w:type="dxa"/>
            <w:tcBorders>
              <w:top w:val="nil"/>
              <w:left w:val="nil"/>
              <w:bottom w:val="single" w:sz="4" w:space="0" w:color="auto"/>
              <w:right w:val="single" w:sz="4" w:space="0" w:color="auto"/>
            </w:tcBorders>
            <w:shd w:val="clear" w:color="auto" w:fill="auto"/>
            <w:noWrap/>
            <w:hideMark/>
          </w:tcPr>
          <w:p w14:paraId="727FCC45"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4,1</w:t>
            </w:r>
          </w:p>
        </w:tc>
      </w:tr>
      <w:tr w:rsidR="00B863A8" w:rsidRPr="009B15C6" w14:paraId="74A3903F" w14:textId="77777777" w:rsidTr="00975EBE">
        <w:trPr>
          <w:trHeight w:val="300"/>
        </w:trPr>
        <w:tc>
          <w:tcPr>
            <w:tcW w:w="5812" w:type="dxa"/>
            <w:tcBorders>
              <w:top w:val="nil"/>
              <w:left w:val="single" w:sz="4" w:space="0" w:color="auto"/>
              <w:bottom w:val="single" w:sz="4" w:space="0" w:color="auto"/>
              <w:right w:val="single" w:sz="4" w:space="0" w:color="auto"/>
            </w:tcBorders>
            <w:shd w:val="clear" w:color="auto" w:fill="auto"/>
            <w:hideMark/>
          </w:tcPr>
          <w:p w14:paraId="58FCA306"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25-29 лет</w:t>
            </w:r>
          </w:p>
        </w:tc>
        <w:tc>
          <w:tcPr>
            <w:tcW w:w="1420" w:type="dxa"/>
            <w:tcBorders>
              <w:top w:val="nil"/>
              <w:left w:val="nil"/>
              <w:bottom w:val="single" w:sz="4" w:space="0" w:color="auto"/>
              <w:right w:val="single" w:sz="4" w:space="0" w:color="auto"/>
            </w:tcBorders>
            <w:shd w:val="clear" w:color="auto" w:fill="auto"/>
            <w:noWrap/>
            <w:hideMark/>
          </w:tcPr>
          <w:p w14:paraId="6F071237"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8,1</w:t>
            </w:r>
          </w:p>
        </w:tc>
        <w:tc>
          <w:tcPr>
            <w:tcW w:w="1420" w:type="dxa"/>
            <w:tcBorders>
              <w:top w:val="nil"/>
              <w:left w:val="nil"/>
              <w:bottom w:val="single" w:sz="4" w:space="0" w:color="auto"/>
              <w:right w:val="single" w:sz="4" w:space="0" w:color="auto"/>
            </w:tcBorders>
            <w:shd w:val="clear" w:color="auto" w:fill="auto"/>
            <w:noWrap/>
            <w:hideMark/>
          </w:tcPr>
          <w:p w14:paraId="7D52BD8A"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8,7</w:t>
            </w:r>
          </w:p>
        </w:tc>
        <w:tc>
          <w:tcPr>
            <w:tcW w:w="987" w:type="dxa"/>
            <w:tcBorders>
              <w:top w:val="nil"/>
              <w:left w:val="nil"/>
              <w:bottom w:val="single" w:sz="4" w:space="0" w:color="auto"/>
              <w:right w:val="single" w:sz="4" w:space="0" w:color="auto"/>
            </w:tcBorders>
            <w:shd w:val="clear" w:color="auto" w:fill="auto"/>
            <w:noWrap/>
            <w:hideMark/>
          </w:tcPr>
          <w:p w14:paraId="6A3E572F"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0,7</w:t>
            </w:r>
          </w:p>
        </w:tc>
      </w:tr>
      <w:tr w:rsidR="00B863A8" w:rsidRPr="009B15C6" w14:paraId="6CCA323D" w14:textId="77777777" w:rsidTr="008E0F1D">
        <w:trPr>
          <w:trHeight w:val="238"/>
        </w:trPr>
        <w:tc>
          <w:tcPr>
            <w:tcW w:w="5812" w:type="dxa"/>
            <w:tcBorders>
              <w:top w:val="nil"/>
              <w:left w:val="single" w:sz="4" w:space="0" w:color="auto"/>
              <w:bottom w:val="single" w:sz="4" w:space="0" w:color="auto"/>
              <w:right w:val="single" w:sz="4" w:space="0" w:color="auto"/>
            </w:tcBorders>
            <w:shd w:val="clear" w:color="auto" w:fill="auto"/>
            <w:hideMark/>
          </w:tcPr>
          <w:p w14:paraId="41E1A97D"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 xml:space="preserve">от 30 лет до </w:t>
            </w:r>
            <w:proofErr w:type="spellStart"/>
            <w:r w:rsidRPr="009B15C6">
              <w:rPr>
                <w:rFonts w:eastAsia="Times New Roman" w:cs="Times New Roman"/>
                <w:sz w:val="22"/>
                <w:lang w:eastAsia="ru-RU"/>
              </w:rPr>
              <w:t>предпенсионного</w:t>
            </w:r>
            <w:proofErr w:type="spellEnd"/>
            <w:r w:rsidRPr="009B15C6">
              <w:rPr>
                <w:rFonts w:eastAsia="Times New Roman" w:cs="Times New Roman"/>
                <w:sz w:val="22"/>
                <w:lang w:eastAsia="ru-RU"/>
              </w:rPr>
              <w:t xml:space="preserve"> возраста</w:t>
            </w:r>
          </w:p>
        </w:tc>
        <w:tc>
          <w:tcPr>
            <w:tcW w:w="1420" w:type="dxa"/>
            <w:tcBorders>
              <w:top w:val="nil"/>
              <w:left w:val="nil"/>
              <w:bottom w:val="single" w:sz="4" w:space="0" w:color="auto"/>
              <w:right w:val="single" w:sz="4" w:space="0" w:color="auto"/>
            </w:tcBorders>
            <w:shd w:val="clear" w:color="auto" w:fill="auto"/>
            <w:noWrap/>
            <w:hideMark/>
          </w:tcPr>
          <w:p w14:paraId="092FE9C5"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69,2</w:t>
            </w:r>
          </w:p>
        </w:tc>
        <w:tc>
          <w:tcPr>
            <w:tcW w:w="1420" w:type="dxa"/>
            <w:tcBorders>
              <w:top w:val="nil"/>
              <w:left w:val="nil"/>
              <w:bottom w:val="single" w:sz="4" w:space="0" w:color="auto"/>
              <w:right w:val="single" w:sz="4" w:space="0" w:color="auto"/>
            </w:tcBorders>
            <w:shd w:val="clear" w:color="auto" w:fill="auto"/>
            <w:noWrap/>
            <w:hideMark/>
          </w:tcPr>
          <w:p w14:paraId="0E27D760"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66,8</w:t>
            </w:r>
          </w:p>
        </w:tc>
        <w:tc>
          <w:tcPr>
            <w:tcW w:w="987" w:type="dxa"/>
            <w:tcBorders>
              <w:top w:val="nil"/>
              <w:left w:val="nil"/>
              <w:bottom w:val="single" w:sz="4" w:space="0" w:color="auto"/>
              <w:right w:val="single" w:sz="4" w:space="0" w:color="auto"/>
            </w:tcBorders>
            <w:shd w:val="clear" w:color="auto" w:fill="auto"/>
            <w:noWrap/>
            <w:hideMark/>
          </w:tcPr>
          <w:p w14:paraId="297E492E"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-2,4</w:t>
            </w:r>
          </w:p>
        </w:tc>
      </w:tr>
      <w:tr w:rsidR="00B863A8" w:rsidRPr="009B15C6" w14:paraId="0413FB5C" w14:textId="77777777" w:rsidTr="008E0F1D">
        <w:trPr>
          <w:trHeight w:val="270"/>
        </w:trPr>
        <w:tc>
          <w:tcPr>
            <w:tcW w:w="5812" w:type="dxa"/>
            <w:tcBorders>
              <w:top w:val="nil"/>
              <w:left w:val="single" w:sz="4" w:space="0" w:color="auto"/>
              <w:bottom w:val="single" w:sz="4" w:space="0" w:color="auto"/>
              <w:right w:val="single" w:sz="4" w:space="0" w:color="auto"/>
            </w:tcBorders>
            <w:shd w:val="clear" w:color="auto" w:fill="auto"/>
            <w:hideMark/>
          </w:tcPr>
          <w:p w14:paraId="23F647C5" w14:textId="77777777" w:rsidR="00B863A8" w:rsidRPr="009B15C6" w:rsidRDefault="00B863A8" w:rsidP="00975EBE">
            <w:pPr>
              <w:rPr>
                <w:rFonts w:eastAsia="Times New Roman" w:cs="Times New Roman"/>
                <w:sz w:val="22"/>
                <w:lang w:eastAsia="ru-RU"/>
              </w:rPr>
            </w:pPr>
            <w:proofErr w:type="spellStart"/>
            <w:r w:rsidRPr="009B15C6">
              <w:rPr>
                <w:rFonts w:eastAsia="Times New Roman" w:cs="Times New Roman"/>
                <w:sz w:val="22"/>
                <w:lang w:eastAsia="ru-RU"/>
              </w:rPr>
              <w:t>предпенсионный</w:t>
            </w:r>
            <w:proofErr w:type="spellEnd"/>
            <w:r w:rsidRPr="009B15C6">
              <w:rPr>
                <w:rFonts w:eastAsia="Times New Roman" w:cs="Times New Roman"/>
                <w:sz w:val="22"/>
                <w:lang w:eastAsia="ru-RU"/>
              </w:rPr>
              <w:t xml:space="preserve"> возраст</w:t>
            </w:r>
          </w:p>
        </w:tc>
        <w:tc>
          <w:tcPr>
            <w:tcW w:w="1420" w:type="dxa"/>
            <w:tcBorders>
              <w:top w:val="nil"/>
              <w:left w:val="nil"/>
              <w:bottom w:val="single" w:sz="4" w:space="0" w:color="auto"/>
              <w:right w:val="single" w:sz="4" w:space="0" w:color="auto"/>
            </w:tcBorders>
            <w:shd w:val="clear" w:color="auto" w:fill="auto"/>
            <w:noWrap/>
            <w:hideMark/>
          </w:tcPr>
          <w:p w14:paraId="3A2C22EA"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18,5</w:t>
            </w:r>
          </w:p>
        </w:tc>
        <w:tc>
          <w:tcPr>
            <w:tcW w:w="1420" w:type="dxa"/>
            <w:tcBorders>
              <w:top w:val="nil"/>
              <w:left w:val="nil"/>
              <w:bottom w:val="single" w:sz="4" w:space="0" w:color="auto"/>
              <w:right w:val="single" w:sz="4" w:space="0" w:color="auto"/>
            </w:tcBorders>
            <w:shd w:val="clear" w:color="auto" w:fill="auto"/>
            <w:noWrap/>
            <w:hideMark/>
          </w:tcPr>
          <w:p w14:paraId="4A443663"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16,1</w:t>
            </w:r>
          </w:p>
        </w:tc>
        <w:tc>
          <w:tcPr>
            <w:tcW w:w="987" w:type="dxa"/>
            <w:tcBorders>
              <w:top w:val="nil"/>
              <w:left w:val="nil"/>
              <w:bottom w:val="single" w:sz="4" w:space="0" w:color="auto"/>
              <w:right w:val="single" w:sz="4" w:space="0" w:color="auto"/>
            </w:tcBorders>
            <w:shd w:val="clear" w:color="auto" w:fill="auto"/>
            <w:noWrap/>
            <w:hideMark/>
          </w:tcPr>
          <w:p w14:paraId="35E74377"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-2,4</w:t>
            </w:r>
          </w:p>
        </w:tc>
      </w:tr>
      <w:tr w:rsidR="00B863A8" w:rsidRPr="009B15C6" w14:paraId="19776C0D" w14:textId="77777777" w:rsidTr="00975EBE">
        <w:trPr>
          <w:trHeight w:val="300"/>
        </w:trPr>
        <w:tc>
          <w:tcPr>
            <w:tcW w:w="5812" w:type="dxa"/>
            <w:tcBorders>
              <w:top w:val="nil"/>
              <w:left w:val="single" w:sz="4" w:space="0" w:color="auto"/>
              <w:bottom w:val="single" w:sz="4" w:space="0" w:color="auto"/>
              <w:right w:val="single" w:sz="4" w:space="0" w:color="auto"/>
            </w:tcBorders>
            <w:shd w:val="clear" w:color="auto" w:fill="auto"/>
            <w:hideMark/>
          </w:tcPr>
          <w:p w14:paraId="0D9EA4B5"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2. Структура безработных по уровню образования (%):</w:t>
            </w:r>
          </w:p>
        </w:tc>
        <w:tc>
          <w:tcPr>
            <w:tcW w:w="1420" w:type="dxa"/>
            <w:tcBorders>
              <w:top w:val="nil"/>
              <w:left w:val="nil"/>
              <w:bottom w:val="single" w:sz="4" w:space="0" w:color="auto"/>
              <w:right w:val="single" w:sz="4" w:space="0" w:color="auto"/>
            </w:tcBorders>
            <w:shd w:val="clear" w:color="auto" w:fill="auto"/>
            <w:noWrap/>
            <w:hideMark/>
          </w:tcPr>
          <w:p w14:paraId="1A2174A5" w14:textId="3DE678E3" w:rsidR="00B863A8" w:rsidRPr="009B15C6" w:rsidRDefault="00B863A8" w:rsidP="00975EBE">
            <w:pPr>
              <w:jc w:val="center"/>
              <w:rPr>
                <w:rFonts w:eastAsia="Times New Roman" w:cs="Times New Roman"/>
                <w:sz w:val="22"/>
                <w:lang w:eastAsia="ru-RU"/>
              </w:rPr>
            </w:pPr>
          </w:p>
        </w:tc>
        <w:tc>
          <w:tcPr>
            <w:tcW w:w="1420" w:type="dxa"/>
            <w:tcBorders>
              <w:top w:val="nil"/>
              <w:left w:val="nil"/>
              <w:bottom w:val="single" w:sz="4" w:space="0" w:color="auto"/>
              <w:right w:val="single" w:sz="4" w:space="0" w:color="auto"/>
            </w:tcBorders>
            <w:shd w:val="clear" w:color="auto" w:fill="auto"/>
            <w:noWrap/>
            <w:hideMark/>
          </w:tcPr>
          <w:p w14:paraId="10849CF6" w14:textId="4DB875DB" w:rsidR="00B863A8" w:rsidRPr="009B15C6" w:rsidRDefault="00B863A8" w:rsidP="00975EBE">
            <w:pPr>
              <w:jc w:val="center"/>
              <w:rPr>
                <w:rFonts w:eastAsia="Times New Roman" w:cs="Times New Roman"/>
                <w:sz w:val="22"/>
                <w:lang w:eastAsia="ru-RU"/>
              </w:rPr>
            </w:pPr>
          </w:p>
        </w:tc>
        <w:tc>
          <w:tcPr>
            <w:tcW w:w="987" w:type="dxa"/>
            <w:tcBorders>
              <w:top w:val="nil"/>
              <w:left w:val="nil"/>
              <w:bottom w:val="single" w:sz="4" w:space="0" w:color="auto"/>
              <w:right w:val="single" w:sz="4" w:space="0" w:color="auto"/>
            </w:tcBorders>
            <w:shd w:val="clear" w:color="auto" w:fill="auto"/>
            <w:noWrap/>
            <w:hideMark/>
          </w:tcPr>
          <w:p w14:paraId="4A8633A0" w14:textId="388E20C9" w:rsidR="00B863A8" w:rsidRPr="009B15C6" w:rsidRDefault="00B863A8" w:rsidP="00975EBE">
            <w:pPr>
              <w:jc w:val="center"/>
              <w:rPr>
                <w:rFonts w:eastAsia="Times New Roman" w:cs="Times New Roman"/>
                <w:sz w:val="22"/>
                <w:lang w:eastAsia="ru-RU"/>
              </w:rPr>
            </w:pPr>
          </w:p>
        </w:tc>
      </w:tr>
      <w:tr w:rsidR="00B863A8" w:rsidRPr="009B15C6" w14:paraId="1D9E2658" w14:textId="77777777" w:rsidTr="00975EBE">
        <w:trPr>
          <w:trHeight w:val="300"/>
        </w:trPr>
        <w:tc>
          <w:tcPr>
            <w:tcW w:w="5812" w:type="dxa"/>
            <w:tcBorders>
              <w:top w:val="nil"/>
              <w:left w:val="single" w:sz="4" w:space="0" w:color="auto"/>
              <w:bottom w:val="single" w:sz="4" w:space="0" w:color="auto"/>
              <w:right w:val="single" w:sz="4" w:space="0" w:color="auto"/>
            </w:tcBorders>
            <w:shd w:val="clear" w:color="auto" w:fill="auto"/>
            <w:hideMark/>
          </w:tcPr>
          <w:p w14:paraId="1578E9EB"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имеют высшее образование</w:t>
            </w:r>
          </w:p>
        </w:tc>
        <w:tc>
          <w:tcPr>
            <w:tcW w:w="1420" w:type="dxa"/>
            <w:tcBorders>
              <w:top w:val="nil"/>
              <w:left w:val="nil"/>
              <w:bottom w:val="single" w:sz="4" w:space="0" w:color="auto"/>
              <w:right w:val="single" w:sz="4" w:space="0" w:color="auto"/>
            </w:tcBorders>
            <w:shd w:val="clear" w:color="auto" w:fill="auto"/>
            <w:noWrap/>
            <w:hideMark/>
          </w:tcPr>
          <w:p w14:paraId="5AB2A2E1"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53,1</w:t>
            </w:r>
          </w:p>
        </w:tc>
        <w:tc>
          <w:tcPr>
            <w:tcW w:w="1420" w:type="dxa"/>
            <w:tcBorders>
              <w:top w:val="nil"/>
              <w:left w:val="nil"/>
              <w:bottom w:val="single" w:sz="4" w:space="0" w:color="auto"/>
              <w:right w:val="single" w:sz="4" w:space="0" w:color="auto"/>
            </w:tcBorders>
            <w:shd w:val="clear" w:color="auto" w:fill="auto"/>
            <w:noWrap/>
            <w:hideMark/>
          </w:tcPr>
          <w:p w14:paraId="121F68A9"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49,0</w:t>
            </w:r>
          </w:p>
        </w:tc>
        <w:tc>
          <w:tcPr>
            <w:tcW w:w="987" w:type="dxa"/>
            <w:tcBorders>
              <w:top w:val="nil"/>
              <w:left w:val="nil"/>
              <w:bottom w:val="single" w:sz="4" w:space="0" w:color="auto"/>
              <w:right w:val="single" w:sz="4" w:space="0" w:color="auto"/>
            </w:tcBorders>
            <w:shd w:val="clear" w:color="auto" w:fill="auto"/>
            <w:noWrap/>
            <w:hideMark/>
          </w:tcPr>
          <w:p w14:paraId="59FEC37B"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-4,1</w:t>
            </w:r>
          </w:p>
        </w:tc>
      </w:tr>
      <w:tr w:rsidR="00B863A8" w:rsidRPr="009B15C6" w14:paraId="1753548C" w14:textId="77777777" w:rsidTr="00975EBE">
        <w:trPr>
          <w:trHeight w:val="300"/>
        </w:trPr>
        <w:tc>
          <w:tcPr>
            <w:tcW w:w="5812" w:type="dxa"/>
            <w:tcBorders>
              <w:top w:val="nil"/>
              <w:left w:val="single" w:sz="4" w:space="0" w:color="auto"/>
              <w:bottom w:val="single" w:sz="4" w:space="0" w:color="auto"/>
              <w:right w:val="single" w:sz="4" w:space="0" w:color="auto"/>
            </w:tcBorders>
            <w:shd w:val="clear" w:color="auto" w:fill="auto"/>
            <w:hideMark/>
          </w:tcPr>
          <w:p w14:paraId="5731BD95"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имеют среднее профессиональное образование</w:t>
            </w:r>
          </w:p>
        </w:tc>
        <w:tc>
          <w:tcPr>
            <w:tcW w:w="1420" w:type="dxa"/>
            <w:tcBorders>
              <w:top w:val="nil"/>
              <w:left w:val="nil"/>
              <w:bottom w:val="single" w:sz="4" w:space="0" w:color="auto"/>
              <w:right w:val="single" w:sz="4" w:space="0" w:color="auto"/>
            </w:tcBorders>
            <w:shd w:val="clear" w:color="auto" w:fill="auto"/>
            <w:noWrap/>
            <w:hideMark/>
          </w:tcPr>
          <w:p w14:paraId="2A42DF23"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26,1</w:t>
            </w:r>
          </w:p>
        </w:tc>
        <w:tc>
          <w:tcPr>
            <w:tcW w:w="1420" w:type="dxa"/>
            <w:tcBorders>
              <w:top w:val="nil"/>
              <w:left w:val="nil"/>
              <w:bottom w:val="single" w:sz="4" w:space="0" w:color="auto"/>
              <w:right w:val="single" w:sz="4" w:space="0" w:color="auto"/>
            </w:tcBorders>
            <w:shd w:val="clear" w:color="auto" w:fill="auto"/>
            <w:noWrap/>
            <w:hideMark/>
          </w:tcPr>
          <w:p w14:paraId="62770BAB"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26,5</w:t>
            </w:r>
          </w:p>
        </w:tc>
        <w:tc>
          <w:tcPr>
            <w:tcW w:w="987" w:type="dxa"/>
            <w:tcBorders>
              <w:top w:val="nil"/>
              <w:left w:val="nil"/>
              <w:bottom w:val="single" w:sz="4" w:space="0" w:color="auto"/>
              <w:right w:val="single" w:sz="4" w:space="0" w:color="auto"/>
            </w:tcBorders>
            <w:shd w:val="clear" w:color="auto" w:fill="auto"/>
            <w:noWrap/>
            <w:hideMark/>
          </w:tcPr>
          <w:p w14:paraId="0C0783AE"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0,4</w:t>
            </w:r>
          </w:p>
        </w:tc>
      </w:tr>
      <w:tr w:rsidR="00B863A8" w:rsidRPr="009B15C6" w14:paraId="7984581D" w14:textId="77777777" w:rsidTr="00975EBE">
        <w:trPr>
          <w:trHeight w:val="300"/>
        </w:trPr>
        <w:tc>
          <w:tcPr>
            <w:tcW w:w="5812" w:type="dxa"/>
            <w:tcBorders>
              <w:top w:val="nil"/>
              <w:left w:val="single" w:sz="4" w:space="0" w:color="auto"/>
              <w:bottom w:val="single" w:sz="4" w:space="0" w:color="auto"/>
              <w:right w:val="single" w:sz="4" w:space="0" w:color="auto"/>
            </w:tcBorders>
            <w:shd w:val="clear" w:color="auto" w:fill="auto"/>
            <w:hideMark/>
          </w:tcPr>
          <w:p w14:paraId="72DF4A62"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не имеют профессионального образования</w:t>
            </w:r>
          </w:p>
        </w:tc>
        <w:tc>
          <w:tcPr>
            <w:tcW w:w="1420" w:type="dxa"/>
            <w:tcBorders>
              <w:top w:val="nil"/>
              <w:left w:val="nil"/>
              <w:bottom w:val="single" w:sz="4" w:space="0" w:color="auto"/>
              <w:right w:val="single" w:sz="4" w:space="0" w:color="auto"/>
            </w:tcBorders>
            <w:shd w:val="clear" w:color="auto" w:fill="auto"/>
            <w:noWrap/>
            <w:hideMark/>
          </w:tcPr>
          <w:p w14:paraId="7B359566"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20,9</w:t>
            </w:r>
          </w:p>
        </w:tc>
        <w:tc>
          <w:tcPr>
            <w:tcW w:w="1420" w:type="dxa"/>
            <w:tcBorders>
              <w:top w:val="nil"/>
              <w:left w:val="nil"/>
              <w:bottom w:val="single" w:sz="4" w:space="0" w:color="auto"/>
              <w:right w:val="single" w:sz="4" w:space="0" w:color="auto"/>
            </w:tcBorders>
            <w:shd w:val="clear" w:color="auto" w:fill="auto"/>
            <w:noWrap/>
            <w:hideMark/>
          </w:tcPr>
          <w:p w14:paraId="51B15760"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24,5</w:t>
            </w:r>
          </w:p>
        </w:tc>
        <w:tc>
          <w:tcPr>
            <w:tcW w:w="987" w:type="dxa"/>
            <w:tcBorders>
              <w:top w:val="nil"/>
              <w:left w:val="nil"/>
              <w:bottom w:val="single" w:sz="4" w:space="0" w:color="auto"/>
              <w:right w:val="single" w:sz="4" w:space="0" w:color="auto"/>
            </w:tcBorders>
            <w:shd w:val="clear" w:color="auto" w:fill="auto"/>
            <w:noWrap/>
            <w:hideMark/>
          </w:tcPr>
          <w:p w14:paraId="1B71D851"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3,6</w:t>
            </w:r>
          </w:p>
        </w:tc>
      </w:tr>
      <w:tr w:rsidR="00B863A8" w:rsidRPr="009B15C6" w14:paraId="1B3B1A8F" w14:textId="77777777" w:rsidTr="00975EBE">
        <w:trPr>
          <w:trHeight w:val="300"/>
        </w:trPr>
        <w:tc>
          <w:tcPr>
            <w:tcW w:w="5812" w:type="dxa"/>
            <w:tcBorders>
              <w:top w:val="nil"/>
              <w:left w:val="single" w:sz="4" w:space="0" w:color="auto"/>
              <w:bottom w:val="single" w:sz="4" w:space="0" w:color="auto"/>
              <w:right w:val="single" w:sz="4" w:space="0" w:color="auto"/>
            </w:tcBorders>
            <w:shd w:val="clear" w:color="auto" w:fill="auto"/>
            <w:hideMark/>
          </w:tcPr>
          <w:p w14:paraId="653555AE"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3. Структура безработных по основаниям незанятости (%):</w:t>
            </w:r>
          </w:p>
        </w:tc>
        <w:tc>
          <w:tcPr>
            <w:tcW w:w="1420" w:type="dxa"/>
            <w:tcBorders>
              <w:top w:val="nil"/>
              <w:left w:val="nil"/>
              <w:bottom w:val="single" w:sz="4" w:space="0" w:color="auto"/>
              <w:right w:val="single" w:sz="4" w:space="0" w:color="auto"/>
            </w:tcBorders>
            <w:shd w:val="clear" w:color="auto" w:fill="auto"/>
            <w:noWrap/>
            <w:hideMark/>
          </w:tcPr>
          <w:p w14:paraId="4A24EBDF" w14:textId="3F8C8AC6" w:rsidR="00B863A8" w:rsidRPr="009B15C6" w:rsidRDefault="00B863A8" w:rsidP="00975EBE">
            <w:pPr>
              <w:jc w:val="center"/>
              <w:rPr>
                <w:rFonts w:eastAsia="Times New Roman" w:cs="Times New Roman"/>
                <w:sz w:val="22"/>
                <w:lang w:eastAsia="ru-RU"/>
              </w:rPr>
            </w:pPr>
          </w:p>
        </w:tc>
        <w:tc>
          <w:tcPr>
            <w:tcW w:w="1420" w:type="dxa"/>
            <w:tcBorders>
              <w:top w:val="nil"/>
              <w:left w:val="nil"/>
              <w:bottom w:val="single" w:sz="4" w:space="0" w:color="auto"/>
              <w:right w:val="single" w:sz="4" w:space="0" w:color="auto"/>
            </w:tcBorders>
            <w:shd w:val="clear" w:color="auto" w:fill="auto"/>
            <w:noWrap/>
            <w:hideMark/>
          </w:tcPr>
          <w:p w14:paraId="0579A6ED" w14:textId="0DB499E9" w:rsidR="00B863A8" w:rsidRPr="009B15C6" w:rsidRDefault="00B863A8" w:rsidP="00975EBE">
            <w:pPr>
              <w:jc w:val="center"/>
              <w:rPr>
                <w:rFonts w:eastAsia="Times New Roman" w:cs="Times New Roman"/>
                <w:sz w:val="22"/>
                <w:lang w:eastAsia="ru-RU"/>
              </w:rPr>
            </w:pPr>
          </w:p>
        </w:tc>
        <w:tc>
          <w:tcPr>
            <w:tcW w:w="987" w:type="dxa"/>
            <w:tcBorders>
              <w:top w:val="nil"/>
              <w:left w:val="nil"/>
              <w:bottom w:val="single" w:sz="4" w:space="0" w:color="auto"/>
              <w:right w:val="single" w:sz="4" w:space="0" w:color="auto"/>
            </w:tcBorders>
            <w:shd w:val="clear" w:color="auto" w:fill="auto"/>
            <w:noWrap/>
            <w:hideMark/>
          </w:tcPr>
          <w:p w14:paraId="27058E91" w14:textId="64813A29" w:rsidR="00B863A8" w:rsidRPr="009B15C6" w:rsidRDefault="00B863A8" w:rsidP="00975EBE">
            <w:pPr>
              <w:jc w:val="center"/>
              <w:rPr>
                <w:rFonts w:eastAsia="Times New Roman" w:cs="Times New Roman"/>
                <w:sz w:val="22"/>
                <w:lang w:eastAsia="ru-RU"/>
              </w:rPr>
            </w:pPr>
          </w:p>
        </w:tc>
      </w:tr>
      <w:tr w:rsidR="00B863A8" w:rsidRPr="009B15C6" w14:paraId="33007602" w14:textId="77777777" w:rsidTr="008E0F1D">
        <w:trPr>
          <w:trHeight w:val="467"/>
        </w:trPr>
        <w:tc>
          <w:tcPr>
            <w:tcW w:w="5812" w:type="dxa"/>
            <w:tcBorders>
              <w:top w:val="nil"/>
              <w:left w:val="single" w:sz="4" w:space="0" w:color="auto"/>
              <w:bottom w:val="single" w:sz="4" w:space="0" w:color="auto"/>
              <w:right w:val="single" w:sz="4" w:space="0" w:color="auto"/>
            </w:tcBorders>
            <w:shd w:val="clear" w:color="auto" w:fill="auto"/>
            <w:hideMark/>
          </w:tcPr>
          <w:p w14:paraId="376965D8" w14:textId="77777777" w:rsidR="008E0F1D" w:rsidRPr="009B15C6" w:rsidRDefault="00B863A8" w:rsidP="00975EBE">
            <w:pPr>
              <w:rPr>
                <w:rFonts w:eastAsia="Times New Roman" w:cs="Times New Roman"/>
                <w:sz w:val="22"/>
                <w:lang w:eastAsia="ru-RU"/>
              </w:rPr>
            </w:pPr>
            <w:r w:rsidRPr="009B15C6">
              <w:rPr>
                <w:rFonts w:eastAsia="Times New Roman" w:cs="Times New Roman"/>
                <w:sz w:val="22"/>
                <w:lang w:eastAsia="ru-RU"/>
              </w:rPr>
              <w:t xml:space="preserve">оставили прежнее место работы в связи с увольнением </w:t>
            </w:r>
          </w:p>
          <w:p w14:paraId="4576972C" w14:textId="718932A9"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по собственному желанию</w:t>
            </w:r>
          </w:p>
        </w:tc>
        <w:tc>
          <w:tcPr>
            <w:tcW w:w="1420" w:type="dxa"/>
            <w:tcBorders>
              <w:top w:val="nil"/>
              <w:left w:val="nil"/>
              <w:bottom w:val="single" w:sz="4" w:space="0" w:color="auto"/>
              <w:right w:val="single" w:sz="4" w:space="0" w:color="auto"/>
            </w:tcBorders>
            <w:shd w:val="clear" w:color="auto" w:fill="auto"/>
            <w:noWrap/>
            <w:hideMark/>
          </w:tcPr>
          <w:p w14:paraId="719247CD"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72,0</w:t>
            </w:r>
          </w:p>
        </w:tc>
        <w:tc>
          <w:tcPr>
            <w:tcW w:w="1420" w:type="dxa"/>
            <w:tcBorders>
              <w:top w:val="nil"/>
              <w:left w:val="nil"/>
              <w:bottom w:val="single" w:sz="4" w:space="0" w:color="auto"/>
              <w:right w:val="single" w:sz="4" w:space="0" w:color="auto"/>
            </w:tcBorders>
            <w:shd w:val="clear" w:color="auto" w:fill="auto"/>
            <w:noWrap/>
            <w:hideMark/>
          </w:tcPr>
          <w:p w14:paraId="13D974FE"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67,8</w:t>
            </w:r>
          </w:p>
        </w:tc>
        <w:tc>
          <w:tcPr>
            <w:tcW w:w="987" w:type="dxa"/>
            <w:tcBorders>
              <w:top w:val="nil"/>
              <w:left w:val="nil"/>
              <w:bottom w:val="single" w:sz="4" w:space="0" w:color="auto"/>
              <w:right w:val="single" w:sz="4" w:space="0" w:color="auto"/>
            </w:tcBorders>
            <w:shd w:val="clear" w:color="auto" w:fill="auto"/>
            <w:noWrap/>
            <w:hideMark/>
          </w:tcPr>
          <w:p w14:paraId="1869EEF2"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-4,3</w:t>
            </w:r>
          </w:p>
        </w:tc>
      </w:tr>
      <w:tr w:rsidR="00B863A8" w:rsidRPr="009B15C6" w14:paraId="28FEB8FA" w14:textId="77777777" w:rsidTr="00975EBE">
        <w:trPr>
          <w:trHeight w:val="600"/>
        </w:trPr>
        <w:tc>
          <w:tcPr>
            <w:tcW w:w="5812" w:type="dxa"/>
            <w:tcBorders>
              <w:top w:val="nil"/>
              <w:left w:val="single" w:sz="4" w:space="0" w:color="auto"/>
              <w:bottom w:val="single" w:sz="4" w:space="0" w:color="auto"/>
              <w:right w:val="single" w:sz="4" w:space="0" w:color="auto"/>
            </w:tcBorders>
            <w:shd w:val="clear" w:color="auto" w:fill="auto"/>
            <w:hideMark/>
          </w:tcPr>
          <w:p w14:paraId="40ACE062" w14:textId="77777777" w:rsidR="008E0F1D" w:rsidRPr="009B15C6" w:rsidRDefault="00B863A8" w:rsidP="00975EBE">
            <w:pPr>
              <w:rPr>
                <w:rFonts w:eastAsia="Times New Roman" w:cs="Times New Roman"/>
                <w:sz w:val="22"/>
                <w:lang w:eastAsia="ru-RU"/>
              </w:rPr>
            </w:pPr>
            <w:r w:rsidRPr="009B15C6">
              <w:rPr>
                <w:rFonts w:eastAsia="Times New Roman" w:cs="Times New Roman"/>
                <w:sz w:val="22"/>
                <w:lang w:eastAsia="ru-RU"/>
              </w:rPr>
              <w:t xml:space="preserve">оставили прежнее место работы в связи с увольнением </w:t>
            </w:r>
          </w:p>
          <w:p w14:paraId="33BBF821" w14:textId="5FBF159C"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за нарушения трудовой дисциплины и другие виновные действия</w:t>
            </w:r>
          </w:p>
        </w:tc>
        <w:tc>
          <w:tcPr>
            <w:tcW w:w="1420" w:type="dxa"/>
            <w:tcBorders>
              <w:top w:val="nil"/>
              <w:left w:val="nil"/>
              <w:bottom w:val="single" w:sz="4" w:space="0" w:color="auto"/>
              <w:right w:val="single" w:sz="4" w:space="0" w:color="auto"/>
            </w:tcBorders>
            <w:shd w:val="clear" w:color="auto" w:fill="auto"/>
            <w:noWrap/>
            <w:hideMark/>
          </w:tcPr>
          <w:p w14:paraId="4D2AD5D1"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0,5</w:t>
            </w:r>
          </w:p>
        </w:tc>
        <w:tc>
          <w:tcPr>
            <w:tcW w:w="1420" w:type="dxa"/>
            <w:tcBorders>
              <w:top w:val="nil"/>
              <w:left w:val="nil"/>
              <w:bottom w:val="single" w:sz="4" w:space="0" w:color="auto"/>
              <w:right w:val="single" w:sz="4" w:space="0" w:color="auto"/>
            </w:tcBorders>
            <w:shd w:val="clear" w:color="auto" w:fill="auto"/>
            <w:noWrap/>
            <w:hideMark/>
          </w:tcPr>
          <w:p w14:paraId="7F5985DE"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0,0</w:t>
            </w:r>
          </w:p>
        </w:tc>
        <w:tc>
          <w:tcPr>
            <w:tcW w:w="987" w:type="dxa"/>
            <w:tcBorders>
              <w:top w:val="nil"/>
              <w:left w:val="nil"/>
              <w:bottom w:val="single" w:sz="4" w:space="0" w:color="auto"/>
              <w:right w:val="single" w:sz="4" w:space="0" w:color="auto"/>
            </w:tcBorders>
            <w:shd w:val="clear" w:color="auto" w:fill="auto"/>
            <w:noWrap/>
            <w:hideMark/>
          </w:tcPr>
          <w:p w14:paraId="287198C6"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-0,5</w:t>
            </w:r>
          </w:p>
        </w:tc>
      </w:tr>
      <w:tr w:rsidR="00B863A8" w:rsidRPr="009B15C6" w14:paraId="4BE39672" w14:textId="77777777" w:rsidTr="008E0F1D">
        <w:trPr>
          <w:trHeight w:val="515"/>
        </w:trPr>
        <w:tc>
          <w:tcPr>
            <w:tcW w:w="5812" w:type="dxa"/>
            <w:tcBorders>
              <w:top w:val="nil"/>
              <w:left w:val="single" w:sz="4" w:space="0" w:color="auto"/>
              <w:bottom w:val="single" w:sz="4" w:space="0" w:color="auto"/>
              <w:right w:val="single" w:sz="4" w:space="0" w:color="auto"/>
            </w:tcBorders>
            <w:shd w:val="clear" w:color="auto" w:fill="auto"/>
            <w:hideMark/>
          </w:tcPr>
          <w:p w14:paraId="4F0B0884"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оставили прежнее место работы в связи с  ликвидацией организации, сокращением штата организации</w:t>
            </w:r>
          </w:p>
        </w:tc>
        <w:tc>
          <w:tcPr>
            <w:tcW w:w="1420" w:type="dxa"/>
            <w:tcBorders>
              <w:top w:val="nil"/>
              <w:left w:val="nil"/>
              <w:bottom w:val="single" w:sz="4" w:space="0" w:color="auto"/>
              <w:right w:val="single" w:sz="4" w:space="0" w:color="auto"/>
            </w:tcBorders>
            <w:shd w:val="clear" w:color="auto" w:fill="auto"/>
            <w:noWrap/>
            <w:hideMark/>
          </w:tcPr>
          <w:p w14:paraId="7552848B"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5,7</w:t>
            </w:r>
          </w:p>
        </w:tc>
        <w:tc>
          <w:tcPr>
            <w:tcW w:w="1420" w:type="dxa"/>
            <w:tcBorders>
              <w:top w:val="nil"/>
              <w:left w:val="nil"/>
              <w:bottom w:val="single" w:sz="4" w:space="0" w:color="auto"/>
              <w:right w:val="single" w:sz="4" w:space="0" w:color="auto"/>
            </w:tcBorders>
            <w:shd w:val="clear" w:color="auto" w:fill="auto"/>
            <w:noWrap/>
            <w:hideMark/>
          </w:tcPr>
          <w:p w14:paraId="79B3CB78"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11,1</w:t>
            </w:r>
          </w:p>
        </w:tc>
        <w:tc>
          <w:tcPr>
            <w:tcW w:w="987" w:type="dxa"/>
            <w:tcBorders>
              <w:top w:val="nil"/>
              <w:left w:val="nil"/>
              <w:bottom w:val="single" w:sz="4" w:space="0" w:color="auto"/>
              <w:right w:val="single" w:sz="4" w:space="0" w:color="auto"/>
            </w:tcBorders>
            <w:shd w:val="clear" w:color="auto" w:fill="auto"/>
            <w:noWrap/>
            <w:hideMark/>
          </w:tcPr>
          <w:p w14:paraId="0191A7EB"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5,4</w:t>
            </w:r>
          </w:p>
        </w:tc>
      </w:tr>
      <w:tr w:rsidR="00B863A8" w:rsidRPr="009B15C6" w14:paraId="4BF4C4D3" w14:textId="77777777" w:rsidTr="008E0F1D">
        <w:trPr>
          <w:trHeight w:val="481"/>
        </w:trPr>
        <w:tc>
          <w:tcPr>
            <w:tcW w:w="5812" w:type="dxa"/>
            <w:tcBorders>
              <w:top w:val="nil"/>
              <w:left w:val="single" w:sz="4" w:space="0" w:color="auto"/>
              <w:bottom w:val="single" w:sz="4" w:space="0" w:color="auto"/>
              <w:right w:val="single" w:sz="4" w:space="0" w:color="auto"/>
            </w:tcBorders>
            <w:shd w:val="clear" w:color="auto" w:fill="auto"/>
            <w:hideMark/>
          </w:tcPr>
          <w:p w14:paraId="750F7678"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оставили прежнее место работы в связи с увольнением из вооруженных сил, с государственной гражданской службы</w:t>
            </w:r>
          </w:p>
        </w:tc>
        <w:tc>
          <w:tcPr>
            <w:tcW w:w="1420" w:type="dxa"/>
            <w:tcBorders>
              <w:top w:val="nil"/>
              <w:left w:val="nil"/>
              <w:bottom w:val="single" w:sz="4" w:space="0" w:color="auto"/>
              <w:right w:val="single" w:sz="4" w:space="0" w:color="auto"/>
            </w:tcBorders>
            <w:shd w:val="clear" w:color="auto" w:fill="auto"/>
            <w:noWrap/>
            <w:hideMark/>
          </w:tcPr>
          <w:p w14:paraId="6D40C3D7"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0,9</w:t>
            </w:r>
          </w:p>
        </w:tc>
        <w:tc>
          <w:tcPr>
            <w:tcW w:w="1420" w:type="dxa"/>
            <w:tcBorders>
              <w:top w:val="nil"/>
              <w:left w:val="nil"/>
              <w:bottom w:val="single" w:sz="4" w:space="0" w:color="auto"/>
              <w:right w:val="single" w:sz="4" w:space="0" w:color="auto"/>
            </w:tcBorders>
            <w:shd w:val="clear" w:color="auto" w:fill="auto"/>
            <w:noWrap/>
            <w:hideMark/>
          </w:tcPr>
          <w:p w14:paraId="68A5FED2"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1,0</w:t>
            </w:r>
          </w:p>
        </w:tc>
        <w:tc>
          <w:tcPr>
            <w:tcW w:w="987" w:type="dxa"/>
            <w:tcBorders>
              <w:top w:val="nil"/>
              <w:left w:val="nil"/>
              <w:bottom w:val="single" w:sz="4" w:space="0" w:color="auto"/>
              <w:right w:val="single" w:sz="4" w:space="0" w:color="auto"/>
            </w:tcBorders>
            <w:shd w:val="clear" w:color="auto" w:fill="auto"/>
            <w:noWrap/>
            <w:hideMark/>
          </w:tcPr>
          <w:p w14:paraId="432DB7E6"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0,1</w:t>
            </w:r>
          </w:p>
        </w:tc>
      </w:tr>
      <w:tr w:rsidR="00B863A8" w:rsidRPr="009B15C6" w14:paraId="7664F51B" w14:textId="77777777" w:rsidTr="00975EBE">
        <w:trPr>
          <w:trHeight w:val="300"/>
        </w:trPr>
        <w:tc>
          <w:tcPr>
            <w:tcW w:w="5812" w:type="dxa"/>
            <w:tcBorders>
              <w:top w:val="nil"/>
              <w:left w:val="single" w:sz="4" w:space="0" w:color="auto"/>
              <w:bottom w:val="single" w:sz="4" w:space="0" w:color="auto"/>
              <w:right w:val="single" w:sz="4" w:space="0" w:color="auto"/>
            </w:tcBorders>
            <w:shd w:val="clear" w:color="auto" w:fill="auto"/>
            <w:hideMark/>
          </w:tcPr>
          <w:p w14:paraId="082FBD6E"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прекращение индивидуальной предпринимательской деятельности</w:t>
            </w:r>
          </w:p>
        </w:tc>
        <w:tc>
          <w:tcPr>
            <w:tcW w:w="1420" w:type="dxa"/>
            <w:tcBorders>
              <w:top w:val="nil"/>
              <w:left w:val="nil"/>
              <w:bottom w:val="single" w:sz="4" w:space="0" w:color="auto"/>
              <w:right w:val="single" w:sz="4" w:space="0" w:color="auto"/>
            </w:tcBorders>
            <w:shd w:val="clear" w:color="auto" w:fill="auto"/>
            <w:noWrap/>
            <w:hideMark/>
          </w:tcPr>
          <w:p w14:paraId="2A82D238"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0,0</w:t>
            </w:r>
          </w:p>
        </w:tc>
        <w:tc>
          <w:tcPr>
            <w:tcW w:w="1420" w:type="dxa"/>
            <w:tcBorders>
              <w:top w:val="nil"/>
              <w:left w:val="nil"/>
              <w:bottom w:val="single" w:sz="4" w:space="0" w:color="auto"/>
              <w:right w:val="single" w:sz="4" w:space="0" w:color="auto"/>
            </w:tcBorders>
            <w:shd w:val="clear" w:color="auto" w:fill="auto"/>
            <w:noWrap/>
            <w:hideMark/>
          </w:tcPr>
          <w:p w14:paraId="77C77D17"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1,7</w:t>
            </w:r>
          </w:p>
        </w:tc>
        <w:tc>
          <w:tcPr>
            <w:tcW w:w="987" w:type="dxa"/>
            <w:tcBorders>
              <w:top w:val="nil"/>
              <w:left w:val="nil"/>
              <w:bottom w:val="single" w:sz="4" w:space="0" w:color="auto"/>
              <w:right w:val="single" w:sz="4" w:space="0" w:color="auto"/>
            </w:tcBorders>
            <w:shd w:val="clear" w:color="auto" w:fill="auto"/>
            <w:noWrap/>
            <w:hideMark/>
          </w:tcPr>
          <w:p w14:paraId="3B16D7E3"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1,7</w:t>
            </w:r>
          </w:p>
        </w:tc>
      </w:tr>
      <w:tr w:rsidR="00B863A8" w:rsidRPr="009B15C6" w14:paraId="112A07F0" w14:textId="77777777" w:rsidTr="008E0F1D">
        <w:trPr>
          <w:trHeight w:val="123"/>
        </w:trPr>
        <w:tc>
          <w:tcPr>
            <w:tcW w:w="5812" w:type="dxa"/>
            <w:tcBorders>
              <w:top w:val="nil"/>
              <w:left w:val="single" w:sz="4" w:space="0" w:color="auto"/>
              <w:bottom w:val="single" w:sz="4" w:space="0" w:color="auto"/>
              <w:right w:val="single" w:sz="4" w:space="0" w:color="auto"/>
            </w:tcBorders>
            <w:shd w:val="clear" w:color="auto" w:fill="auto"/>
            <w:hideMark/>
          </w:tcPr>
          <w:p w14:paraId="1A1BFE41"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выпускники учреждений профессионального образования</w:t>
            </w:r>
          </w:p>
        </w:tc>
        <w:tc>
          <w:tcPr>
            <w:tcW w:w="1420" w:type="dxa"/>
            <w:tcBorders>
              <w:top w:val="nil"/>
              <w:left w:val="nil"/>
              <w:bottom w:val="single" w:sz="4" w:space="0" w:color="auto"/>
              <w:right w:val="single" w:sz="4" w:space="0" w:color="auto"/>
            </w:tcBorders>
            <w:shd w:val="clear" w:color="auto" w:fill="auto"/>
            <w:noWrap/>
            <w:hideMark/>
          </w:tcPr>
          <w:p w14:paraId="3EF5B764"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0,0</w:t>
            </w:r>
          </w:p>
        </w:tc>
        <w:tc>
          <w:tcPr>
            <w:tcW w:w="1420" w:type="dxa"/>
            <w:tcBorders>
              <w:top w:val="nil"/>
              <w:left w:val="nil"/>
              <w:bottom w:val="single" w:sz="4" w:space="0" w:color="auto"/>
              <w:right w:val="single" w:sz="4" w:space="0" w:color="auto"/>
            </w:tcBorders>
            <w:shd w:val="clear" w:color="auto" w:fill="auto"/>
            <w:noWrap/>
            <w:hideMark/>
          </w:tcPr>
          <w:p w14:paraId="73893E82"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2,0</w:t>
            </w:r>
          </w:p>
        </w:tc>
        <w:tc>
          <w:tcPr>
            <w:tcW w:w="987" w:type="dxa"/>
            <w:tcBorders>
              <w:top w:val="nil"/>
              <w:left w:val="nil"/>
              <w:bottom w:val="single" w:sz="4" w:space="0" w:color="auto"/>
              <w:right w:val="single" w:sz="4" w:space="0" w:color="auto"/>
            </w:tcBorders>
            <w:shd w:val="clear" w:color="auto" w:fill="auto"/>
            <w:noWrap/>
            <w:hideMark/>
          </w:tcPr>
          <w:p w14:paraId="732FF07E"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2,0</w:t>
            </w:r>
          </w:p>
        </w:tc>
      </w:tr>
      <w:tr w:rsidR="00B863A8" w:rsidRPr="009B15C6" w14:paraId="798AE339" w14:textId="77777777" w:rsidTr="00975EBE">
        <w:trPr>
          <w:trHeight w:val="300"/>
        </w:trPr>
        <w:tc>
          <w:tcPr>
            <w:tcW w:w="5812" w:type="dxa"/>
            <w:tcBorders>
              <w:top w:val="nil"/>
              <w:left w:val="single" w:sz="4" w:space="0" w:color="auto"/>
              <w:bottom w:val="single" w:sz="4" w:space="0" w:color="auto"/>
              <w:right w:val="single" w:sz="4" w:space="0" w:color="auto"/>
            </w:tcBorders>
            <w:shd w:val="clear" w:color="auto" w:fill="auto"/>
            <w:hideMark/>
          </w:tcPr>
          <w:p w14:paraId="147F46E6" w14:textId="77777777" w:rsidR="00B863A8" w:rsidRPr="009B15C6" w:rsidRDefault="00B863A8" w:rsidP="00975EBE">
            <w:pPr>
              <w:rPr>
                <w:rFonts w:eastAsia="Times New Roman" w:cs="Times New Roman"/>
                <w:sz w:val="22"/>
                <w:lang w:eastAsia="ru-RU"/>
              </w:rPr>
            </w:pPr>
            <w:r w:rsidRPr="009B15C6">
              <w:rPr>
                <w:rFonts w:eastAsia="Times New Roman" w:cs="Times New Roman"/>
                <w:sz w:val="22"/>
                <w:lang w:eastAsia="ru-RU"/>
              </w:rPr>
              <w:t xml:space="preserve">другие причины (длительно не работали, ищущие впервые и т.п.) </w:t>
            </w:r>
          </w:p>
        </w:tc>
        <w:tc>
          <w:tcPr>
            <w:tcW w:w="1420" w:type="dxa"/>
            <w:tcBorders>
              <w:top w:val="nil"/>
              <w:left w:val="nil"/>
              <w:bottom w:val="single" w:sz="4" w:space="0" w:color="auto"/>
              <w:right w:val="single" w:sz="4" w:space="0" w:color="auto"/>
            </w:tcBorders>
            <w:shd w:val="clear" w:color="auto" w:fill="auto"/>
            <w:noWrap/>
            <w:hideMark/>
          </w:tcPr>
          <w:p w14:paraId="71CFAEAF"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20,9</w:t>
            </w:r>
          </w:p>
        </w:tc>
        <w:tc>
          <w:tcPr>
            <w:tcW w:w="1420" w:type="dxa"/>
            <w:tcBorders>
              <w:top w:val="nil"/>
              <w:left w:val="nil"/>
              <w:bottom w:val="single" w:sz="4" w:space="0" w:color="auto"/>
              <w:right w:val="single" w:sz="4" w:space="0" w:color="auto"/>
            </w:tcBorders>
            <w:shd w:val="clear" w:color="auto" w:fill="auto"/>
            <w:noWrap/>
            <w:hideMark/>
          </w:tcPr>
          <w:p w14:paraId="476D5434"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16,4</w:t>
            </w:r>
          </w:p>
        </w:tc>
        <w:tc>
          <w:tcPr>
            <w:tcW w:w="987" w:type="dxa"/>
            <w:tcBorders>
              <w:top w:val="nil"/>
              <w:left w:val="nil"/>
              <w:bottom w:val="single" w:sz="4" w:space="0" w:color="auto"/>
              <w:right w:val="single" w:sz="4" w:space="0" w:color="auto"/>
            </w:tcBorders>
            <w:shd w:val="clear" w:color="auto" w:fill="auto"/>
            <w:noWrap/>
            <w:hideMark/>
          </w:tcPr>
          <w:p w14:paraId="484426A2" w14:textId="77777777" w:rsidR="00B863A8" w:rsidRPr="009B15C6" w:rsidRDefault="00B863A8" w:rsidP="00975EBE">
            <w:pPr>
              <w:jc w:val="center"/>
              <w:rPr>
                <w:rFonts w:eastAsia="Times New Roman" w:cs="Times New Roman"/>
                <w:sz w:val="22"/>
                <w:lang w:eastAsia="ru-RU"/>
              </w:rPr>
            </w:pPr>
            <w:r w:rsidRPr="009B15C6">
              <w:rPr>
                <w:rFonts w:eastAsia="Times New Roman" w:cs="Times New Roman"/>
                <w:sz w:val="22"/>
                <w:lang w:eastAsia="ru-RU"/>
              </w:rPr>
              <w:t>-4,4</w:t>
            </w:r>
          </w:p>
        </w:tc>
      </w:tr>
    </w:tbl>
    <w:p w14:paraId="0B6E224F" w14:textId="1EE7043C" w:rsidR="00B863A8" w:rsidRPr="009B15C6" w:rsidRDefault="00B863A8" w:rsidP="00975EBE">
      <w:pPr>
        <w:rPr>
          <w:rFonts w:cs="Times New Roman"/>
          <w:szCs w:val="28"/>
        </w:rPr>
      </w:pPr>
    </w:p>
    <w:p w14:paraId="00B426F6" w14:textId="7CB1BF1D" w:rsidR="00B863A8" w:rsidRPr="009B15C6" w:rsidRDefault="00B863A8" w:rsidP="00975EBE">
      <w:pPr>
        <w:rPr>
          <w:rFonts w:cs="Times New Roman"/>
          <w:szCs w:val="28"/>
        </w:rPr>
      </w:pPr>
    </w:p>
    <w:p w14:paraId="49FDB046" w14:textId="202945D4" w:rsidR="00B863A8" w:rsidRPr="009B15C6" w:rsidRDefault="00B863A8" w:rsidP="00975EBE">
      <w:pPr>
        <w:rPr>
          <w:rFonts w:cs="Times New Roman"/>
          <w:szCs w:val="28"/>
        </w:rPr>
      </w:pPr>
    </w:p>
    <w:p w14:paraId="7351DB56" w14:textId="77777777" w:rsidR="00427374" w:rsidRPr="009B15C6" w:rsidRDefault="00427374" w:rsidP="00427374">
      <w:pPr>
        <w:rPr>
          <w:rFonts w:eastAsia="Times New Roman" w:cs="Times New Roman"/>
          <w:szCs w:val="28"/>
          <w:lang w:eastAsia="ru-RU"/>
        </w:rPr>
      </w:pPr>
      <w:r w:rsidRPr="009B15C6">
        <w:rPr>
          <w:rFonts w:eastAsia="Times New Roman" w:cs="Times New Roman"/>
          <w:szCs w:val="28"/>
          <w:lang w:eastAsia="ru-RU"/>
        </w:rPr>
        <w:br w:type="page"/>
      </w:r>
    </w:p>
    <w:p w14:paraId="26586F4D" w14:textId="77777777" w:rsidR="00427374" w:rsidRPr="009B15C6" w:rsidRDefault="00427374" w:rsidP="00427374">
      <w:pPr>
        <w:ind w:firstLine="7230"/>
        <w:jc w:val="right"/>
        <w:rPr>
          <w:szCs w:val="28"/>
        </w:rPr>
      </w:pPr>
      <w:r w:rsidRPr="009B15C6">
        <w:rPr>
          <w:szCs w:val="28"/>
        </w:rPr>
        <w:lastRenderedPageBreak/>
        <w:t>Таблица 4</w:t>
      </w:r>
    </w:p>
    <w:p w14:paraId="29B29698" w14:textId="77777777" w:rsidR="00403021" w:rsidRPr="009B15C6" w:rsidRDefault="00403021" w:rsidP="00427374">
      <w:pPr>
        <w:ind w:firstLine="7230"/>
        <w:jc w:val="right"/>
        <w:rPr>
          <w:szCs w:val="28"/>
        </w:rPr>
      </w:pPr>
    </w:p>
    <w:p w14:paraId="38B43A14" w14:textId="77777777" w:rsidR="005A6E38" w:rsidRPr="009B15C6" w:rsidRDefault="005A6E38" w:rsidP="005A6E38">
      <w:pPr>
        <w:autoSpaceDE w:val="0"/>
        <w:autoSpaceDN w:val="0"/>
        <w:adjustRightInd w:val="0"/>
        <w:jc w:val="center"/>
        <w:rPr>
          <w:rFonts w:eastAsia="Times New Roman" w:cs="Times New Roman"/>
          <w:szCs w:val="28"/>
          <w:lang w:eastAsia="ru-RU"/>
        </w:rPr>
      </w:pPr>
      <w:r w:rsidRPr="009B15C6">
        <w:rPr>
          <w:rFonts w:eastAsia="Times New Roman" w:cs="Times New Roman"/>
          <w:szCs w:val="28"/>
          <w:lang w:eastAsia="ru-RU"/>
        </w:rPr>
        <w:t>Информация о достижении целевых показателей,</w:t>
      </w:r>
    </w:p>
    <w:p w14:paraId="7524EC00" w14:textId="77777777" w:rsidR="005A6E38" w:rsidRPr="009B15C6" w:rsidRDefault="005A6E38" w:rsidP="005A6E38">
      <w:pPr>
        <w:autoSpaceDE w:val="0"/>
        <w:autoSpaceDN w:val="0"/>
        <w:adjustRightInd w:val="0"/>
        <w:jc w:val="center"/>
        <w:rPr>
          <w:rFonts w:eastAsia="Times New Roman" w:cs="Times New Roman"/>
          <w:szCs w:val="28"/>
          <w:lang w:eastAsia="ru-RU"/>
        </w:rPr>
      </w:pPr>
      <w:r w:rsidRPr="009B15C6">
        <w:rPr>
          <w:rFonts w:eastAsia="Times New Roman" w:cs="Times New Roman"/>
          <w:szCs w:val="28"/>
          <w:lang w:eastAsia="ru-RU"/>
        </w:rPr>
        <w:t>предусмотренных указами Президента Российской Федерации,</w:t>
      </w:r>
    </w:p>
    <w:p w14:paraId="3F07C934" w14:textId="4C5808EA" w:rsidR="00FA4907" w:rsidRPr="009B15C6" w:rsidRDefault="005A6E38" w:rsidP="005A6E38">
      <w:pPr>
        <w:autoSpaceDE w:val="0"/>
        <w:autoSpaceDN w:val="0"/>
        <w:adjustRightInd w:val="0"/>
        <w:jc w:val="center"/>
        <w:rPr>
          <w:rFonts w:eastAsia="Times New Roman" w:cs="Times New Roman"/>
          <w:szCs w:val="28"/>
          <w:lang w:eastAsia="ru-RU"/>
        </w:rPr>
      </w:pPr>
      <w:r w:rsidRPr="009B15C6">
        <w:rPr>
          <w:rFonts w:eastAsia="Times New Roman" w:cs="Times New Roman"/>
          <w:szCs w:val="28"/>
          <w:lang w:eastAsia="ru-RU"/>
        </w:rPr>
        <w:t>в части полномочий органов местного самоуправления</w:t>
      </w:r>
    </w:p>
    <w:p w14:paraId="685AD325" w14:textId="40CF434A" w:rsidR="00D75672" w:rsidRPr="009B15C6" w:rsidRDefault="00D75672" w:rsidP="005A6E38">
      <w:pPr>
        <w:autoSpaceDE w:val="0"/>
        <w:autoSpaceDN w:val="0"/>
        <w:adjustRightInd w:val="0"/>
        <w:jc w:val="center"/>
        <w:rPr>
          <w:rFonts w:eastAsia="Times New Roman" w:cs="Times New Roman"/>
          <w:color w:val="FF0000"/>
          <w:szCs w:val="28"/>
          <w:lang w:eastAsia="ru-RU"/>
        </w:rPr>
      </w:pPr>
    </w:p>
    <w:tbl>
      <w:tblPr>
        <w:tblW w:w="9608" w:type="dxa"/>
        <w:tblLook w:val="04A0" w:firstRow="1" w:lastRow="0" w:firstColumn="1" w:lastColumn="0" w:noHBand="0" w:noVBand="1"/>
      </w:tblPr>
      <w:tblGrid>
        <w:gridCol w:w="539"/>
        <w:gridCol w:w="2950"/>
        <w:gridCol w:w="1205"/>
        <w:gridCol w:w="1151"/>
        <w:gridCol w:w="1193"/>
        <w:gridCol w:w="1167"/>
        <w:gridCol w:w="1403"/>
      </w:tblGrid>
      <w:tr w:rsidR="00D75672" w:rsidRPr="009B15C6" w14:paraId="23E4812F" w14:textId="77777777" w:rsidTr="00665A93">
        <w:trPr>
          <w:trHeight w:val="1080"/>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647BA7D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 п/п</w:t>
            </w:r>
          </w:p>
        </w:tc>
        <w:tc>
          <w:tcPr>
            <w:tcW w:w="2950" w:type="dxa"/>
            <w:tcBorders>
              <w:top w:val="single" w:sz="4" w:space="0" w:color="auto"/>
              <w:left w:val="nil"/>
              <w:bottom w:val="single" w:sz="4" w:space="0" w:color="auto"/>
              <w:right w:val="single" w:sz="4" w:space="0" w:color="auto"/>
            </w:tcBorders>
            <w:shd w:val="clear" w:color="auto" w:fill="auto"/>
            <w:hideMark/>
          </w:tcPr>
          <w:p w14:paraId="76E3A85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Наименование показателя</w:t>
            </w:r>
          </w:p>
        </w:tc>
        <w:tc>
          <w:tcPr>
            <w:tcW w:w="1205" w:type="dxa"/>
            <w:tcBorders>
              <w:top w:val="single" w:sz="4" w:space="0" w:color="auto"/>
              <w:left w:val="nil"/>
              <w:bottom w:val="single" w:sz="4" w:space="0" w:color="auto"/>
              <w:right w:val="single" w:sz="4" w:space="0" w:color="auto"/>
            </w:tcBorders>
            <w:shd w:val="clear" w:color="auto" w:fill="auto"/>
            <w:hideMark/>
          </w:tcPr>
          <w:p w14:paraId="16BF0B3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Единица измерения</w:t>
            </w:r>
          </w:p>
        </w:tc>
        <w:tc>
          <w:tcPr>
            <w:tcW w:w="1151" w:type="dxa"/>
            <w:tcBorders>
              <w:top w:val="single" w:sz="4" w:space="0" w:color="auto"/>
              <w:left w:val="nil"/>
              <w:bottom w:val="single" w:sz="4" w:space="0" w:color="auto"/>
              <w:right w:val="single" w:sz="4" w:space="0" w:color="auto"/>
            </w:tcBorders>
            <w:shd w:val="clear" w:color="auto" w:fill="auto"/>
            <w:hideMark/>
          </w:tcPr>
          <w:p w14:paraId="3A1F355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Плановое значение показателя на 2026 год</w:t>
            </w:r>
          </w:p>
        </w:tc>
        <w:tc>
          <w:tcPr>
            <w:tcW w:w="1193" w:type="dxa"/>
            <w:tcBorders>
              <w:top w:val="single" w:sz="4" w:space="0" w:color="auto"/>
              <w:left w:val="nil"/>
              <w:bottom w:val="single" w:sz="4" w:space="0" w:color="auto"/>
              <w:right w:val="single" w:sz="4" w:space="0" w:color="auto"/>
            </w:tcBorders>
            <w:shd w:val="clear" w:color="auto" w:fill="auto"/>
            <w:hideMark/>
          </w:tcPr>
          <w:p w14:paraId="5A4E596B"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Достигнутое значение показателя на 30.06.2026</w:t>
            </w:r>
          </w:p>
        </w:tc>
        <w:tc>
          <w:tcPr>
            <w:tcW w:w="1167" w:type="dxa"/>
            <w:tcBorders>
              <w:top w:val="single" w:sz="4" w:space="0" w:color="auto"/>
              <w:left w:val="nil"/>
              <w:bottom w:val="single" w:sz="4" w:space="0" w:color="auto"/>
              <w:right w:val="single" w:sz="4" w:space="0" w:color="auto"/>
            </w:tcBorders>
            <w:shd w:val="clear" w:color="auto" w:fill="auto"/>
            <w:hideMark/>
          </w:tcPr>
          <w:p w14:paraId="0AC93FA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Отклонение от планового значения показателя</w:t>
            </w:r>
          </w:p>
        </w:tc>
        <w:tc>
          <w:tcPr>
            <w:tcW w:w="1403" w:type="dxa"/>
            <w:tcBorders>
              <w:top w:val="single" w:sz="4" w:space="0" w:color="auto"/>
              <w:left w:val="nil"/>
              <w:bottom w:val="single" w:sz="4" w:space="0" w:color="auto"/>
              <w:right w:val="single" w:sz="4" w:space="0" w:color="auto"/>
            </w:tcBorders>
            <w:shd w:val="clear" w:color="auto" w:fill="auto"/>
            <w:hideMark/>
          </w:tcPr>
          <w:p w14:paraId="659BC51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Пояснение к отклонению</w:t>
            </w:r>
          </w:p>
        </w:tc>
      </w:tr>
      <w:tr w:rsidR="00D75672" w:rsidRPr="009B15C6" w14:paraId="045E3167" w14:textId="77777777" w:rsidTr="00D75672">
        <w:trPr>
          <w:trHeight w:val="525"/>
        </w:trPr>
        <w:tc>
          <w:tcPr>
            <w:tcW w:w="9608"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103CB7A7"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Указы Президента Российской Федерации  от 07.05.2012 № 597 "О мероприятиях по реализации государственной социальной политики", от 01.06.2012 № 761 "О Национальной стратегии действий в интересах детей на 2012 - 2017 годы"</w:t>
            </w:r>
          </w:p>
        </w:tc>
      </w:tr>
      <w:tr w:rsidR="00D75672" w:rsidRPr="009B15C6" w14:paraId="5CDC66AC" w14:textId="77777777" w:rsidTr="00665A93">
        <w:trPr>
          <w:trHeight w:val="1200"/>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2C99E49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w:t>
            </w:r>
          </w:p>
        </w:tc>
        <w:tc>
          <w:tcPr>
            <w:tcW w:w="2950" w:type="dxa"/>
            <w:tcBorders>
              <w:top w:val="single" w:sz="4" w:space="0" w:color="auto"/>
              <w:left w:val="nil"/>
              <w:bottom w:val="single" w:sz="4" w:space="0" w:color="auto"/>
              <w:right w:val="single" w:sz="4" w:space="0" w:color="auto"/>
            </w:tcBorders>
            <w:shd w:val="clear" w:color="auto" w:fill="auto"/>
            <w:hideMark/>
          </w:tcPr>
          <w:p w14:paraId="26E2E965"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Средняя заработная плата работников муниципальных учреждений, в отношении которых предусмотрены мероприятия по повышению заработной платы: педагогических работников образовательных учреждений общего образования</w:t>
            </w:r>
          </w:p>
        </w:tc>
        <w:tc>
          <w:tcPr>
            <w:tcW w:w="1205" w:type="dxa"/>
            <w:tcBorders>
              <w:top w:val="single" w:sz="4" w:space="0" w:color="auto"/>
              <w:left w:val="nil"/>
              <w:bottom w:val="single" w:sz="4" w:space="0" w:color="auto"/>
              <w:right w:val="single" w:sz="4" w:space="0" w:color="auto"/>
            </w:tcBorders>
            <w:shd w:val="clear" w:color="auto" w:fill="auto"/>
            <w:hideMark/>
          </w:tcPr>
          <w:p w14:paraId="6A20832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рубль</w:t>
            </w:r>
          </w:p>
        </w:tc>
        <w:tc>
          <w:tcPr>
            <w:tcW w:w="1151" w:type="dxa"/>
            <w:tcBorders>
              <w:top w:val="single" w:sz="4" w:space="0" w:color="auto"/>
              <w:left w:val="nil"/>
              <w:bottom w:val="single" w:sz="4" w:space="0" w:color="auto"/>
              <w:right w:val="single" w:sz="4" w:space="0" w:color="auto"/>
            </w:tcBorders>
            <w:shd w:val="clear" w:color="auto" w:fill="auto"/>
            <w:hideMark/>
          </w:tcPr>
          <w:p w14:paraId="7C55847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112 278,1</w:t>
            </w:r>
          </w:p>
        </w:tc>
        <w:tc>
          <w:tcPr>
            <w:tcW w:w="1193" w:type="dxa"/>
            <w:tcBorders>
              <w:top w:val="single" w:sz="4" w:space="0" w:color="auto"/>
              <w:left w:val="nil"/>
              <w:bottom w:val="single" w:sz="4" w:space="0" w:color="auto"/>
              <w:right w:val="single" w:sz="4" w:space="0" w:color="auto"/>
            </w:tcBorders>
            <w:shd w:val="clear" w:color="auto" w:fill="auto"/>
            <w:hideMark/>
          </w:tcPr>
          <w:p w14:paraId="77C742E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169 097,7</w:t>
            </w:r>
          </w:p>
        </w:tc>
        <w:tc>
          <w:tcPr>
            <w:tcW w:w="1167" w:type="dxa"/>
            <w:tcBorders>
              <w:top w:val="single" w:sz="4" w:space="0" w:color="auto"/>
              <w:left w:val="nil"/>
              <w:bottom w:val="single" w:sz="4" w:space="0" w:color="auto"/>
              <w:right w:val="single" w:sz="4" w:space="0" w:color="auto"/>
            </w:tcBorders>
            <w:shd w:val="clear" w:color="auto" w:fill="auto"/>
            <w:hideMark/>
          </w:tcPr>
          <w:p w14:paraId="325FC12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56819,6</w:t>
            </w:r>
          </w:p>
        </w:tc>
        <w:tc>
          <w:tcPr>
            <w:tcW w:w="1403" w:type="dxa"/>
            <w:tcBorders>
              <w:top w:val="single" w:sz="4" w:space="0" w:color="auto"/>
              <w:left w:val="nil"/>
              <w:bottom w:val="single" w:sz="4" w:space="0" w:color="auto"/>
              <w:right w:val="single" w:sz="4" w:space="0" w:color="auto"/>
            </w:tcBorders>
            <w:shd w:val="clear" w:color="auto" w:fill="auto"/>
            <w:hideMark/>
          </w:tcPr>
          <w:p w14:paraId="1E812E5D"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74D2D49C" w14:textId="77777777" w:rsidTr="00665A93">
        <w:trPr>
          <w:trHeight w:val="1200"/>
        </w:trPr>
        <w:tc>
          <w:tcPr>
            <w:tcW w:w="539" w:type="dxa"/>
            <w:tcBorders>
              <w:top w:val="nil"/>
              <w:left w:val="single" w:sz="4" w:space="0" w:color="auto"/>
              <w:bottom w:val="single" w:sz="4" w:space="0" w:color="auto"/>
              <w:right w:val="single" w:sz="4" w:space="0" w:color="auto"/>
            </w:tcBorders>
            <w:shd w:val="clear" w:color="auto" w:fill="auto"/>
            <w:hideMark/>
          </w:tcPr>
          <w:p w14:paraId="0E5BB9D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w:t>
            </w:r>
          </w:p>
        </w:tc>
        <w:tc>
          <w:tcPr>
            <w:tcW w:w="2950" w:type="dxa"/>
            <w:tcBorders>
              <w:top w:val="nil"/>
              <w:left w:val="nil"/>
              <w:bottom w:val="single" w:sz="4" w:space="0" w:color="auto"/>
              <w:right w:val="single" w:sz="4" w:space="0" w:color="auto"/>
            </w:tcBorders>
            <w:shd w:val="clear" w:color="auto" w:fill="auto"/>
            <w:hideMark/>
          </w:tcPr>
          <w:p w14:paraId="6FF623E8"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Средняя заработная плата работников муниципальных учреждений, в отношении которых предусмотрены мероприятия по повышению заработной платы: педагогических работников дошкольных образовательных учреждений</w:t>
            </w:r>
          </w:p>
        </w:tc>
        <w:tc>
          <w:tcPr>
            <w:tcW w:w="1205" w:type="dxa"/>
            <w:tcBorders>
              <w:top w:val="nil"/>
              <w:left w:val="nil"/>
              <w:bottom w:val="single" w:sz="4" w:space="0" w:color="auto"/>
              <w:right w:val="single" w:sz="4" w:space="0" w:color="auto"/>
            </w:tcBorders>
            <w:shd w:val="clear" w:color="auto" w:fill="auto"/>
            <w:hideMark/>
          </w:tcPr>
          <w:p w14:paraId="50CC663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рубль</w:t>
            </w:r>
          </w:p>
        </w:tc>
        <w:tc>
          <w:tcPr>
            <w:tcW w:w="1151" w:type="dxa"/>
            <w:tcBorders>
              <w:top w:val="nil"/>
              <w:left w:val="nil"/>
              <w:bottom w:val="single" w:sz="4" w:space="0" w:color="auto"/>
              <w:right w:val="single" w:sz="4" w:space="0" w:color="auto"/>
            </w:tcBorders>
            <w:shd w:val="clear" w:color="auto" w:fill="auto"/>
            <w:hideMark/>
          </w:tcPr>
          <w:p w14:paraId="4C79BA8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106 302,5</w:t>
            </w:r>
          </w:p>
        </w:tc>
        <w:tc>
          <w:tcPr>
            <w:tcW w:w="1193" w:type="dxa"/>
            <w:tcBorders>
              <w:top w:val="nil"/>
              <w:left w:val="nil"/>
              <w:bottom w:val="single" w:sz="4" w:space="0" w:color="auto"/>
              <w:right w:val="single" w:sz="4" w:space="0" w:color="auto"/>
            </w:tcBorders>
            <w:shd w:val="clear" w:color="auto" w:fill="auto"/>
            <w:hideMark/>
          </w:tcPr>
          <w:p w14:paraId="74F5742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119 618,1</w:t>
            </w:r>
          </w:p>
        </w:tc>
        <w:tc>
          <w:tcPr>
            <w:tcW w:w="1167" w:type="dxa"/>
            <w:tcBorders>
              <w:top w:val="nil"/>
              <w:left w:val="nil"/>
              <w:bottom w:val="single" w:sz="4" w:space="0" w:color="auto"/>
              <w:right w:val="single" w:sz="4" w:space="0" w:color="auto"/>
            </w:tcBorders>
            <w:shd w:val="clear" w:color="auto" w:fill="auto"/>
            <w:hideMark/>
          </w:tcPr>
          <w:p w14:paraId="0775F55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13315,6</w:t>
            </w:r>
          </w:p>
        </w:tc>
        <w:tc>
          <w:tcPr>
            <w:tcW w:w="1403" w:type="dxa"/>
            <w:tcBorders>
              <w:top w:val="nil"/>
              <w:left w:val="nil"/>
              <w:bottom w:val="single" w:sz="4" w:space="0" w:color="auto"/>
              <w:right w:val="single" w:sz="4" w:space="0" w:color="auto"/>
            </w:tcBorders>
            <w:shd w:val="clear" w:color="auto" w:fill="auto"/>
            <w:hideMark/>
          </w:tcPr>
          <w:p w14:paraId="5351666A"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6613D8DA" w14:textId="77777777" w:rsidTr="00665A93">
        <w:trPr>
          <w:trHeight w:val="1200"/>
        </w:trPr>
        <w:tc>
          <w:tcPr>
            <w:tcW w:w="539" w:type="dxa"/>
            <w:tcBorders>
              <w:top w:val="nil"/>
              <w:left w:val="single" w:sz="4" w:space="0" w:color="auto"/>
              <w:bottom w:val="single" w:sz="4" w:space="0" w:color="auto"/>
              <w:right w:val="single" w:sz="4" w:space="0" w:color="auto"/>
            </w:tcBorders>
            <w:shd w:val="clear" w:color="auto" w:fill="auto"/>
            <w:hideMark/>
          </w:tcPr>
          <w:p w14:paraId="5733584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w:t>
            </w:r>
          </w:p>
        </w:tc>
        <w:tc>
          <w:tcPr>
            <w:tcW w:w="2950" w:type="dxa"/>
            <w:tcBorders>
              <w:top w:val="nil"/>
              <w:left w:val="nil"/>
              <w:bottom w:val="single" w:sz="4" w:space="0" w:color="auto"/>
              <w:right w:val="single" w:sz="4" w:space="0" w:color="auto"/>
            </w:tcBorders>
            <w:shd w:val="clear" w:color="auto" w:fill="auto"/>
            <w:hideMark/>
          </w:tcPr>
          <w:p w14:paraId="67CECCD9"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Средняя заработная плата работников муниципальных учреждений, в отношении которых предусмотрены мероприятия по повышению заработной платы: педагогических работников учреждений дополнительного образования детей</w:t>
            </w:r>
          </w:p>
        </w:tc>
        <w:tc>
          <w:tcPr>
            <w:tcW w:w="1205" w:type="dxa"/>
            <w:tcBorders>
              <w:top w:val="nil"/>
              <w:left w:val="nil"/>
              <w:bottom w:val="single" w:sz="4" w:space="0" w:color="auto"/>
              <w:right w:val="single" w:sz="4" w:space="0" w:color="auto"/>
            </w:tcBorders>
            <w:shd w:val="clear" w:color="auto" w:fill="auto"/>
            <w:hideMark/>
          </w:tcPr>
          <w:p w14:paraId="039582F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рубль</w:t>
            </w:r>
          </w:p>
        </w:tc>
        <w:tc>
          <w:tcPr>
            <w:tcW w:w="1151" w:type="dxa"/>
            <w:tcBorders>
              <w:top w:val="nil"/>
              <w:left w:val="nil"/>
              <w:bottom w:val="single" w:sz="4" w:space="0" w:color="auto"/>
              <w:right w:val="single" w:sz="4" w:space="0" w:color="auto"/>
            </w:tcBorders>
            <w:shd w:val="clear" w:color="auto" w:fill="auto"/>
            <w:hideMark/>
          </w:tcPr>
          <w:p w14:paraId="19CEFBC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116 413,0</w:t>
            </w:r>
          </w:p>
        </w:tc>
        <w:tc>
          <w:tcPr>
            <w:tcW w:w="1193" w:type="dxa"/>
            <w:tcBorders>
              <w:top w:val="nil"/>
              <w:left w:val="nil"/>
              <w:bottom w:val="single" w:sz="4" w:space="0" w:color="auto"/>
              <w:right w:val="single" w:sz="4" w:space="0" w:color="auto"/>
            </w:tcBorders>
            <w:shd w:val="clear" w:color="auto" w:fill="auto"/>
            <w:noWrap/>
            <w:hideMark/>
          </w:tcPr>
          <w:p w14:paraId="349EC3C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161 040,6</w:t>
            </w:r>
          </w:p>
        </w:tc>
        <w:tc>
          <w:tcPr>
            <w:tcW w:w="1167" w:type="dxa"/>
            <w:tcBorders>
              <w:top w:val="nil"/>
              <w:left w:val="nil"/>
              <w:bottom w:val="single" w:sz="4" w:space="0" w:color="auto"/>
              <w:right w:val="single" w:sz="4" w:space="0" w:color="auto"/>
            </w:tcBorders>
            <w:shd w:val="clear" w:color="auto" w:fill="auto"/>
            <w:hideMark/>
          </w:tcPr>
          <w:p w14:paraId="49C9C77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44627,6</w:t>
            </w:r>
          </w:p>
        </w:tc>
        <w:tc>
          <w:tcPr>
            <w:tcW w:w="1403" w:type="dxa"/>
            <w:tcBorders>
              <w:top w:val="nil"/>
              <w:left w:val="nil"/>
              <w:bottom w:val="single" w:sz="4" w:space="0" w:color="auto"/>
              <w:right w:val="single" w:sz="4" w:space="0" w:color="auto"/>
            </w:tcBorders>
            <w:shd w:val="clear" w:color="auto" w:fill="auto"/>
            <w:hideMark/>
          </w:tcPr>
          <w:p w14:paraId="5CF60B14"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38E08663" w14:textId="77777777" w:rsidTr="00665A93">
        <w:trPr>
          <w:trHeight w:val="1020"/>
        </w:trPr>
        <w:tc>
          <w:tcPr>
            <w:tcW w:w="539" w:type="dxa"/>
            <w:tcBorders>
              <w:top w:val="nil"/>
              <w:left w:val="single" w:sz="4" w:space="0" w:color="auto"/>
              <w:bottom w:val="single" w:sz="4" w:space="0" w:color="auto"/>
              <w:right w:val="single" w:sz="4" w:space="0" w:color="auto"/>
            </w:tcBorders>
            <w:shd w:val="clear" w:color="auto" w:fill="auto"/>
            <w:hideMark/>
          </w:tcPr>
          <w:p w14:paraId="2273143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w:t>
            </w:r>
          </w:p>
        </w:tc>
        <w:tc>
          <w:tcPr>
            <w:tcW w:w="2950" w:type="dxa"/>
            <w:tcBorders>
              <w:top w:val="nil"/>
              <w:left w:val="nil"/>
              <w:bottom w:val="single" w:sz="4" w:space="0" w:color="auto"/>
              <w:right w:val="single" w:sz="4" w:space="0" w:color="auto"/>
            </w:tcBorders>
            <w:shd w:val="clear" w:color="auto" w:fill="auto"/>
            <w:hideMark/>
          </w:tcPr>
          <w:p w14:paraId="33DA4BFB"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Средняя заработная плата работников муниципальных учреждений, в отношении которых предусмотрены мероприятия по повышению заработной платы: работников учреждений культуры</w:t>
            </w:r>
          </w:p>
        </w:tc>
        <w:tc>
          <w:tcPr>
            <w:tcW w:w="1205" w:type="dxa"/>
            <w:tcBorders>
              <w:top w:val="nil"/>
              <w:left w:val="nil"/>
              <w:bottom w:val="single" w:sz="4" w:space="0" w:color="auto"/>
              <w:right w:val="single" w:sz="4" w:space="0" w:color="auto"/>
            </w:tcBorders>
            <w:shd w:val="clear" w:color="auto" w:fill="auto"/>
            <w:hideMark/>
          </w:tcPr>
          <w:p w14:paraId="58A1AE2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рубль</w:t>
            </w:r>
          </w:p>
        </w:tc>
        <w:tc>
          <w:tcPr>
            <w:tcW w:w="1151" w:type="dxa"/>
            <w:tcBorders>
              <w:top w:val="nil"/>
              <w:left w:val="nil"/>
              <w:bottom w:val="single" w:sz="4" w:space="0" w:color="auto"/>
              <w:right w:val="single" w:sz="4" w:space="0" w:color="auto"/>
            </w:tcBorders>
            <w:shd w:val="clear" w:color="auto" w:fill="auto"/>
            <w:hideMark/>
          </w:tcPr>
          <w:p w14:paraId="4DA3036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119 315,2</w:t>
            </w:r>
          </w:p>
        </w:tc>
        <w:tc>
          <w:tcPr>
            <w:tcW w:w="1193" w:type="dxa"/>
            <w:tcBorders>
              <w:top w:val="nil"/>
              <w:left w:val="nil"/>
              <w:bottom w:val="single" w:sz="4" w:space="0" w:color="auto"/>
              <w:right w:val="single" w:sz="4" w:space="0" w:color="auto"/>
            </w:tcBorders>
            <w:shd w:val="clear" w:color="auto" w:fill="auto"/>
            <w:hideMark/>
          </w:tcPr>
          <w:p w14:paraId="01C7771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125 089,6</w:t>
            </w:r>
          </w:p>
        </w:tc>
        <w:tc>
          <w:tcPr>
            <w:tcW w:w="1167" w:type="dxa"/>
            <w:tcBorders>
              <w:top w:val="nil"/>
              <w:left w:val="nil"/>
              <w:bottom w:val="single" w:sz="4" w:space="0" w:color="auto"/>
              <w:right w:val="single" w:sz="4" w:space="0" w:color="auto"/>
            </w:tcBorders>
            <w:shd w:val="clear" w:color="auto" w:fill="auto"/>
            <w:hideMark/>
          </w:tcPr>
          <w:p w14:paraId="5C2F946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5774,4</w:t>
            </w:r>
          </w:p>
        </w:tc>
        <w:tc>
          <w:tcPr>
            <w:tcW w:w="1403" w:type="dxa"/>
            <w:tcBorders>
              <w:top w:val="nil"/>
              <w:left w:val="nil"/>
              <w:bottom w:val="single" w:sz="4" w:space="0" w:color="auto"/>
              <w:right w:val="single" w:sz="4" w:space="0" w:color="auto"/>
            </w:tcBorders>
            <w:shd w:val="clear" w:color="auto" w:fill="auto"/>
            <w:hideMark/>
          </w:tcPr>
          <w:p w14:paraId="285DFDDB"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74630567" w14:textId="77777777" w:rsidTr="00D75672">
        <w:trPr>
          <w:trHeight w:val="285"/>
        </w:trPr>
        <w:tc>
          <w:tcPr>
            <w:tcW w:w="9608"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189056EA"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Указ Президента Российской Федерации от 07.05.2012 № 598 "О совершенствовании государственной политики в сфере здравоохранения"</w:t>
            </w:r>
          </w:p>
        </w:tc>
      </w:tr>
      <w:tr w:rsidR="00D75672" w:rsidRPr="009B15C6" w14:paraId="3CBFB6AE" w14:textId="77777777" w:rsidTr="00665A93">
        <w:trPr>
          <w:trHeight w:val="990"/>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15D33BA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w:t>
            </w:r>
          </w:p>
        </w:tc>
        <w:tc>
          <w:tcPr>
            <w:tcW w:w="2950" w:type="dxa"/>
            <w:tcBorders>
              <w:top w:val="single" w:sz="4" w:space="0" w:color="auto"/>
              <w:left w:val="nil"/>
              <w:bottom w:val="single" w:sz="4" w:space="0" w:color="auto"/>
              <w:right w:val="single" w:sz="4" w:space="0" w:color="auto"/>
            </w:tcBorders>
            <w:shd w:val="clear" w:color="auto" w:fill="auto"/>
            <w:hideMark/>
          </w:tcPr>
          <w:p w14:paraId="6FE8B1E8"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Доля населения, систематически занимающегося физической культурой и спортом (в численности постоянного населения города в возрасте </w:t>
            </w:r>
          </w:p>
          <w:p w14:paraId="63A52E0B" w14:textId="2B943602"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3 - 79 лет) </w:t>
            </w:r>
            <w:r w:rsidRPr="009B15C6">
              <w:rPr>
                <w:rFonts w:eastAsia="Times New Roman" w:cs="Times New Roman"/>
                <w:sz w:val="18"/>
                <w:szCs w:val="18"/>
                <w:vertAlign w:val="superscript"/>
                <w:lang w:eastAsia="ru-RU"/>
              </w:rPr>
              <w:t>1</w:t>
            </w:r>
          </w:p>
        </w:tc>
        <w:tc>
          <w:tcPr>
            <w:tcW w:w="1205" w:type="dxa"/>
            <w:tcBorders>
              <w:top w:val="single" w:sz="4" w:space="0" w:color="auto"/>
              <w:left w:val="nil"/>
              <w:bottom w:val="single" w:sz="4" w:space="0" w:color="auto"/>
              <w:right w:val="single" w:sz="4" w:space="0" w:color="auto"/>
            </w:tcBorders>
            <w:shd w:val="clear" w:color="auto" w:fill="auto"/>
            <w:hideMark/>
          </w:tcPr>
          <w:p w14:paraId="52E43FC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single" w:sz="4" w:space="0" w:color="auto"/>
              <w:left w:val="nil"/>
              <w:bottom w:val="single" w:sz="4" w:space="0" w:color="auto"/>
              <w:right w:val="single" w:sz="4" w:space="0" w:color="auto"/>
            </w:tcBorders>
            <w:shd w:val="clear" w:color="auto" w:fill="auto"/>
            <w:hideMark/>
          </w:tcPr>
          <w:p w14:paraId="1970733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50,6</w:t>
            </w:r>
          </w:p>
        </w:tc>
        <w:tc>
          <w:tcPr>
            <w:tcW w:w="1193" w:type="dxa"/>
            <w:tcBorders>
              <w:top w:val="single" w:sz="4" w:space="0" w:color="auto"/>
              <w:left w:val="nil"/>
              <w:bottom w:val="single" w:sz="4" w:space="0" w:color="auto"/>
              <w:right w:val="single" w:sz="4" w:space="0" w:color="auto"/>
            </w:tcBorders>
            <w:shd w:val="clear" w:color="auto" w:fill="auto"/>
            <w:hideMark/>
          </w:tcPr>
          <w:p w14:paraId="0A00D35C"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53,2</w:t>
            </w:r>
          </w:p>
        </w:tc>
        <w:tc>
          <w:tcPr>
            <w:tcW w:w="1167" w:type="dxa"/>
            <w:tcBorders>
              <w:top w:val="single" w:sz="4" w:space="0" w:color="auto"/>
              <w:left w:val="nil"/>
              <w:bottom w:val="single" w:sz="4" w:space="0" w:color="auto"/>
              <w:right w:val="single" w:sz="4" w:space="0" w:color="auto"/>
            </w:tcBorders>
            <w:shd w:val="clear" w:color="auto" w:fill="auto"/>
            <w:hideMark/>
          </w:tcPr>
          <w:p w14:paraId="5CB923B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2,6</w:t>
            </w:r>
          </w:p>
        </w:tc>
        <w:tc>
          <w:tcPr>
            <w:tcW w:w="1403" w:type="dxa"/>
            <w:tcBorders>
              <w:top w:val="single" w:sz="4" w:space="0" w:color="auto"/>
              <w:left w:val="nil"/>
              <w:bottom w:val="single" w:sz="4" w:space="0" w:color="auto"/>
              <w:right w:val="single" w:sz="4" w:space="0" w:color="auto"/>
            </w:tcBorders>
            <w:shd w:val="clear" w:color="auto" w:fill="auto"/>
            <w:hideMark/>
          </w:tcPr>
          <w:p w14:paraId="459D407C"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0DCFA42A" w14:textId="77777777" w:rsidTr="00665A93">
        <w:trPr>
          <w:trHeight w:val="1230"/>
        </w:trPr>
        <w:tc>
          <w:tcPr>
            <w:tcW w:w="539" w:type="dxa"/>
            <w:tcBorders>
              <w:top w:val="nil"/>
              <w:left w:val="single" w:sz="4" w:space="0" w:color="auto"/>
              <w:bottom w:val="single" w:sz="4" w:space="0" w:color="auto"/>
              <w:right w:val="single" w:sz="4" w:space="0" w:color="auto"/>
            </w:tcBorders>
            <w:shd w:val="clear" w:color="auto" w:fill="auto"/>
            <w:hideMark/>
          </w:tcPr>
          <w:p w14:paraId="21CFFEB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6</w:t>
            </w:r>
          </w:p>
        </w:tc>
        <w:tc>
          <w:tcPr>
            <w:tcW w:w="2950" w:type="dxa"/>
            <w:tcBorders>
              <w:top w:val="nil"/>
              <w:left w:val="nil"/>
              <w:bottom w:val="single" w:sz="4" w:space="0" w:color="auto"/>
              <w:right w:val="single" w:sz="4" w:space="0" w:color="auto"/>
            </w:tcBorders>
            <w:shd w:val="clear" w:color="auto" w:fill="auto"/>
            <w:hideMark/>
          </w:tcPr>
          <w:p w14:paraId="436A78BC"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Уровень обеспеченности граждан спортивными сооружениями исходя из единовременной пропускной способности объектов спорта (норматив - 122 ЕПС на 1 тыс. человек в возрасте 3 - 79 лет) </w:t>
            </w:r>
            <w:r w:rsidRPr="009B15C6">
              <w:rPr>
                <w:rFonts w:eastAsia="Times New Roman" w:cs="Times New Roman"/>
                <w:sz w:val="18"/>
                <w:szCs w:val="18"/>
                <w:vertAlign w:val="superscript"/>
                <w:lang w:eastAsia="ru-RU"/>
              </w:rPr>
              <w:t>1</w:t>
            </w:r>
          </w:p>
        </w:tc>
        <w:tc>
          <w:tcPr>
            <w:tcW w:w="1205" w:type="dxa"/>
            <w:tcBorders>
              <w:top w:val="nil"/>
              <w:left w:val="nil"/>
              <w:bottom w:val="single" w:sz="4" w:space="0" w:color="auto"/>
              <w:right w:val="single" w:sz="4" w:space="0" w:color="auto"/>
            </w:tcBorders>
            <w:shd w:val="clear" w:color="auto" w:fill="auto"/>
            <w:hideMark/>
          </w:tcPr>
          <w:p w14:paraId="66A6931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1F66E96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48,7</w:t>
            </w:r>
          </w:p>
        </w:tc>
        <w:tc>
          <w:tcPr>
            <w:tcW w:w="1193" w:type="dxa"/>
            <w:tcBorders>
              <w:top w:val="nil"/>
              <w:left w:val="nil"/>
              <w:bottom w:val="single" w:sz="4" w:space="0" w:color="auto"/>
              <w:right w:val="single" w:sz="4" w:space="0" w:color="auto"/>
            </w:tcBorders>
            <w:shd w:val="clear" w:color="auto" w:fill="auto"/>
            <w:hideMark/>
          </w:tcPr>
          <w:p w14:paraId="4A14BF6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50,6</w:t>
            </w:r>
          </w:p>
        </w:tc>
        <w:tc>
          <w:tcPr>
            <w:tcW w:w="1167" w:type="dxa"/>
            <w:tcBorders>
              <w:top w:val="nil"/>
              <w:left w:val="nil"/>
              <w:bottom w:val="single" w:sz="4" w:space="0" w:color="auto"/>
              <w:right w:val="single" w:sz="4" w:space="0" w:color="auto"/>
            </w:tcBorders>
            <w:shd w:val="clear" w:color="auto" w:fill="auto"/>
            <w:hideMark/>
          </w:tcPr>
          <w:p w14:paraId="19009C7B"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1,9</w:t>
            </w:r>
          </w:p>
        </w:tc>
        <w:tc>
          <w:tcPr>
            <w:tcW w:w="1403" w:type="dxa"/>
            <w:tcBorders>
              <w:top w:val="nil"/>
              <w:left w:val="nil"/>
              <w:bottom w:val="single" w:sz="4" w:space="0" w:color="auto"/>
              <w:right w:val="single" w:sz="4" w:space="0" w:color="auto"/>
            </w:tcBorders>
            <w:shd w:val="clear" w:color="auto" w:fill="auto"/>
            <w:hideMark/>
          </w:tcPr>
          <w:p w14:paraId="477FD308"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78AC443E" w14:textId="77777777" w:rsidTr="00665A93">
        <w:trPr>
          <w:trHeight w:val="543"/>
        </w:trPr>
        <w:tc>
          <w:tcPr>
            <w:tcW w:w="539" w:type="dxa"/>
            <w:tcBorders>
              <w:top w:val="nil"/>
              <w:left w:val="single" w:sz="4" w:space="0" w:color="auto"/>
              <w:bottom w:val="single" w:sz="4" w:space="0" w:color="auto"/>
              <w:right w:val="single" w:sz="4" w:space="0" w:color="auto"/>
            </w:tcBorders>
            <w:shd w:val="clear" w:color="auto" w:fill="auto"/>
            <w:hideMark/>
          </w:tcPr>
          <w:p w14:paraId="71D992F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7</w:t>
            </w:r>
          </w:p>
        </w:tc>
        <w:tc>
          <w:tcPr>
            <w:tcW w:w="2950" w:type="dxa"/>
            <w:tcBorders>
              <w:top w:val="nil"/>
              <w:left w:val="nil"/>
              <w:bottom w:val="single" w:sz="4" w:space="0" w:color="auto"/>
              <w:right w:val="single" w:sz="4" w:space="0" w:color="auto"/>
            </w:tcBorders>
            <w:shd w:val="clear" w:color="auto" w:fill="auto"/>
            <w:hideMark/>
          </w:tcPr>
          <w:p w14:paraId="42E7A795"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Количество спортивных сооружений на 100 тыс. человек населения </w:t>
            </w:r>
            <w:r w:rsidRPr="009B15C6">
              <w:rPr>
                <w:rFonts w:eastAsia="Times New Roman" w:cs="Times New Roman"/>
                <w:sz w:val="18"/>
                <w:szCs w:val="18"/>
                <w:vertAlign w:val="superscript"/>
                <w:lang w:eastAsia="ru-RU"/>
              </w:rPr>
              <w:t>1</w:t>
            </w:r>
          </w:p>
        </w:tc>
        <w:tc>
          <w:tcPr>
            <w:tcW w:w="1205" w:type="dxa"/>
            <w:tcBorders>
              <w:top w:val="nil"/>
              <w:left w:val="nil"/>
              <w:bottom w:val="single" w:sz="4" w:space="0" w:color="auto"/>
              <w:right w:val="single" w:sz="4" w:space="0" w:color="auto"/>
            </w:tcBorders>
            <w:shd w:val="clear" w:color="auto" w:fill="auto"/>
            <w:hideMark/>
          </w:tcPr>
          <w:p w14:paraId="4C14CC3B"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единица</w:t>
            </w:r>
          </w:p>
        </w:tc>
        <w:tc>
          <w:tcPr>
            <w:tcW w:w="1151" w:type="dxa"/>
            <w:tcBorders>
              <w:top w:val="nil"/>
              <w:left w:val="nil"/>
              <w:bottom w:val="single" w:sz="4" w:space="0" w:color="auto"/>
              <w:right w:val="single" w:sz="4" w:space="0" w:color="auto"/>
            </w:tcBorders>
            <w:shd w:val="clear" w:color="auto" w:fill="auto"/>
            <w:hideMark/>
          </w:tcPr>
          <w:p w14:paraId="54EBC9C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244,4</w:t>
            </w:r>
          </w:p>
        </w:tc>
        <w:tc>
          <w:tcPr>
            <w:tcW w:w="1193" w:type="dxa"/>
            <w:tcBorders>
              <w:top w:val="nil"/>
              <w:left w:val="nil"/>
              <w:bottom w:val="single" w:sz="4" w:space="0" w:color="auto"/>
              <w:right w:val="single" w:sz="4" w:space="0" w:color="auto"/>
            </w:tcBorders>
            <w:shd w:val="clear" w:color="auto" w:fill="auto"/>
            <w:hideMark/>
          </w:tcPr>
          <w:p w14:paraId="74A7AE2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247,4</w:t>
            </w:r>
          </w:p>
        </w:tc>
        <w:tc>
          <w:tcPr>
            <w:tcW w:w="1167" w:type="dxa"/>
            <w:tcBorders>
              <w:top w:val="nil"/>
              <w:left w:val="nil"/>
              <w:bottom w:val="single" w:sz="4" w:space="0" w:color="auto"/>
              <w:right w:val="single" w:sz="4" w:space="0" w:color="auto"/>
            </w:tcBorders>
            <w:shd w:val="clear" w:color="auto" w:fill="auto"/>
            <w:hideMark/>
          </w:tcPr>
          <w:p w14:paraId="5FD1F5F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3,0</w:t>
            </w:r>
          </w:p>
        </w:tc>
        <w:tc>
          <w:tcPr>
            <w:tcW w:w="1403" w:type="dxa"/>
            <w:tcBorders>
              <w:top w:val="nil"/>
              <w:left w:val="nil"/>
              <w:bottom w:val="single" w:sz="4" w:space="0" w:color="auto"/>
              <w:right w:val="single" w:sz="4" w:space="0" w:color="auto"/>
            </w:tcBorders>
            <w:shd w:val="clear" w:color="auto" w:fill="auto"/>
            <w:hideMark/>
          </w:tcPr>
          <w:p w14:paraId="14D63497"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68CA4D4D" w14:textId="77777777" w:rsidTr="00D75672">
        <w:trPr>
          <w:trHeight w:val="285"/>
        </w:trPr>
        <w:tc>
          <w:tcPr>
            <w:tcW w:w="9608"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03C2F1FE"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Указ Президента Российской Федерации от 07.05.2012 № 599 "О мерах по реализации государственной политики в области образования и науки"</w:t>
            </w:r>
          </w:p>
        </w:tc>
      </w:tr>
      <w:tr w:rsidR="00D75672" w:rsidRPr="009B15C6" w14:paraId="7B784279" w14:textId="77777777" w:rsidTr="00665A93">
        <w:trPr>
          <w:trHeight w:val="1740"/>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34046D5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lastRenderedPageBreak/>
              <w:t>8</w:t>
            </w:r>
          </w:p>
        </w:tc>
        <w:tc>
          <w:tcPr>
            <w:tcW w:w="2950" w:type="dxa"/>
            <w:tcBorders>
              <w:top w:val="single" w:sz="4" w:space="0" w:color="auto"/>
              <w:left w:val="nil"/>
              <w:bottom w:val="single" w:sz="4" w:space="0" w:color="auto"/>
              <w:right w:val="single" w:sz="4" w:space="0" w:color="auto"/>
            </w:tcBorders>
            <w:shd w:val="clear" w:color="auto" w:fill="auto"/>
            <w:hideMark/>
          </w:tcPr>
          <w:p w14:paraId="28E4ACA8"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Обеспеченность детей дошкольного возраста местами в образовательных организациях, реализующих программы дошкольного образования (для возрастной категории детей в возрасте 1 - 6 лет (от 1 до 7 лет), скорректированной на численность детей в возрасте 5 - 6 лет (от 5 до 7 лет), обучающихся в общеобразовательных организациях) </w:t>
            </w:r>
            <w:r w:rsidRPr="009B15C6">
              <w:rPr>
                <w:rFonts w:eastAsia="Times New Roman" w:cs="Times New Roman"/>
                <w:sz w:val="18"/>
                <w:szCs w:val="18"/>
                <w:vertAlign w:val="superscript"/>
                <w:lang w:eastAsia="ru-RU"/>
              </w:rPr>
              <w:t>1</w:t>
            </w:r>
          </w:p>
        </w:tc>
        <w:tc>
          <w:tcPr>
            <w:tcW w:w="1205" w:type="dxa"/>
            <w:tcBorders>
              <w:top w:val="single" w:sz="4" w:space="0" w:color="auto"/>
              <w:left w:val="nil"/>
              <w:bottom w:val="single" w:sz="4" w:space="0" w:color="auto"/>
              <w:right w:val="single" w:sz="4" w:space="0" w:color="auto"/>
            </w:tcBorders>
            <w:shd w:val="clear" w:color="auto" w:fill="auto"/>
            <w:hideMark/>
          </w:tcPr>
          <w:p w14:paraId="67C0660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single" w:sz="4" w:space="0" w:color="auto"/>
              <w:left w:val="nil"/>
              <w:bottom w:val="single" w:sz="4" w:space="0" w:color="auto"/>
              <w:right w:val="single" w:sz="4" w:space="0" w:color="auto"/>
            </w:tcBorders>
            <w:shd w:val="clear" w:color="auto" w:fill="auto"/>
            <w:hideMark/>
          </w:tcPr>
          <w:p w14:paraId="5B16C87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88,8</w:t>
            </w:r>
          </w:p>
        </w:tc>
        <w:tc>
          <w:tcPr>
            <w:tcW w:w="1193" w:type="dxa"/>
            <w:tcBorders>
              <w:top w:val="single" w:sz="4" w:space="0" w:color="auto"/>
              <w:left w:val="nil"/>
              <w:bottom w:val="single" w:sz="4" w:space="0" w:color="auto"/>
              <w:right w:val="single" w:sz="4" w:space="0" w:color="auto"/>
            </w:tcBorders>
            <w:shd w:val="clear" w:color="auto" w:fill="auto"/>
            <w:hideMark/>
          </w:tcPr>
          <w:p w14:paraId="1415B11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85,6</w:t>
            </w:r>
          </w:p>
        </w:tc>
        <w:tc>
          <w:tcPr>
            <w:tcW w:w="1167" w:type="dxa"/>
            <w:tcBorders>
              <w:top w:val="single" w:sz="4" w:space="0" w:color="auto"/>
              <w:left w:val="nil"/>
              <w:bottom w:val="single" w:sz="4" w:space="0" w:color="auto"/>
              <w:right w:val="single" w:sz="4" w:space="0" w:color="auto"/>
            </w:tcBorders>
            <w:shd w:val="clear" w:color="auto" w:fill="auto"/>
            <w:hideMark/>
          </w:tcPr>
          <w:p w14:paraId="1F3663E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-3,2</w:t>
            </w:r>
          </w:p>
        </w:tc>
        <w:tc>
          <w:tcPr>
            <w:tcW w:w="1403" w:type="dxa"/>
            <w:tcBorders>
              <w:top w:val="single" w:sz="4" w:space="0" w:color="auto"/>
              <w:left w:val="nil"/>
              <w:bottom w:val="single" w:sz="4" w:space="0" w:color="auto"/>
              <w:right w:val="single" w:sz="4" w:space="0" w:color="auto"/>
            </w:tcBorders>
            <w:shd w:val="clear" w:color="auto" w:fill="auto"/>
            <w:hideMark/>
          </w:tcPr>
          <w:p w14:paraId="04A2FAB2"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плановое значение не достигнуто</w:t>
            </w:r>
          </w:p>
        </w:tc>
      </w:tr>
      <w:tr w:rsidR="00D75672" w:rsidRPr="009B15C6" w14:paraId="0BDCAD46" w14:textId="77777777" w:rsidTr="00665A93">
        <w:trPr>
          <w:trHeight w:val="540"/>
        </w:trPr>
        <w:tc>
          <w:tcPr>
            <w:tcW w:w="539" w:type="dxa"/>
            <w:tcBorders>
              <w:top w:val="nil"/>
              <w:left w:val="single" w:sz="4" w:space="0" w:color="auto"/>
              <w:bottom w:val="single" w:sz="4" w:space="0" w:color="auto"/>
              <w:right w:val="single" w:sz="4" w:space="0" w:color="auto"/>
            </w:tcBorders>
            <w:shd w:val="clear" w:color="auto" w:fill="auto"/>
            <w:hideMark/>
          </w:tcPr>
          <w:p w14:paraId="4F9B048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9</w:t>
            </w:r>
          </w:p>
        </w:tc>
        <w:tc>
          <w:tcPr>
            <w:tcW w:w="2950" w:type="dxa"/>
            <w:tcBorders>
              <w:top w:val="nil"/>
              <w:left w:val="nil"/>
              <w:bottom w:val="single" w:sz="4" w:space="0" w:color="auto"/>
              <w:right w:val="single" w:sz="4" w:space="0" w:color="auto"/>
            </w:tcBorders>
            <w:shd w:val="clear" w:color="auto" w:fill="auto"/>
            <w:hideMark/>
          </w:tcPr>
          <w:p w14:paraId="090AAB4F" w14:textId="52653A16" w:rsidR="00D75672" w:rsidRPr="009B15C6" w:rsidRDefault="00D75672" w:rsidP="00B8639C">
            <w:pPr>
              <w:rPr>
                <w:rFonts w:eastAsia="Times New Roman" w:cs="Times New Roman"/>
                <w:sz w:val="18"/>
                <w:szCs w:val="18"/>
                <w:lang w:eastAsia="ru-RU"/>
              </w:rPr>
            </w:pPr>
            <w:r w:rsidRPr="009B15C6">
              <w:rPr>
                <w:rFonts w:eastAsia="Times New Roman" w:cs="Times New Roman"/>
                <w:sz w:val="18"/>
                <w:szCs w:val="18"/>
                <w:lang w:eastAsia="ru-RU"/>
              </w:rPr>
              <w:t xml:space="preserve">Доступность дошкольного образования для детей в возрасте от 3 до 7 лет </w:t>
            </w:r>
          </w:p>
        </w:tc>
        <w:tc>
          <w:tcPr>
            <w:tcW w:w="1205" w:type="dxa"/>
            <w:tcBorders>
              <w:top w:val="nil"/>
              <w:left w:val="nil"/>
              <w:bottom w:val="single" w:sz="4" w:space="0" w:color="auto"/>
              <w:right w:val="single" w:sz="4" w:space="0" w:color="auto"/>
            </w:tcBorders>
            <w:shd w:val="clear" w:color="auto" w:fill="auto"/>
            <w:hideMark/>
          </w:tcPr>
          <w:p w14:paraId="795AA28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2519208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100,0</w:t>
            </w:r>
          </w:p>
        </w:tc>
        <w:tc>
          <w:tcPr>
            <w:tcW w:w="1193" w:type="dxa"/>
            <w:tcBorders>
              <w:top w:val="nil"/>
              <w:left w:val="nil"/>
              <w:bottom w:val="single" w:sz="4" w:space="0" w:color="auto"/>
              <w:right w:val="single" w:sz="4" w:space="0" w:color="auto"/>
            </w:tcBorders>
            <w:shd w:val="clear" w:color="auto" w:fill="auto"/>
            <w:hideMark/>
          </w:tcPr>
          <w:p w14:paraId="5001CA0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100,0</w:t>
            </w:r>
          </w:p>
        </w:tc>
        <w:tc>
          <w:tcPr>
            <w:tcW w:w="1167" w:type="dxa"/>
            <w:tcBorders>
              <w:top w:val="nil"/>
              <w:left w:val="nil"/>
              <w:bottom w:val="single" w:sz="4" w:space="0" w:color="auto"/>
              <w:right w:val="single" w:sz="4" w:space="0" w:color="auto"/>
            </w:tcBorders>
            <w:shd w:val="clear" w:color="auto" w:fill="auto"/>
            <w:hideMark/>
          </w:tcPr>
          <w:p w14:paraId="6FAFAF4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403" w:type="dxa"/>
            <w:tcBorders>
              <w:top w:val="nil"/>
              <w:left w:val="nil"/>
              <w:bottom w:val="single" w:sz="4" w:space="0" w:color="auto"/>
              <w:right w:val="single" w:sz="4" w:space="0" w:color="auto"/>
            </w:tcBorders>
            <w:shd w:val="clear" w:color="auto" w:fill="auto"/>
            <w:hideMark/>
          </w:tcPr>
          <w:p w14:paraId="41E5117D"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4A6B9748" w14:textId="77777777" w:rsidTr="00665A93">
        <w:trPr>
          <w:trHeight w:val="1485"/>
        </w:trPr>
        <w:tc>
          <w:tcPr>
            <w:tcW w:w="539" w:type="dxa"/>
            <w:tcBorders>
              <w:top w:val="nil"/>
              <w:left w:val="single" w:sz="4" w:space="0" w:color="auto"/>
              <w:bottom w:val="single" w:sz="4" w:space="0" w:color="auto"/>
              <w:right w:val="single" w:sz="4" w:space="0" w:color="auto"/>
            </w:tcBorders>
            <w:shd w:val="clear" w:color="auto" w:fill="auto"/>
            <w:hideMark/>
          </w:tcPr>
          <w:p w14:paraId="2BF0072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10</w:t>
            </w:r>
          </w:p>
        </w:tc>
        <w:tc>
          <w:tcPr>
            <w:tcW w:w="2950" w:type="dxa"/>
            <w:tcBorders>
              <w:top w:val="nil"/>
              <w:left w:val="nil"/>
              <w:bottom w:val="single" w:sz="4" w:space="0" w:color="auto"/>
              <w:right w:val="single" w:sz="4" w:space="0" w:color="auto"/>
            </w:tcBorders>
            <w:shd w:val="clear" w:color="auto" w:fill="auto"/>
            <w:hideMark/>
          </w:tcPr>
          <w:p w14:paraId="324E7FBD"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Доля детей в возрасте от 5 до 18 лет, охваченных образовательными программами дополнительного образования детей в учреждениях дополнительного образования детей и программами спортивной подготовки за счет бюджетных средств, в общей численности детей в возрасте от 5 до 18 лет </w:t>
            </w:r>
            <w:r w:rsidRPr="009B15C6">
              <w:rPr>
                <w:rFonts w:eastAsia="Times New Roman" w:cs="Times New Roman"/>
                <w:sz w:val="18"/>
                <w:szCs w:val="18"/>
                <w:vertAlign w:val="superscript"/>
                <w:lang w:eastAsia="ru-RU"/>
              </w:rPr>
              <w:t>1</w:t>
            </w:r>
          </w:p>
        </w:tc>
        <w:tc>
          <w:tcPr>
            <w:tcW w:w="1205" w:type="dxa"/>
            <w:tcBorders>
              <w:top w:val="nil"/>
              <w:left w:val="nil"/>
              <w:bottom w:val="single" w:sz="4" w:space="0" w:color="auto"/>
              <w:right w:val="single" w:sz="4" w:space="0" w:color="auto"/>
            </w:tcBorders>
            <w:shd w:val="clear" w:color="auto" w:fill="auto"/>
            <w:hideMark/>
          </w:tcPr>
          <w:p w14:paraId="08874E1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49CB15A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25,8</w:t>
            </w:r>
          </w:p>
        </w:tc>
        <w:tc>
          <w:tcPr>
            <w:tcW w:w="1193" w:type="dxa"/>
            <w:tcBorders>
              <w:top w:val="nil"/>
              <w:left w:val="nil"/>
              <w:bottom w:val="single" w:sz="4" w:space="0" w:color="auto"/>
              <w:right w:val="single" w:sz="4" w:space="0" w:color="auto"/>
            </w:tcBorders>
            <w:shd w:val="clear" w:color="auto" w:fill="auto"/>
            <w:hideMark/>
          </w:tcPr>
          <w:p w14:paraId="0F099C7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23,3</w:t>
            </w:r>
          </w:p>
        </w:tc>
        <w:tc>
          <w:tcPr>
            <w:tcW w:w="1167" w:type="dxa"/>
            <w:tcBorders>
              <w:top w:val="nil"/>
              <w:left w:val="nil"/>
              <w:bottom w:val="single" w:sz="4" w:space="0" w:color="auto"/>
              <w:right w:val="single" w:sz="4" w:space="0" w:color="auto"/>
            </w:tcBorders>
            <w:shd w:val="clear" w:color="auto" w:fill="auto"/>
            <w:hideMark/>
          </w:tcPr>
          <w:p w14:paraId="7EC3D53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-2,5</w:t>
            </w:r>
          </w:p>
        </w:tc>
        <w:tc>
          <w:tcPr>
            <w:tcW w:w="1403" w:type="dxa"/>
            <w:tcBorders>
              <w:top w:val="nil"/>
              <w:left w:val="nil"/>
              <w:bottom w:val="single" w:sz="4" w:space="0" w:color="auto"/>
              <w:right w:val="single" w:sz="4" w:space="0" w:color="auto"/>
            </w:tcBorders>
            <w:shd w:val="clear" w:color="auto" w:fill="auto"/>
            <w:hideMark/>
          </w:tcPr>
          <w:p w14:paraId="39D8BA30"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плановое значение не достигнуто</w:t>
            </w:r>
          </w:p>
        </w:tc>
      </w:tr>
      <w:tr w:rsidR="00D75672" w:rsidRPr="009B15C6" w14:paraId="3213C640" w14:textId="77777777" w:rsidTr="00665A93">
        <w:trPr>
          <w:trHeight w:val="1515"/>
        </w:trPr>
        <w:tc>
          <w:tcPr>
            <w:tcW w:w="539" w:type="dxa"/>
            <w:tcBorders>
              <w:top w:val="nil"/>
              <w:left w:val="single" w:sz="4" w:space="0" w:color="auto"/>
              <w:bottom w:val="single" w:sz="4" w:space="0" w:color="auto"/>
              <w:right w:val="single" w:sz="4" w:space="0" w:color="auto"/>
            </w:tcBorders>
            <w:shd w:val="clear" w:color="auto" w:fill="auto"/>
            <w:hideMark/>
          </w:tcPr>
          <w:p w14:paraId="1C9788D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11</w:t>
            </w:r>
          </w:p>
        </w:tc>
        <w:tc>
          <w:tcPr>
            <w:tcW w:w="2950" w:type="dxa"/>
            <w:tcBorders>
              <w:top w:val="nil"/>
              <w:left w:val="nil"/>
              <w:bottom w:val="single" w:sz="4" w:space="0" w:color="auto"/>
              <w:right w:val="single" w:sz="4" w:space="0" w:color="auto"/>
            </w:tcBorders>
            <w:shd w:val="clear" w:color="auto" w:fill="auto"/>
            <w:hideMark/>
          </w:tcPr>
          <w:p w14:paraId="44AD7023"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Доля детей в возрасте от 5 до 18 лет, получающих услуги по дополнительному образованию </w:t>
            </w:r>
          </w:p>
          <w:p w14:paraId="2F1B1F6C"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и спортивной подготовке в отрасли "спорт" в организациях различных организационно-правовых форм </w:t>
            </w:r>
          </w:p>
          <w:p w14:paraId="052945BF"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и форм собственности, в общей численности детей в возрасте </w:t>
            </w:r>
          </w:p>
          <w:p w14:paraId="7C685D5D" w14:textId="176E7FCB"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от 5 до 18 лет </w:t>
            </w:r>
            <w:r w:rsidRPr="009B15C6">
              <w:rPr>
                <w:rFonts w:eastAsia="Times New Roman" w:cs="Times New Roman"/>
                <w:sz w:val="18"/>
                <w:szCs w:val="18"/>
                <w:vertAlign w:val="superscript"/>
                <w:lang w:eastAsia="ru-RU"/>
              </w:rPr>
              <w:t>1</w:t>
            </w:r>
          </w:p>
        </w:tc>
        <w:tc>
          <w:tcPr>
            <w:tcW w:w="1205" w:type="dxa"/>
            <w:tcBorders>
              <w:top w:val="nil"/>
              <w:left w:val="nil"/>
              <w:bottom w:val="single" w:sz="4" w:space="0" w:color="auto"/>
              <w:right w:val="single" w:sz="4" w:space="0" w:color="auto"/>
            </w:tcBorders>
            <w:shd w:val="clear" w:color="auto" w:fill="auto"/>
            <w:hideMark/>
          </w:tcPr>
          <w:p w14:paraId="4AD2B5C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1093F92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13,4</w:t>
            </w:r>
          </w:p>
        </w:tc>
        <w:tc>
          <w:tcPr>
            <w:tcW w:w="1193" w:type="dxa"/>
            <w:tcBorders>
              <w:top w:val="nil"/>
              <w:left w:val="nil"/>
              <w:bottom w:val="single" w:sz="4" w:space="0" w:color="auto"/>
              <w:right w:val="single" w:sz="4" w:space="0" w:color="auto"/>
            </w:tcBorders>
            <w:shd w:val="clear" w:color="auto" w:fill="auto"/>
            <w:hideMark/>
          </w:tcPr>
          <w:p w14:paraId="17C9CB3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13,1</w:t>
            </w:r>
          </w:p>
        </w:tc>
        <w:tc>
          <w:tcPr>
            <w:tcW w:w="1167" w:type="dxa"/>
            <w:tcBorders>
              <w:top w:val="nil"/>
              <w:left w:val="nil"/>
              <w:bottom w:val="single" w:sz="4" w:space="0" w:color="auto"/>
              <w:right w:val="single" w:sz="4" w:space="0" w:color="auto"/>
            </w:tcBorders>
            <w:shd w:val="clear" w:color="auto" w:fill="auto"/>
            <w:hideMark/>
          </w:tcPr>
          <w:p w14:paraId="338607D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-0,3</w:t>
            </w:r>
          </w:p>
        </w:tc>
        <w:tc>
          <w:tcPr>
            <w:tcW w:w="1403" w:type="dxa"/>
            <w:tcBorders>
              <w:top w:val="nil"/>
              <w:left w:val="nil"/>
              <w:bottom w:val="single" w:sz="4" w:space="0" w:color="auto"/>
              <w:right w:val="single" w:sz="4" w:space="0" w:color="auto"/>
            </w:tcBorders>
            <w:shd w:val="clear" w:color="auto" w:fill="auto"/>
            <w:hideMark/>
          </w:tcPr>
          <w:p w14:paraId="37E6F362"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плановое значение не достигнуто</w:t>
            </w:r>
          </w:p>
        </w:tc>
      </w:tr>
      <w:tr w:rsidR="00D75672" w:rsidRPr="009B15C6" w14:paraId="594F1EFC" w14:textId="77777777" w:rsidTr="00665A93">
        <w:trPr>
          <w:trHeight w:val="1230"/>
        </w:trPr>
        <w:tc>
          <w:tcPr>
            <w:tcW w:w="539" w:type="dxa"/>
            <w:tcBorders>
              <w:top w:val="nil"/>
              <w:left w:val="single" w:sz="4" w:space="0" w:color="auto"/>
              <w:bottom w:val="single" w:sz="4" w:space="0" w:color="auto"/>
              <w:right w:val="single" w:sz="4" w:space="0" w:color="auto"/>
            </w:tcBorders>
            <w:shd w:val="clear" w:color="auto" w:fill="auto"/>
            <w:hideMark/>
          </w:tcPr>
          <w:p w14:paraId="3BA9625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12</w:t>
            </w:r>
          </w:p>
        </w:tc>
        <w:tc>
          <w:tcPr>
            <w:tcW w:w="2950" w:type="dxa"/>
            <w:tcBorders>
              <w:top w:val="nil"/>
              <w:left w:val="nil"/>
              <w:bottom w:val="single" w:sz="4" w:space="0" w:color="auto"/>
              <w:right w:val="single" w:sz="4" w:space="0" w:color="auto"/>
            </w:tcBorders>
            <w:shd w:val="clear" w:color="auto" w:fill="auto"/>
            <w:hideMark/>
          </w:tcPr>
          <w:p w14:paraId="49CFA7BD"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Доля детей в возрасте от 5 до 18 лет, охваченных образовательными программами дополнительного образования детей в отрасли "культура" за счет бюджетных средств, в общей численности детей в возрасте </w:t>
            </w:r>
          </w:p>
          <w:p w14:paraId="6C2D6177" w14:textId="4C613F8B"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от 5 до 18 лет </w:t>
            </w:r>
            <w:r w:rsidRPr="009B15C6">
              <w:rPr>
                <w:rFonts w:eastAsia="Times New Roman" w:cs="Times New Roman"/>
                <w:sz w:val="18"/>
                <w:szCs w:val="18"/>
                <w:vertAlign w:val="superscript"/>
                <w:lang w:eastAsia="ru-RU"/>
              </w:rPr>
              <w:t>1</w:t>
            </w:r>
          </w:p>
        </w:tc>
        <w:tc>
          <w:tcPr>
            <w:tcW w:w="1205" w:type="dxa"/>
            <w:tcBorders>
              <w:top w:val="nil"/>
              <w:left w:val="nil"/>
              <w:bottom w:val="single" w:sz="4" w:space="0" w:color="auto"/>
              <w:right w:val="single" w:sz="4" w:space="0" w:color="auto"/>
            </w:tcBorders>
            <w:shd w:val="clear" w:color="auto" w:fill="auto"/>
            <w:hideMark/>
          </w:tcPr>
          <w:p w14:paraId="2400FA3C"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548C87C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3,8</w:t>
            </w:r>
          </w:p>
        </w:tc>
        <w:tc>
          <w:tcPr>
            <w:tcW w:w="1193" w:type="dxa"/>
            <w:tcBorders>
              <w:top w:val="nil"/>
              <w:left w:val="nil"/>
              <w:bottom w:val="single" w:sz="4" w:space="0" w:color="auto"/>
              <w:right w:val="single" w:sz="4" w:space="0" w:color="auto"/>
            </w:tcBorders>
            <w:shd w:val="clear" w:color="auto" w:fill="auto"/>
            <w:hideMark/>
          </w:tcPr>
          <w:p w14:paraId="2E415E5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3,8</w:t>
            </w:r>
          </w:p>
        </w:tc>
        <w:tc>
          <w:tcPr>
            <w:tcW w:w="1167" w:type="dxa"/>
            <w:tcBorders>
              <w:top w:val="nil"/>
              <w:left w:val="nil"/>
              <w:bottom w:val="single" w:sz="4" w:space="0" w:color="auto"/>
              <w:right w:val="single" w:sz="4" w:space="0" w:color="auto"/>
            </w:tcBorders>
            <w:shd w:val="clear" w:color="auto" w:fill="auto"/>
            <w:hideMark/>
          </w:tcPr>
          <w:p w14:paraId="1CCD1E4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403" w:type="dxa"/>
            <w:tcBorders>
              <w:top w:val="nil"/>
              <w:left w:val="nil"/>
              <w:bottom w:val="single" w:sz="4" w:space="0" w:color="auto"/>
              <w:right w:val="single" w:sz="4" w:space="0" w:color="auto"/>
            </w:tcBorders>
            <w:shd w:val="clear" w:color="auto" w:fill="auto"/>
            <w:hideMark/>
          </w:tcPr>
          <w:p w14:paraId="040F4823"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54B5BBF4" w14:textId="77777777" w:rsidTr="00665A93">
        <w:trPr>
          <w:trHeight w:val="1215"/>
        </w:trPr>
        <w:tc>
          <w:tcPr>
            <w:tcW w:w="539" w:type="dxa"/>
            <w:tcBorders>
              <w:top w:val="nil"/>
              <w:left w:val="single" w:sz="4" w:space="0" w:color="auto"/>
              <w:bottom w:val="single" w:sz="4" w:space="0" w:color="auto"/>
              <w:right w:val="single" w:sz="4" w:space="0" w:color="auto"/>
            </w:tcBorders>
            <w:shd w:val="clear" w:color="auto" w:fill="auto"/>
            <w:hideMark/>
          </w:tcPr>
          <w:p w14:paraId="4B64933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13</w:t>
            </w:r>
          </w:p>
        </w:tc>
        <w:tc>
          <w:tcPr>
            <w:tcW w:w="2950" w:type="dxa"/>
            <w:tcBorders>
              <w:top w:val="nil"/>
              <w:left w:val="nil"/>
              <w:bottom w:val="single" w:sz="4" w:space="0" w:color="auto"/>
              <w:right w:val="single" w:sz="4" w:space="0" w:color="auto"/>
            </w:tcBorders>
            <w:shd w:val="clear" w:color="auto" w:fill="auto"/>
            <w:hideMark/>
          </w:tcPr>
          <w:p w14:paraId="5E868550"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Доля детей в возрасте от 5 до 18 лет, охваченных платными образовательными программами дополнительного образования детей в отрасли "культура", </w:t>
            </w:r>
          </w:p>
          <w:p w14:paraId="780658A8"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в общей численности детей </w:t>
            </w:r>
          </w:p>
          <w:p w14:paraId="6C6FC359" w14:textId="2E867A16"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в возрасте от 5 до 18 лет </w:t>
            </w:r>
            <w:r w:rsidRPr="009B15C6">
              <w:rPr>
                <w:rFonts w:eastAsia="Times New Roman" w:cs="Times New Roman"/>
                <w:sz w:val="18"/>
                <w:szCs w:val="18"/>
                <w:vertAlign w:val="superscript"/>
                <w:lang w:eastAsia="ru-RU"/>
              </w:rPr>
              <w:t>1</w:t>
            </w:r>
          </w:p>
        </w:tc>
        <w:tc>
          <w:tcPr>
            <w:tcW w:w="1205" w:type="dxa"/>
            <w:tcBorders>
              <w:top w:val="nil"/>
              <w:left w:val="nil"/>
              <w:bottom w:val="single" w:sz="4" w:space="0" w:color="auto"/>
              <w:right w:val="single" w:sz="4" w:space="0" w:color="auto"/>
            </w:tcBorders>
            <w:shd w:val="clear" w:color="auto" w:fill="auto"/>
            <w:hideMark/>
          </w:tcPr>
          <w:p w14:paraId="16A6138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7C483F5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0,5</w:t>
            </w:r>
          </w:p>
        </w:tc>
        <w:tc>
          <w:tcPr>
            <w:tcW w:w="1193" w:type="dxa"/>
            <w:tcBorders>
              <w:top w:val="nil"/>
              <w:left w:val="nil"/>
              <w:bottom w:val="single" w:sz="4" w:space="0" w:color="auto"/>
              <w:right w:val="single" w:sz="4" w:space="0" w:color="auto"/>
            </w:tcBorders>
            <w:shd w:val="clear" w:color="auto" w:fill="auto"/>
            <w:hideMark/>
          </w:tcPr>
          <w:p w14:paraId="7AB1EA6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0,3</w:t>
            </w:r>
          </w:p>
        </w:tc>
        <w:tc>
          <w:tcPr>
            <w:tcW w:w="1167" w:type="dxa"/>
            <w:tcBorders>
              <w:top w:val="nil"/>
              <w:left w:val="nil"/>
              <w:bottom w:val="single" w:sz="4" w:space="0" w:color="auto"/>
              <w:right w:val="single" w:sz="4" w:space="0" w:color="auto"/>
            </w:tcBorders>
            <w:shd w:val="clear" w:color="auto" w:fill="auto"/>
            <w:hideMark/>
          </w:tcPr>
          <w:p w14:paraId="1679711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-0,2</w:t>
            </w:r>
          </w:p>
        </w:tc>
        <w:tc>
          <w:tcPr>
            <w:tcW w:w="1403" w:type="dxa"/>
            <w:tcBorders>
              <w:top w:val="nil"/>
              <w:left w:val="nil"/>
              <w:bottom w:val="single" w:sz="4" w:space="0" w:color="auto"/>
              <w:right w:val="single" w:sz="4" w:space="0" w:color="auto"/>
            </w:tcBorders>
            <w:shd w:val="clear" w:color="auto" w:fill="auto"/>
            <w:hideMark/>
          </w:tcPr>
          <w:p w14:paraId="4BF36D52"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плановое значение не достигнуто</w:t>
            </w:r>
          </w:p>
        </w:tc>
      </w:tr>
      <w:tr w:rsidR="00D75672" w:rsidRPr="009B15C6" w14:paraId="056DCB46" w14:textId="77777777" w:rsidTr="00D75672">
        <w:trPr>
          <w:trHeight w:val="480"/>
        </w:trPr>
        <w:tc>
          <w:tcPr>
            <w:tcW w:w="9608"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5AF85F53"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Указ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w:t>
            </w:r>
          </w:p>
        </w:tc>
      </w:tr>
      <w:tr w:rsidR="00D75672" w:rsidRPr="009B15C6" w14:paraId="53045AD1" w14:textId="77777777" w:rsidTr="00665A93">
        <w:trPr>
          <w:trHeight w:val="1200"/>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601BE0EB"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14</w:t>
            </w:r>
          </w:p>
        </w:tc>
        <w:tc>
          <w:tcPr>
            <w:tcW w:w="2950" w:type="dxa"/>
            <w:tcBorders>
              <w:top w:val="single" w:sz="4" w:space="0" w:color="auto"/>
              <w:left w:val="nil"/>
              <w:bottom w:val="single" w:sz="4" w:space="0" w:color="auto"/>
              <w:right w:val="single" w:sz="4" w:space="0" w:color="auto"/>
            </w:tcBorders>
            <w:shd w:val="clear" w:color="auto" w:fill="auto"/>
            <w:hideMark/>
          </w:tcPr>
          <w:p w14:paraId="68A96068"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Доля заемных средств в общем объеме капитальных вложений </w:t>
            </w:r>
          </w:p>
          <w:p w14:paraId="289082D2" w14:textId="5206C466"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в системы тепло, водоснабжения, водоотведения и очистки сточных вод (по муниципальным унитарным предприятиям коммунального комплекса)</w:t>
            </w:r>
          </w:p>
        </w:tc>
        <w:tc>
          <w:tcPr>
            <w:tcW w:w="1205" w:type="dxa"/>
            <w:tcBorders>
              <w:top w:val="single" w:sz="4" w:space="0" w:color="auto"/>
              <w:left w:val="nil"/>
              <w:bottom w:val="single" w:sz="4" w:space="0" w:color="auto"/>
              <w:right w:val="single" w:sz="4" w:space="0" w:color="auto"/>
            </w:tcBorders>
            <w:shd w:val="clear" w:color="auto" w:fill="auto"/>
            <w:hideMark/>
          </w:tcPr>
          <w:p w14:paraId="4AF777E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single" w:sz="4" w:space="0" w:color="auto"/>
              <w:left w:val="nil"/>
              <w:bottom w:val="single" w:sz="4" w:space="0" w:color="auto"/>
              <w:right w:val="single" w:sz="4" w:space="0" w:color="auto"/>
            </w:tcBorders>
            <w:shd w:val="clear" w:color="auto" w:fill="auto"/>
            <w:hideMark/>
          </w:tcPr>
          <w:p w14:paraId="12BF829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193" w:type="dxa"/>
            <w:tcBorders>
              <w:top w:val="single" w:sz="4" w:space="0" w:color="auto"/>
              <w:left w:val="nil"/>
              <w:bottom w:val="single" w:sz="4" w:space="0" w:color="auto"/>
              <w:right w:val="single" w:sz="4" w:space="0" w:color="auto"/>
            </w:tcBorders>
            <w:shd w:val="clear" w:color="auto" w:fill="auto"/>
            <w:hideMark/>
          </w:tcPr>
          <w:p w14:paraId="5801414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167" w:type="dxa"/>
            <w:tcBorders>
              <w:top w:val="single" w:sz="4" w:space="0" w:color="auto"/>
              <w:left w:val="nil"/>
              <w:bottom w:val="single" w:sz="4" w:space="0" w:color="auto"/>
              <w:right w:val="single" w:sz="4" w:space="0" w:color="auto"/>
            </w:tcBorders>
            <w:shd w:val="clear" w:color="auto" w:fill="auto"/>
            <w:hideMark/>
          </w:tcPr>
          <w:p w14:paraId="4333297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403" w:type="dxa"/>
            <w:tcBorders>
              <w:top w:val="single" w:sz="4" w:space="0" w:color="auto"/>
              <w:left w:val="nil"/>
              <w:bottom w:val="single" w:sz="4" w:space="0" w:color="auto"/>
              <w:right w:val="single" w:sz="4" w:space="0" w:color="auto"/>
            </w:tcBorders>
            <w:shd w:val="clear" w:color="auto" w:fill="auto"/>
            <w:hideMark/>
          </w:tcPr>
          <w:p w14:paraId="1CCBD703"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27BDDA7C" w14:textId="77777777" w:rsidTr="00665A93">
        <w:trPr>
          <w:trHeight w:val="750"/>
        </w:trPr>
        <w:tc>
          <w:tcPr>
            <w:tcW w:w="539" w:type="dxa"/>
            <w:tcBorders>
              <w:top w:val="nil"/>
              <w:left w:val="single" w:sz="4" w:space="0" w:color="auto"/>
              <w:bottom w:val="single" w:sz="4" w:space="0" w:color="auto"/>
              <w:right w:val="single" w:sz="4" w:space="0" w:color="auto"/>
            </w:tcBorders>
            <w:shd w:val="clear" w:color="auto" w:fill="auto"/>
            <w:hideMark/>
          </w:tcPr>
          <w:p w14:paraId="691CDDC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15</w:t>
            </w:r>
          </w:p>
        </w:tc>
        <w:tc>
          <w:tcPr>
            <w:tcW w:w="2950" w:type="dxa"/>
            <w:tcBorders>
              <w:top w:val="nil"/>
              <w:left w:val="nil"/>
              <w:bottom w:val="single" w:sz="4" w:space="0" w:color="auto"/>
              <w:right w:val="single" w:sz="4" w:space="0" w:color="auto"/>
            </w:tcBorders>
            <w:shd w:val="clear" w:color="auto" w:fill="auto"/>
            <w:hideMark/>
          </w:tcPr>
          <w:p w14:paraId="137479E1"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Доля объема ввода жилья в эксплуатацию по стандартам экономического класса в общем объеме введенного в эксплуатацию жилья</w:t>
            </w:r>
          </w:p>
        </w:tc>
        <w:tc>
          <w:tcPr>
            <w:tcW w:w="1205" w:type="dxa"/>
            <w:tcBorders>
              <w:top w:val="nil"/>
              <w:left w:val="nil"/>
              <w:bottom w:val="single" w:sz="4" w:space="0" w:color="auto"/>
              <w:right w:val="single" w:sz="4" w:space="0" w:color="auto"/>
            </w:tcBorders>
            <w:shd w:val="clear" w:color="auto" w:fill="auto"/>
            <w:hideMark/>
          </w:tcPr>
          <w:p w14:paraId="76745FC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698AB06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40,0</w:t>
            </w:r>
          </w:p>
        </w:tc>
        <w:tc>
          <w:tcPr>
            <w:tcW w:w="1193" w:type="dxa"/>
            <w:tcBorders>
              <w:top w:val="nil"/>
              <w:left w:val="nil"/>
              <w:bottom w:val="single" w:sz="4" w:space="0" w:color="auto"/>
              <w:right w:val="single" w:sz="4" w:space="0" w:color="auto"/>
            </w:tcBorders>
            <w:shd w:val="clear" w:color="auto" w:fill="auto"/>
            <w:hideMark/>
          </w:tcPr>
          <w:p w14:paraId="089F37B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52,0</w:t>
            </w:r>
          </w:p>
        </w:tc>
        <w:tc>
          <w:tcPr>
            <w:tcW w:w="1167" w:type="dxa"/>
            <w:tcBorders>
              <w:top w:val="nil"/>
              <w:left w:val="nil"/>
              <w:bottom w:val="single" w:sz="4" w:space="0" w:color="auto"/>
              <w:right w:val="single" w:sz="4" w:space="0" w:color="auto"/>
            </w:tcBorders>
            <w:shd w:val="clear" w:color="auto" w:fill="auto"/>
            <w:hideMark/>
          </w:tcPr>
          <w:p w14:paraId="5F29337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12,0</w:t>
            </w:r>
          </w:p>
        </w:tc>
        <w:tc>
          <w:tcPr>
            <w:tcW w:w="1403" w:type="dxa"/>
            <w:tcBorders>
              <w:top w:val="nil"/>
              <w:left w:val="nil"/>
              <w:bottom w:val="single" w:sz="4" w:space="0" w:color="auto"/>
              <w:right w:val="single" w:sz="4" w:space="0" w:color="auto"/>
            </w:tcBorders>
            <w:shd w:val="clear" w:color="auto" w:fill="auto"/>
            <w:hideMark/>
          </w:tcPr>
          <w:p w14:paraId="4AA7F063"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202A5914" w14:textId="77777777" w:rsidTr="00C04A9F">
        <w:trPr>
          <w:trHeight w:val="806"/>
        </w:trPr>
        <w:tc>
          <w:tcPr>
            <w:tcW w:w="539" w:type="dxa"/>
            <w:tcBorders>
              <w:top w:val="nil"/>
              <w:left w:val="single" w:sz="4" w:space="0" w:color="auto"/>
              <w:bottom w:val="single" w:sz="4" w:space="0" w:color="auto"/>
              <w:right w:val="single" w:sz="4" w:space="0" w:color="auto"/>
            </w:tcBorders>
            <w:shd w:val="clear" w:color="auto" w:fill="auto"/>
            <w:hideMark/>
          </w:tcPr>
          <w:p w14:paraId="39739CB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16</w:t>
            </w:r>
          </w:p>
        </w:tc>
        <w:tc>
          <w:tcPr>
            <w:tcW w:w="2950" w:type="dxa"/>
            <w:tcBorders>
              <w:top w:val="nil"/>
              <w:left w:val="nil"/>
              <w:bottom w:val="single" w:sz="4" w:space="0" w:color="auto"/>
              <w:right w:val="single" w:sz="4" w:space="0" w:color="auto"/>
            </w:tcBorders>
            <w:shd w:val="clear" w:color="auto" w:fill="auto"/>
            <w:hideMark/>
          </w:tcPr>
          <w:p w14:paraId="234EFD62"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Количество семей, получивших меры государственной поддержки на улучшение жилищных условий (по категории молодые семьи)</w:t>
            </w:r>
          </w:p>
        </w:tc>
        <w:tc>
          <w:tcPr>
            <w:tcW w:w="1205" w:type="dxa"/>
            <w:tcBorders>
              <w:top w:val="nil"/>
              <w:left w:val="nil"/>
              <w:bottom w:val="single" w:sz="4" w:space="0" w:color="auto"/>
              <w:right w:val="single" w:sz="4" w:space="0" w:color="auto"/>
            </w:tcBorders>
            <w:shd w:val="clear" w:color="auto" w:fill="auto"/>
            <w:hideMark/>
          </w:tcPr>
          <w:p w14:paraId="285B4C3B"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единица</w:t>
            </w:r>
          </w:p>
        </w:tc>
        <w:tc>
          <w:tcPr>
            <w:tcW w:w="1151" w:type="dxa"/>
            <w:tcBorders>
              <w:top w:val="nil"/>
              <w:left w:val="nil"/>
              <w:bottom w:val="single" w:sz="4" w:space="0" w:color="auto"/>
              <w:right w:val="single" w:sz="4" w:space="0" w:color="auto"/>
            </w:tcBorders>
            <w:shd w:val="clear" w:color="auto" w:fill="auto"/>
            <w:hideMark/>
          </w:tcPr>
          <w:p w14:paraId="51882CA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9</w:t>
            </w:r>
          </w:p>
        </w:tc>
        <w:tc>
          <w:tcPr>
            <w:tcW w:w="1193" w:type="dxa"/>
            <w:tcBorders>
              <w:top w:val="nil"/>
              <w:left w:val="nil"/>
              <w:bottom w:val="single" w:sz="4" w:space="0" w:color="auto"/>
              <w:right w:val="single" w:sz="4" w:space="0" w:color="auto"/>
            </w:tcBorders>
            <w:shd w:val="clear" w:color="auto" w:fill="auto"/>
            <w:hideMark/>
          </w:tcPr>
          <w:p w14:paraId="7026E05B"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w:t>
            </w:r>
          </w:p>
        </w:tc>
        <w:tc>
          <w:tcPr>
            <w:tcW w:w="1167" w:type="dxa"/>
            <w:tcBorders>
              <w:top w:val="nil"/>
              <w:left w:val="nil"/>
              <w:bottom w:val="single" w:sz="4" w:space="0" w:color="auto"/>
              <w:right w:val="single" w:sz="4" w:space="0" w:color="auto"/>
            </w:tcBorders>
            <w:shd w:val="clear" w:color="auto" w:fill="auto"/>
            <w:hideMark/>
          </w:tcPr>
          <w:p w14:paraId="1E79F86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-4,0</w:t>
            </w:r>
          </w:p>
        </w:tc>
        <w:tc>
          <w:tcPr>
            <w:tcW w:w="1403" w:type="dxa"/>
            <w:tcBorders>
              <w:top w:val="nil"/>
              <w:left w:val="nil"/>
              <w:bottom w:val="single" w:sz="4" w:space="0" w:color="auto"/>
              <w:right w:val="single" w:sz="4" w:space="0" w:color="auto"/>
            </w:tcBorders>
            <w:shd w:val="clear" w:color="auto" w:fill="auto"/>
            <w:hideMark/>
          </w:tcPr>
          <w:p w14:paraId="483B25EA"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1CCA09C9" w14:textId="77777777" w:rsidTr="00C04A9F">
        <w:trPr>
          <w:trHeight w:val="819"/>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13A80A4B"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lastRenderedPageBreak/>
              <w:t>17</w:t>
            </w:r>
          </w:p>
        </w:tc>
        <w:tc>
          <w:tcPr>
            <w:tcW w:w="2950" w:type="dxa"/>
            <w:tcBorders>
              <w:top w:val="single" w:sz="4" w:space="0" w:color="auto"/>
              <w:left w:val="single" w:sz="4" w:space="0" w:color="auto"/>
              <w:bottom w:val="single" w:sz="4" w:space="0" w:color="auto"/>
              <w:right w:val="single" w:sz="4" w:space="0" w:color="auto"/>
            </w:tcBorders>
            <w:shd w:val="clear" w:color="auto" w:fill="auto"/>
            <w:hideMark/>
          </w:tcPr>
          <w:p w14:paraId="309F914D"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Количество семей, состоящих на учете на получение жилого помещения на условиях социального найма</w:t>
            </w:r>
          </w:p>
        </w:tc>
        <w:tc>
          <w:tcPr>
            <w:tcW w:w="1205" w:type="dxa"/>
            <w:tcBorders>
              <w:top w:val="single" w:sz="4" w:space="0" w:color="auto"/>
              <w:left w:val="single" w:sz="4" w:space="0" w:color="auto"/>
              <w:bottom w:val="single" w:sz="4" w:space="0" w:color="auto"/>
              <w:right w:val="single" w:sz="4" w:space="0" w:color="auto"/>
            </w:tcBorders>
            <w:shd w:val="clear" w:color="auto" w:fill="auto"/>
            <w:hideMark/>
          </w:tcPr>
          <w:p w14:paraId="7495F75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единица</w:t>
            </w:r>
          </w:p>
        </w:tc>
        <w:tc>
          <w:tcPr>
            <w:tcW w:w="1151" w:type="dxa"/>
            <w:tcBorders>
              <w:top w:val="single" w:sz="4" w:space="0" w:color="auto"/>
              <w:left w:val="single" w:sz="4" w:space="0" w:color="auto"/>
              <w:bottom w:val="single" w:sz="4" w:space="0" w:color="auto"/>
              <w:right w:val="single" w:sz="4" w:space="0" w:color="auto"/>
            </w:tcBorders>
            <w:shd w:val="clear" w:color="auto" w:fill="auto"/>
            <w:hideMark/>
          </w:tcPr>
          <w:p w14:paraId="383E793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3660</w:t>
            </w:r>
          </w:p>
        </w:tc>
        <w:tc>
          <w:tcPr>
            <w:tcW w:w="1193" w:type="dxa"/>
            <w:tcBorders>
              <w:top w:val="single" w:sz="4" w:space="0" w:color="auto"/>
              <w:left w:val="single" w:sz="4" w:space="0" w:color="auto"/>
              <w:bottom w:val="single" w:sz="4" w:space="0" w:color="auto"/>
              <w:right w:val="single" w:sz="4" w:space="0" w:color="auto"/>
            </w:tcBorders>
            <w:shd w:val="clear" w:color="auto" w:fill="auto"/>
            <w:hideMark/>
          </w:tcPr>
          <w:p w14:paraId="4FBCAD8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3442</w:t>
            </w:r>
          </w:p>
        </w:tc>
        <w:tc>
          <w:tcPr>
            <w:tcW w:w="1167" w:type="dxa"/>
            <w:tcBorders>
              <w:top w:val="single" w:sz="4" w:space="0" w:color="auto"/>
              <w:left w:val="single" w:sz="4" w:space="0" w:color="auto"/>
              <w:bottom w:val="single" w:sz="4" w:space="0" w:color="auto"/>
              <w:right w:val="single" w:sz="4" w:space="0" w:color="auto"/>
            </w:tcBorders>
            <w:shd w:val="clear" w:color="auto" w:fill="auto"/>
            <w:hideMark/>
          </w:tcPr>
          <w:p w14:paraId="14594A7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-218,0</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408A82D5"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2481F471" w14:textId="77777777" w:rsidTr="00C04A9F">
        <w:trPr>
          <w:trHeight w:val="535"/>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0DE626C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18</w:t>
            </w:r>
          </w:p>
        </w:tc>
        <w:tc>
          <w:tcPr>
            <w:tcW w:w="2950" w:type="dxa"/>
            <w:tcBorders>
              <w:top w:val="single" w:sz="4" w:space="0" w:color="auto"/>
              <w:left w:val="nil"/>
              <w:bottom w:val="single" w:sz="4" w:space="0" w:color="auto"/>
              <w:right w:val="single" w:sz="4" w:space="0" w:color="auto"/>
            </w:tcBorders>
            <w:shd w:val="clear" w:color="auto" w:fill="auto"/>
            <w:hideMark/>
          </w:tcPr>
          <w:p w14:paraId="516A9A6D"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Доля ветхого и аварийного жилищного фонда в общем объеме  жилищного фонда города</w:t>
            </w:r>
          </w:p>
        </w:tc>
        <w:tc>
          <w:tcPr>
            <w:tcW w:w="1205" w:type="dxa"/>
            <w:tcBorders>
              <w:top w:val="single" w:sz="4" w:space="0" w:color="auto"/>
              <w:left w:val="nil"/>
              <w:bottom w:val="single" w:sz="4" w:space="0" w:color="auto"/>
              <w:right w:val="single" w:sz="4" w:space="0" w:color="auto"/>
            </w:tcBorders>
            <w:shd w:val="clear" w:color="auto" w:fill="auto"/>
            <w:hideMark/>
          </w:tcPr>
          <w:p w14:paraId="01B3244A"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single" w:sz="4" w:space="0" w:color="auto"/>
              <w:left w:val="nil"/>
              <w:bottom w:val="single" w:sz="4" w:space="0" w:color="auto"/>
              <w:right w:val="single" w:sz="4" w:space="0" w:color="auto"/>
            </w:tcBorders>
            <w:shd w:val="clear" w:color="auto" w:fill="auto"/>
            <w:hideMark/>
          </w:tcPr>
          <w:p w14:paraId="5083D27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0,01</w:t>
            </w:r>
          </w:p>
        </w:tc>
        <w:tc>
          <w:tcPr>
            <w:tcW w:w="1193" w:type="dxa"/>
            <w:tcBorders>
              <w:top w:val="single" w:sz="4" w:space="0" w:color="auto"/>
              <w:left w:val="nil"/>
              <w:bottom w:val="single" w:sz="4" w:space="0" w:color="auto"/>
              <w:right w:val="single" w:sz="4" w:space="0" w:color="auto"/>
            </w:tcBorders>
            <w:shd w:val="clear" w:color="auto" w:fill="auto"/>
            <w:hideMark/>
          </w:tcPr>
          <w:p w14:paraId="6C2D35A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0,01</w:t>
            </w:r>
          </w:p>
        </w:tc>
        <w:tc>
          <w:tcPr>
            <w:tcW w:w="1167" w:type="dxa"/>
            <w:tcBorders>
              <w:top w:val="single" w:sz="4" w:space="0" w:color="auto"/>
              <w:left w:val="nil"/>
              <w:bottom w:val="single" w:sz="4" w:space="0" w:color="auto"/>
              <w:right w:val="single" w:sz="4" w:space="0" w:color="auto"/>
            </w:tcBorders>
            <w:shd w:val="clear" w:color="auto" w:fill="auto"/>
            <w:hideMark/>
          </w:tcPr>
          <w:p w14:paraId="1D70618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0,00</w:t>
            </w:r>
          </w:p>
        </w:tc>
        <w:tc>
          <w:tcPr>
            <w:tcW w:w="1403" w:type="dxa"/>
            <w:tcBorders>
              <w:top w:val="single" w:sz="4" w:space="0" w:color="auto"/>
              <w:left w:val="nil"/>
              <w:bottom w:val="single" w:sz="4" w:space="0" w:color="auto"/>
              <w:right w:val="single" w:sz="4" w:space="0" w:color="auto"/>
            </w:tcBorders>
            <w:shd w:val="clear" w:color="auto" w:fill="auto"/>
            <w:hideMark/>
          </w:tcPr>
          <w:p w14:paraId="7B591B87"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1BC626E2" w14:textId="77777777" w:rsidTr="00665A93">
        <w:trPr>
          <w:trHeight w:val="975"/>
        </w:trPr>
        <w:tc>
          <w:tcPr>
            <w:tcW w:w="539" w:type="dxa"/>
            <w:tcBorders>
              <w:top w:val="nil"/>
              <w:left w:val="single" w:sz="4" w:space="0" w:color="auto"/>
              <w:bottom w:val="single" w:sz="4" w:space="0" w:color="auto"/>
              <w:right w:val="single" w:sz="4" w:space="0" w:color="auto"/>
            </w:tcBorders>
            <w:shd w:val="clear" w:color="auto" w:fill="auto"/>
            <w:hideMark/>
          </w:tcPr>
          <w:p w14:paraId="288B6A3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19</w:t>
            </w:r>
          </w:p>
        </w:tc>
        <w:tc>
          <w:tcPr>
            <w:tcW w:w="2950" w:type="dxa"/>
            <w:tcBorders>
              <w:top w:val="nil"/>
              <w:left w:val="nil"/>
              <w:bottom w:val="single" w:sz="4" w:space="0" w:color="auto"/>
              <w:right w:val="single" w:sz="4" w:space="0" w:color="auto"/>
            </w:tcBorders>
            <w:shd w:val="clear" w:color="auto" w:fill="auto"/>
            <w:hideMark/>
          </w:tcPr>
          <w:p w14:paraId="0775BD29"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Уровень износа коммунальной инфраструктуры (по муниципальным унитарным предприятиям коммунального комплекса)</w:t>
            </w:r>
          </w:p>
        </w:tc>
        <w:tc>
          <w:tcPr>
            <w:tcW w:w="1205" w:type="dxa"/>
            <w:tcBorders>
              <w:top w:val="nil"/>
              <w:left w:val="nil"/>
              <w:bottom w:val="single" w:sz="4" w:space="0" w:color="auto"/>
              <w:right w:val="single" w:sz="4" w:space="0" w:color="auto"/>
            </w:tcBorders>
            <w:shd w:val="clear" w:color="auto" w:fill="auto"/>
            <w:hideMark/>
          </w:tcPr>
          <w:p w14:paraId="4AE67BD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072934C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47,2</w:t>
            </w:r>
          </w:p>
        </w:tc>
        <w:tc>
          <w:tcPr>
            <w:tcW w:w="1193" w:type="dxa"/>
            <w:tcBorders>
              <w:top w:val="nil"/>
              <w:left w:val="nil"/>
              <w:bottom w:val="single" w:sz="4" w:space="0" w:color="auto"/>
              <w:right w:val="single" w:sz="4" w:space="0" w:color="auto"/>
            </w:tcBorders>
            <w:shd w:val="clear" w:color="auto" w:fill="auto"/>
            <w:hideMark/>
          </w:tcPr>
          <w:p w14:paraId="52D9A78E" w14:textId="77777777" w:rsidR="00D75672" w:rsidRPr="009B15C6" w:rsidRDefault="00D75672" w:rsidP="00D75672">
            <w:pPr>
              <w:jc w:val="center"/>
              <w:rPr>
                <w:rFonts w:eastAsia="Times New Roman" w:cs="Times New Roman"/>
                <w:color w:val="002060"/>
                <w:sz w:val="18"/>
                <w:szCs w:val="18"/>
                <w:lang w:eastAsia="ru-RU"/>
              </w:rPr>
            </w:pPr>
            <w:r w:rsidRPr="009B15C6">
              <w:rPr>
                <w:rFonts w:eastAsia="Times New Roman" w:cs="Times New Roman"/>
                <w:color w:val="002060"/>
                <w:sz w:val="18"/>
                <w:szCs w:val="18"/>
                <w:lang w:eastAsia="ru-RU"/>
              </w:rPr>
              <w:t>48,3</w:t>
            </w:r>
          </w:p>
        </w:tc>
        <w:tc>
          <w:tcPr>
            <w:tcW w:w="1167" w:type="dxa"/>
            <w:tcBorders>
              <w:top w:val="nil"/>
              <w:left w:val="nil"/>
              <w:bottom w:val="single" w:sz="4" w:space="0" w:color="auto"/>
              <w:right w:val="single" w:sz="4" w:space="0" w:color="auto"/>
            </w:tcBorders>
            <w:shd w:val="clear" w:color="auto" w:fill="auto"/>
            <w:hideMark/>
          </w:tcPr>
          <w:p w14:paraId="02FDCB74" w14:textId="77777777" w:rsidR="00D75672" w:rsidRPr="009B15C6" w:rsidRDefault="00D75672" w:rsidP="00D75672">
            <w:pPr>
              <w:jc w:val="center"/>
              <w:rPr>
                <w:rFonts w:eastAsia="Times New Roman" w:cs="Times New Roman"/>
                <w:color w:val="002060"/>
                <w:sz w:val="18"/>
                <w:szCs w:val="18"/>
                <w:lang w:eastAsia="ru-RU"/>
              </w:rPr>
            </w:pPr>
            <w:r w:rsidRPr="009B15C6">
              <w:rPr>
                <w:rFonts w:eastAsia="Times New Roman" w:cs="Times New Roman"/>
                <w:color w:val="002060"/>
                <w:sz w:val="18"/>
                <w:szCs w:val="18"/>
                <w:lang w:eastAsia="ru-RU"/>
              </w:rPr>
              <w:t>1,1</w:t>
            </w:r>
          </w:p>
        </w:tc>
        <w:tc>
          <w:tcPr>
            <w:tcW w:w="1403" w:type="dxa"/>
            <w:tcBorders>
              <w:top w:val="nil"/>
              <w:left w:val="nil"/>
              <w:bottom w:val="single" w:sz="4" w:space="0" w:color="auto"/>
              <w:right w:val="single" w:sz="4" w:space="0" w:color="auto"/>
            </w:tcBorders>
            <w:shd w:val="clear" w:color="auto" w:fill="auto"/>
            <w:hideMark/>
          </w:tcPr>
          <w:p w14:paraId="5D72E4F3"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плановое значение не достигнуто, отрицательная динамика</w:t>
            </w:r>
          </w:p>
        </w:tc>
      </w:tr>
      <w:tr w:rsidR="00D75672" w:rsidRPr="009B15C6" w14:paraId="2E3D48A4" w14:textId="77777777" w:rsidTr="00665A93">
        <w:trPr>
          <w:trHeight w:val="540"/>
        </w:trPr>
        <w:tc>
          <w:tcPr>
            <w:tcW w:w="539" w:type="dxa"/>
            <w:tcBorders>
              <w:top w:val="nil"/>
              <w:left w:val="single" w:sz="4" w:space="0" w:color="auto"/>
              <w:bottom w:val="single" w:sz="4" w:space="0" w:color="auto"/>
              <w:right w:val="single" w:sz="4" w:space="0" w:color="auto"/>
            </w:tcBorders>
            <w:shd w:val="clear" w:color="auto" w:fill="auto"/>
            <w:hideMark/>
          </w:tcPr>
          <w:p w14:paraId="1BCE661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20</w:t>
            </w:r>
          </w:p>
        </w:tc>
        <w:tc>
          <w:tcPr>
            <w:tcW w:w="2950" w:type="dxa"/>
            <w:tcBorders>
              <w:top w:val="nil"/>
              <w:left w:val="nil"/>
              <w:bottom w:val="single" w:sz="4" w:space="0" w:color="auto"/>
              <w:right w:val="single" w:sz="4" w:space="0" w:color="auto"/>
            </w:tcBorders>
            <w:shd w:val="clear" w:color="auto" w:fill="auto"/>
            <w:hideMark/>
          </w:tcPr>
          <w:p w14:paraId="582F972F"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Фактический уровень собираемости платы граждан за предоставленные жилищно-коммунальные услуги</w:t>
            </w:r>
          </w:p>
        </w:tc>
        <w:tc>
          <w:tcPr>
            <w:tcW w:w="1205" w:type="dxa"/>
            <w:tcBorders>
              <w:top w:val="nil"/>
              <w:left w:val="nil"/>
              <w:bottom w:val="single" w:sz="4" w:space="0" w:color="auto"/>
              <w:right w:val="single" w:sz="4" w:space="0" w:color="auto"/>
            </w:tcBorders>
            <w:shd w:val="clear" w:color="auto" w:fill="auto"/>
            <w:hideMark/>
          </w:tcPr>
          <w:p w14:paraId="34C7D89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71CBFB2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97,5</w:t>
            </w:r>
          </w:p>
        </w:tc>
        <w:tc>
          <w:tcPr>
            <w:tcW w:w="1193" w:type="dxa"/>
            <w:tcBorders>
              <w:top w:val="nil"/>
              <w:left w:val="nil"/>
              <w:bottom w:val="single" w:sz="4" w:space="0" w:color="auto"/>
              <w:right w:val="single" w:sz="4" w:space="0" w:color="auto"/>
            </w:tcBorders>
            <w:shd w:val="clear" w:color="auto" w:fill="auto"/>
            <w:hideMark/>
          </w:tcPr>
          <w:p w14:paraId="396E13A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95,7</w:t>
            </w:r>
          </w:p>
        </w:tc>
        <w:tc>
          <w:tcPr>
            <w:tcW w:w="1167" w:type="dxa"/>
            <w:tcBorders>
              <w:top w:val="nil"/>
              <w:left w:val="nil"/>
              <w:bottom w:val="single" w:sz="4" w:space="0" w:color="auto"/>
              <w:right w:val="single" w:sz="4" w:space="0" w:color="auto"/>
            </w:tcBorders>
            <w:shd w:val="clear" w:color="auto" w:fill="auto"/>
            <w:hideMark/>
          </w:tcPr>
          <w:p w14:paraId="4EF3DE0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-1,8</w:t>
            </w:r>
          </w:p>
        </w:tc>
        <w:tc>
          <w:tcPr>
            <w:tcW w:w="1403" w:type="dxa"/>
            <w:tcBorders>
              <w:top w:val="nil"/>
              <w:left w:val="nil"/>
              <w:bottom w:val="single" w:sz="4" w:space="0" w:color="auto"/>
              <w:right w:val="single" w:sz="4" w:space="0" w:color="auto"/>
            </w:tcBorders>
            <w:shd w:val="clear" w:color="auto" w:fill="auto"/>
            <w:hideMark/>
          </w:tcPr>
          <w:p w14:paraId="7C99AAE0"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плановое значение не достигнуто, отрицательная динамика</w:t>
            </w:r>
          </w:p>
        </w:tc>
      </w:tr>
      <w:tr w:rsidR="00D75672" w:rsidRPr="009B15C6" w14:paraId="5802F019" w14:textId="77777777" w:rsidTr="00665A93">
        <w:trPr>
          <w:trHeight w:val="954"/>
        </w:trPr>
        <w:tc>
          <w:tcPr>
            <w:tcW w:w="539" w:type="dxa"/>
            <w:tcBorders>
              <w:top w:val="nil"/>
              <w:left w:val="single" w:sz="4" w:space="0" w:color="auto"/>
              <w:bottom w:val="single" w:sz="4" w:space="0" w:color="auto"/>
              <w:right w:val="single" w:sz="4" w:space="0" w:color="auto"/>
            </w:tcBorders>
            <w:shd w:val="clear" w:color="auto" w:fill="auto"/>
            <w:hideMark/>
          </w:tcPr>
          <w:p w14:paraId="0018796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21</w:t>
            </w:r>
          </w:p>
        </w:tc>
        <w:tc>
          <w:tcPr>
            <w:tcW w:w="2950" w:type="dxa"/>
            <w:tcBorders>
              <w:top w:val="nil"/>
              <w:left w:val="nil"/>
              <w:bottom w:val="single" w:sz="4" w:space="0" w:color="auto"/>
              <w:right w:val="single" w:sz="4" w:space="0" w:color="auto"/>
            </w:tcBorders>
            <w:shd w:val="clear" w:color="auto" w:fill="auto"/>
            <w:hideMark/>
          </w:tcPr>
          <w:p w14:paraId="45F5EBE9"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Доля убыточных организаций жилищно-коммунального хозяйства (по муниципальным унитарным предприятиям)</w:t>
            </w:r>
          </w:p>
        </w:tc>
        <w:tc>
          <w:tcPr>
            <w:tcW w:w="1205" w:type="dxa"/>
            <w:tcBorders>
              <w:top w:val="nil"/>
              <w:left w:val="nil"/>
              <w:bottom w:val="single" w:sz="4" w:space="0" w:color="auto"/>
              <w:right w:val="single" w:sz="4" w:space="0" w:color="auto"/>
            </w:tcBorders>
            <w:shd w:val="clear" w:color="auto" w:fill="auto"/>
            <w:hideMark/>
          </w:tcPr>
          <w:p w14:paraId="066829C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6517A07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193" w:type="dxa"/>
            <w:tcBorders>
              <w:top w:val="nil"/>
              <w:left w:val="nil"/>
              <w:bottom w:val="single" w:sz="4" w:space="0" w:color="auto"/>
              <w:right w:val="single" w:sz="4" w:space="0" w:color="auto"/>
            </w:tcBorders>
            <w:shd w:val="clear" w:color="auto" w:fill="auto"/>
            <w:hideMark/>
          </w:tcPr>
          <w:p w14:paraId="5674DC8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66,7</w:t>
            </w:r>
          </w:p>
        </w:tc>
        <w:tc>
          <w:tcPr>
            <w:tcW w:w="1167" w:type="dxa"/>
            <w:tcBorders>
              <w:top w:val="nil"/>
              <w:left w:val="nil"/>
              <w:bottom w:val="single" w:sz="4" w:space="0" w:color="auto"/>
              <w:right w:val="single" w:sz="4" w:space="0" w:color="auto"/>
            </w:tcBorders>
            <w:shd w:val="clear" w:color="auto" w:fill="auto"/>
            <w:hideMark/>
          </w:tcPr>
          <w:p w14:paraId="5C3C662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66,7</w:t>
            </w:r>
          </w:p>
        </w:tc>
        <w:tc>
          <w:tcPr>
            <w:tcW w:w="1403" w:type="dxa"/>
            <w:tcBorders>
              <w:top w:val="nil"/>
              <w:left w:val="nil"/>
              <w:bottom w:val="single" w:sz="4" w:space="0" w:color="auto"/>
              <w:right w:val="single" w:sz="4" w:space="0" w:color="auto"/>
            </w:tcBorders>
            <w:shd w:val="clear" w:color="auto" w:fill="auto"/>
            <w:hideMark/>
          </w:tcPr>
          <w:p w14:paraId="1427DAD6"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плановое значение не достигнуто, отрицательная динамика</w:t>
            </w:r>
          </w:p>
        </w:tc>
      </w:tr>
      <w:tr w:rsidR="00D75672" w:rsidRPr="009B15C6" w14:paraId="3F53B43B" w14:textId="77777777" w:rsidTr="00D75672">
        <w:trPr>
          <w:trHeight w:val="540"/>
        </w:trPr>
        <w:tc>
          <w:tcPr>
            <w:tcW w:w="9608"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03C1DD4E"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Указ Президента Российской Федерации от 07.05.2012 № 601 "Об  основных направлениях совершенствования системы государственного управления"</w:t>
            </w:r>
          </w:p>
        </w:tc>
      </w:tr>
      <w:tr w:rsidR="00D75672" w:rsidRPr="009B15C6" w14:paraId="1257A898" w14:textId="77777777" w:rsidTr="00665A93">
        <w:trPr>
          <w:trHeight w:val="705"/>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09360C6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22</w:t>
            </w:r>
          </w:p>
        </w:tc>
        <w:tc>
          <w:tcPr>
            <w:tcW w:w="2950" w:type="dxa"/>
            <w:tcBorders>
              <w:top w:val="single" w:sz="4" w:space="0" w:color="auto"/>
              <w:left w:val="nil"/>
              <w:bottom w:val="single" w:sz="4" w:space="0" w:color="auto"/>
              <w:right w:val="single" w:sz="4" w:space="0" w:color="auto"/>
            </w:tcBorders>
            <w:shd w:val="clear" w:color="auto" w:fill="auto"/>
            <w:hideMark/>
          </w:tcPr>
          <w:p w14:paraId="7987BF5C"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Уровень удовлетворенности граждан качеством предоставления государственных и муниципальных услуг</w:t>
            </w:r>
          </w:p>
        </w:tc>
        <w:tc>
          <w:tcPr>
            <w:tcW w:w="1205" w:type="dxa"/>
            <w:tcBorders>
              <w:top w:val="single" w:sz="4" w:space="0" w:color="auto"/>
              <w:left w:val="nil"/>
              <w:bottom w:val="single" w:sz="4" w:space="0" w:color="auto"/>
              <w:right w:val="single" w:sz="4" w:space="0" w:color="auto"/>
            </w:tcBorders>
            <w:shd w:val="clear" w:color="auto" w:fill="auto"/>
            <w:hideMark/>
          </w:tcPr>
          <w:p w14:paraId="67C51FBC"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процентов от числа опрошенных</w:t>
            </w:r>
          </w:p>
        </w:tc>
        <w:tc>
          <w:tcPr>
            <w:tcW w:w="1151" w:type="dxa"/>
            <w:tcBorders>
              <w:top w:val="single" w:sz="4" w:space="0" w:color="auto"/>
              <w:left w:val="nil"/>
              <w:bottom w:val="single" w:sz="4" w:space="0" w:color="auto"/>
              <w:right w:val="single" w:sz="4" w:space="0" w:color="auto"/>
            </w:tcBorders>
            <w:shd w:val="clear" w:color="auto" w:fill="auto"/>
            <w:hideMark/>
          </w:tcPr>
          <w:p w14:paraId="105F5E1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90,0</w:t>
            </w:r>
          </w:p>
        </w:tc>
        <w:tc>
          <w:tcPr>
            <w:tcW w:w="1193" w:type="dxa"/>
            <w:tcBorders>
              <w:top w:val="single" w:sz="4" w:space="0" w:color="auto"/>
              <w:left w:val="nil"/>
              <w:bottom w:val="single" w:sz="4" w:space="0" w:color="auto"/>
              <w:right w:val="single" w:sz="4" w:space="0" w:color="auto"/>
            </w:tcBorders>
            <w:shd w:val="clear" w:color="auto" w:fill="auto"/>
            <w:hideMark/>
          </w:tcPr>
          <w:p w14:paraId="35AA712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99,8</w:t>
            </w:r>
          </w:p>
        </w:tc>
        <w:tc>
          <w:tcPr>
            <w:tcW w:w="1167" w:type="dxa"/>
            <w:tcBorders>
              <w:top w:val="single" w:sz="4" w:space="0" w:color="auto"/>
              <w:left w:val="nil"/>
              <w:bottom w:val="single" w:sz="4" w:space="0" w:color="auto"/>
              <w:right w:val="single" w:sz="4" w:space="0" w:color="auto"/>
            </w:tcBorders>
            <w:shd w:val="clear" w:color="auto" w:fill="auto"/>
            <w:hideMark/>
          </w:tcPr>
          <w:p w14:paraId="66C4A1B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9,8</w:t>
            </w:r>
          </w:p>
        </w:tc>
        <w:tc>
          <w:tcPr>
            <w:tcW w:w="1403" w:type="dxa"/>
            <w:tcBorders>
              <w:top w:val="single" w:sz="4" w:space="0" w:color="auto"/>
              <w:left w:val="nil"/>
              <w:bottom w:val="single" w:sz="4" w:space="0" w:color="auto"/>
              <w:right w:val="single" w:sz="4" w:space="0" w:color="auto"/>
            </w:tcBorders>
            <w:shd w:val="clear" w:color="auto" w:fill="auto"/>
            <w:hideMark/>
          </w:tcPr>
          <w:p w14:paraId="207DBA10"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61EA7105" w14:textId="77777777" w:rsidTr="00665A93">
        <w:trPr>
          <w:trHeight w:val="1470"/>
        </w:trPr>
        <w:tc>
          <w:tcPr>
            <w:tcW w:w="539" w:type="dxa"/>
            <w:tcBorders>
              <w:top w:val="nil"/>
              <w:left w:val="single" w:sz="4" w:space="0" w:color="auto"/>
              <w:bottom w:val="single" w:sz="4" w:space="0" w:color="auto"/>
              <w:right w:val="single" w:sz="4" w:space="0" w:color="auto"/>
            </w:tcBorders>
            <w:shd w:val="clear" w:color="auto" w:fill="auto"/>
            <w:hideMark/>
          </w:tcPr>
          <w:p w14:paraId="47EB8C3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23</w:t>
            </w:r>
          </w:p>
        </w:tc>
        <w:tc>
          <w:tcPr>
            <w:tcW w:w="2950" w:type="dxa"/>
            <w:tcBorders>
              <w:top w:val="nil"/>
              <w:left w:val="nil"/>
              <w:bottom w:val="single" w:sz="4" w:space="0" w:color="auto"/>
              <w:right w:val="single" w:sz="4" w:space="0" w:color="auto"/>
            </w:tcBorders>
            <w:shd w:val="clear" w:color="auto" w:fill="auto"/>
            <w:hideMark/>
          </w:tcPr>
          <w:p w14:paraId="5F3B273B"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Доля граждан, имеющих доступ </w:t>
            </w:r>
          </w:p>
          <w:p w14:paraId="39712C9C"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к получению государственных </w:t>
            </w:r>
          </w:p>
          <w:p w14:paraId="322367AF"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и муниципальных услуг </w:t>
            </w:r>
          </w:p>
          <w:p w14:paraId="46559EDD"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по принципу "одного окна" </w:t>
            </w:r>
          </w:p>
          <w:p w14:paraId="223EE0FE"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по месту пребывания, в том числе в многофункциональных центрах предоставления государственных </w:t>
            </w:r>
          </w:p>
          <w:p w14:paraId="326EC7EA" w14:textId="0B2EECCB"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и муниципальных услуг </w:t>
            </w:r>
            <w:r w:rsidRPr="009B15C6">
              <w:rPr>
                <w:rFonts w:eastAsia="Times New Roman" w:cs="Times New Roman"/>
                <w:sz w:val="18"/>
                <w:szCs w:val="18"/>
                <w:vertAlign w:val="superscript"/>
                <w:lang w:eastAsia="ru-RU"/>
              </w:rPr>
              <w:t>1</w:t>
            </w:r>
          </w:p>
        </w:tc>
        <w:tc>
          <w:tcPr>
            <w:tcW w:w="1205" w:type="dxa"/>
            <w:tcBorders>
              <w:top w:val="nil"/>
              <w:left w:val="nil"/>
              <w:bottom w:val="single" w:sz="4" w:space="0" w:color="auto"/>
              <w:right w:val="single" w:sz="4" w:space="0" w:color="auto"/>
            </w:tcBorders>
            <w:shd w:val="clear" w:color="auto" w:fill="auto"/>
            <w:hideMark/>
          </w:tcPr>
          <w:p w14:paraId="5EF81CB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6F73A2D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94,5</w:t>
            </w:r>
          </w:p>
        </w:tc>
        <w:tc>
          <w:tcPr>
            <w:tcW w:w="1193" w:type="dxa"/>
            <w:tcBorders>
              <w:top w:val="nil"/>
              <w:left w:val="nil"/>
              <w:bottom w:val="single" w:sz="4" w:space="0" w:color="auto"/>
              <w:right w:val="single" w:sz="4" w:space="0" w:color="auto"/>
            </w:tcBorders>
            <w:shd w:val="clear" w:color="auto" w:fill="auto"/>
            <w:hideMark/>
          </w:tcPr>
          <w:p w14:paraId="423A77E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95,5</w:t>
            </w:r>
          </w:p>
        </w:tc>
        <w:tc>
          <w:tcPr>
            <w:tcW w:w="1167" w:type="dxa"/>
            <w:tcBorders>
              <w:top w:val="nil"/>
              <w:left w:val="nil"/>
              <w:bottom w:val="single" w:sz="4" w:space="0" w:color="auto"/>
              <w:right w:val="single" w:sz="4" w:space="0" w:color="auto"/>
            </w:tcBorders>
            <w:shd w:val="clear" w:color="auto" w:fill="auto"/>
            <w:hideMark/>
          </w:tcPr>
          <w:p w14:paraId="5815DD0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1,0</w:t>
            </w:r>
          </w:p>
        </w:tc>
        <w:tc>
          <w:tcPr>
            <w:tcW w:w="1403" w:type="dxa"/>
            <w:tcBorders>
              <w:top w:val="nil"/>
              <w:left w:val="nil"/>
              <w:bottom w:val="single" w:sz="4" w:space="0" w:color="auto"/>
              <w:right w:val="single" w:sz="4" w:space="0" w:color="auto"/>
            </w:tcBorders>
            <w:shd w:val="clear" w:color="auto" w:fill="auto"/>
            <w:hideMark/>
          </w:tcPr>
          <w:p w14:paraId="59CE7EFC"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5971D9B0" w14:textId="77777777" w:rsidTr="00665A93">
        <w:trPr>
          <w:trHeight w:val="960"/>
        </w:trPr>
        <w:tc>
          <w:tcPr>
            <w:tcW w:w="539" w:type="dxa"/>
            <w:tcBorders>
              <w:top w:val="nil"/>
              <w:left w:val="single" w:sz="4" w:space="0" w:color="auto"/>
              <w:bottom w:val="single" w:sz="4" w:space="0" w:color="auto"/>
              <w:right w:val="single" w:sz="4" w:space="0" w:color="auto"/>
            </w:tcBorders>
            <w:shd w:val="clear" w:color="auto" w:fill="auto"/>
            <w:hideMark/>
          </w:tcPr>
          <w:p w14:paraId="79FEC71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24</w:t>
            </w:r>
          </w:p>
        </w:tc>
        <w:tc>
          <w:tcPr>
            <w:tcW w:w="2950" w:type="dxa"/>
            <w:tcBorders>
              <w:top w:val="nil"/>
              <w:left w:val="nil"/>
              <w:bottom w:val="single" w:sz="4" w:space="0" w:color="auto"/>
              <w:right w:val="single" w:sz="4" w:space="0" w:color="auto"/>
            </w:tcBorders>
            <w:shd w:val="clear" w:color="auto" w:fill="auto"/>
            <w:hideMark/>
          </w:tcPr>
          <w:p w14:paraId="3E28F4B5"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Предельное количество процедур, необходимых для получения разрешения на строительство эталонного объекта капитального строительства непроизводственного назначения</w:t>
            </w:r>
          </w:p>
        </w:tc>
        <w:tc>
          <w:tcPr>
            <w:tcW w:w="1205" w:type="dxa"/>
            <w:tcBorders>
              <w:top w:val="nil"/>
              <w:left w:val="nil"/>
              <w:bottom w:val="single" w:sz="4" w:space="0" w:color="auto"/>
              <w:right w:val="single" w:sz="4" w:space="0" w:color="auto"/>
            </w:tcBorders>
            <w:shd w:val="clear" w:color="auto" w:fill="auto"/>
            <w:hideMark/>
          </w:tcPr>
          <w:p w14:paraId="4440898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единица</w:t>
            </w:r>
          </w:p>
        </w:tc>
        <w:tc>
          <w:tcPr>
            <w:tcW w:w="1151" w:type="dxa"/>
            <w:tcBorders>
              <w:top w:val="nil"/>
              <w:left w:val="nil"/>
              <w:bottom w:val="single" w:sz="4" w:space="0" w:color="auto"/>
              <w:right w:val="single" w:sz="4" w:space="0" w:color="auto"/>
            </w:tcBorders>
            <w:shd w:val="clear" w:color="auto" w:fill="auto"/>
            <w:hideMark/>
          </w:tcPr>
          <w:p w14:paraId="7AE8448C"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w:t>
            </w:r>
          </w:p>
        </w:tc>
        <w:tc>
          <w:tcPr>
            <w:tcW w:w="1193" w:type="dxa"/>
            <w:tcBorders>
              <w:top w:val="nil"/>
              <w:left w:val="nil"/>
              <w:bottom w:val="single" w:sz="4" w:space="0" w:color="auto"/>
              <w:right w:val="single" w:sz="4" w:space="0" w:color="auto"/>
            </w:tcBorders>
            <w:shd w:val="clear" w:color="auto" w:fill="auto"/>
            <w:hideMark/>
          </w:tcPr>
          <w:p w14:paraId="3B9AA68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w:t>
            </w:r>
          </w:p>
        </w:tc>
        <w:tc>
          <w:tcPr>
            <w:tcW w:w="1167" w:type="dxa"/>
            <w:tcBorders>
              <w:top w:val="nil"/>
              <w:left w:val="nil"/>
              <w:bottom w:val="single" w:sz="4" w:space="0" w:color="auto"/>
              <w:right w:val="single" w:sz="4" w:space="0" w:color="auto"/>
            </w:tcBorders>
            <w:shd w:val="clear" w:color="auto" w:fill="auto"/>
            <w:hideMark/>
          </w:tcPr>
          <w:p w14:paraId="36F3194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403" w:type="dxa"/>
            <w:tcBorders>
              <w:top w:val="nil"/>
              <w:left w:val="nil"/>
              <w:bottom w:val="single" w:sz="4" w:space="0" w:color="auto"/>
              <w:right w:val="single" w:sz="4" w:space="0" w:color="auto"/>
            </w:tcBorders>
            <w:shd w:val="clear" w:color="auto" w:fill="auto"/>
            <w:hideMark/>
          </w:tcPr>
          <w:p w14:paraId="271E88C6"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21930DC7" w14:textId="77777777" w:rsidTr="00665A93">
        <w:trPr>
          <w:trHeight w:val="960"/>
        </w:trPr>
        <w:tc>
          <w:tcPr>
            <w:tcW w:w="539" w:type="dxa"/>
            <w:tcBorders>
              <w:top w:val="nil"/>
              <w:left w:val="single" w:sz="4" w:space="0" w:color="auto"/>
              <w:bottom w:val="single" w:sz="4" w:space="0" w:color="auto"/>
              <w:right w:val="single" w:sz="4" w:space="0" w:color="auto"/>
            </w:tcBorders>
            <w:shd w:val="clear" w:color="auto" w:fill="auto"/>
            <w:hideMark/>
          </w:tcPr>
          <w:p w14:paraId="7FB912E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25</w:t>
            </w:r>
          </w:p>
        </w:tc>
        <w:tc>
          <w:tcPr>
            <w:tcW w:w="2950" w:type="dxa"/>
            <w:tcBorders>
              <w:top w:val="nil"/>
              <w:left w:val="nil"/>
              <w:bottom w:val="single" w:sz="4" w:space="0" w:color="auto"/>
              <w:right w:val="single" w:sz="4" w:space="0" w:color="auto"/>
            </w:tcBorders>
            <w:shd w:val="clear" w:color="auto" w:fill="auto"/>
            <w:hideMark/>
          </w:tcPr>
          <w:p w14:paraId="5D6928B4"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Предельный срок прохождения всех процедур, необходимых </w:t>
            </w:r>
          </w:p>
          <w:p w14:paraId="2F0A79EE"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для получения разрешения </w:t>
            </w:r>
          </w:p>
          <w:p w14:paraId="7A16D2D9" w14:textId="46D330F8"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на строительство эталонного объекта капитального строительства непроизводственного назначения</w:t>
            </w:r>
          </w:p>
        </w:tc>
        <w:tc>
          <w:tcPr>
            <w:tcW w:w="1205" w:type="dxa"/>
            <w:tcBorders>
              <w:top w:val="nil"/>
              <w:left w:val="nil"/>
              <w:bottom w:val="single" w:sz="4" w:space="0" w:color="auto"/>
              <w:right w:val="single" w:sz="4" w:space="0" w:color="auto"/>
            </w:tcBorders>
            <w:shd w:val="clear" w:color="auto" w:fill="auto"/>
            <w:hideMark/>
          </w:tcPr>
          <w:p w14:paraId="58A3D22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день</w:t>
            </w:r>
          </w:p>
        </w:tc>
        <w:tc>
          <w:tcPr>
            <w:tcW w:w="1151" w:type="dxa"/>
            <w:tcBorders>
              <w:top w:val="nil"/>
              <w:left w:val="nil"/>
              <w:bottom w:val="single" w:sz="4" w:space="0" w:color="auto"/>
              <w:right w:val="single" w:sz="4" w:space="0" w:color="auto"/>
            </w:tcBorders>
            <w:shd w:val="clear" w:color="auto" w:fill="auto"/>
            <w:hideMark/>
          </w:tcPr>
          <w:p w14:paraId="1FC3189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49</w:t>
            </w:r>
          </w:p>
        </w:tc>
        <w:tc>
          <w:tcPr>
            <w:tcW w:w="1193" w:type="dxa"/>
            <w:tcBorders>
              <w:top w:val="nil"/>
              <w:left w:val="nil"/>
              <w:bottom w:val="single" w:sz="4" w:space="0" w:color="auto"/>
              <w:right w:val="single" w:sz="4" w:space="0" w:color="auto"/>
            </w:tcBorders>
            <w:shd w:val="clear" w:color="auto" w:fill="auto"/>
            <w:hideMark/>
          </w:tcPr>
          <w:p w14:paraId="1A92FF3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49</w:t>
            </w:r>
          </w:p>
        </w:tc>
        <w:tc>
          <w:tcPr>
            <w:tcW w:w="1167" w:type="dxa"/>
            <w:tcBorders>
              <w:top w:val="nil"/>
              <w:left w:val="nil"/>
              <w:bottom w:val="single" w:sz="4" w:space="0" w:color="auto"/>
              <w:right w:val="single" w:sz="4" w:space="0" w:color="auto"/>
            </w:tcBorders>
            <w:shd w:val="clear" w:color="auto" w:fill="auto"/>
            <w:hideMark/>
          </w:tcPr>
          <w:p w14:paraId="1455E13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403" w:type="dxa"/>
            <w:tcBorders>
              <w:top w:val="nil"/>
              <w:left w:val="nil"/>
              <w:bottom w:val="single" w:sz="4" w:space="0" w:color="auto"/>
              <w:right w:val="single" w:sz="4" w:space="0" w:color="auto"/>
            </w:tcBorders>
            <w:shd w:val="clear" w:color="auto" w:fill="auto"/>
            <w:hideMark/>
          </w:tcPr>
          <w:p w14:paraId="3DAC99BF"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6D6B0F11" w14:textId="77777777" w:rsidTr="00D75672">
        <w:trPr>
          <w:trHeight w:val="480"/>
        </w:trPr>
        <w:tc>
          <w:tcPr>
            <w:tcW w:w="9608"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21845985"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Указ Президента Российской Федерации от 28.04.2008 № 607 "Об оценке эффективности деятельности органов местного самоуправления городских, муниципальных округов и муниципальных районов"</w:t>
            </w:r>
          </w:p>
        </w:tc>
      </w:tr>
      <w:tr w:rsidR="00D75672" w:rsidRPr="009B15C6" w14:paraId="2BDA98E6" w14:textId="77777777" w:rsidTr="00665A93">
        <w:trPr>
          <w:trHeight w:val="1183"/>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3F2DF18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26</w:t>
            </w:r>
          </w:p>
        </w:tc>
        <w:tc>
          <w:tcPr>
            <w:tcW w:w="2950" w:type="dxa"/>
            <w:tcBorders>
              <w:top w:val="single" w:sz="4" w:space="0" w:color="auto"/>
              <w:left w:val="nil"/>
              <w:bottom w:val="single" w:sz="4" w:space="0" w:color="auto"/>
              <w:right w:val="single" w:sz="4" w:space="0" w:color="auto"/>
            </w:tcBorders>
            <w:shd w:val="clear" w:color="auto" w:fill="auto"/>
            <w:hideMark/>
          </w:tcPr>
          <w:p w14:paraId="6FE0D918"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Доля детей в возрасте 1 – 6 лет </w:t>
            </w:r>
          </w:p>
          <w:p w14:paraId="609735FC" w14:textId="5AEDCD11"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(от 1 до 7 лет), состоящих на учете для определения в муниципальные дошкольные образовательные учреждения, в общей численности детей в возрасте 1 – 6 лет </w:t>
            </w:r>
            <w:r w:rsidRPr="009B15C6">
              <w:rPr>
                <w:rFonts w:eastAsia="Times New Roman" w:cs="Times New Roman"/>
                <w:sz w:val="18"/>
                <w:szCs w:val="18"/>
                <w:vertAlign w:val="superscript"/>
                <w:lang w:eastAsia="ru-RU"/>
              </w:rPr>
              <w:t>1</w:t>
            </w:r>
          </w:p>
        </w:tc>
        <w:tc>
          <w:tcPr>
            <w:tcW w:w="1205" w:type="dxa"/>
            <w:tcBorders>
              <w:top w:val="single" w:sz="4" w:space="0" w:color="auto"/>
              <w:left w:val="nil"/>
              <w:bottom w:val="single" w:sz="4" w:space="0" w:color="auto"/>
              <w:right w:val="single" w:sz="4" w:space="0" w:color="auto"/>
            </w:tcBorders>
            <w:shd w:val="clear" w:color="auto" w:fill="auto"/>
            <w:hideMark/>
          </w:tcPr>
          <w:p w14:paraId="23FEE70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single" w:sz="4" w:space="0" w:color="auto"/>
              <w:left w:val="nil"/>
              <w:bottom w:val="single" w:sz="4" w:space="0" w:color="auto"/>
              <w:right w:val="single" w:sz="4" w:space="0" w:color="auto"/>
            </w:tcBorders>
            <w:shd w:val="clear" w:color="auto" w:fill="auto"/>
            <w:hideMark/>
          </w:tcPr>
          <w:p w14:paraId="04F0DEC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11,0</w:t>
            </w:r>
          </w:p>
        </w:tc>
        <w:tc>
          <w:tcPr>
            <w:tcW w:w="1193" w:type="dxa"/>
            <w:tcBorders>
              <w:top w:val="single" w:sz="4" w:space="0" w:color="auto"/>
              <w:left w:val="nil"/>
              <w:bottom w:val="single" w:sz="4" w:space="0" w:color="auto"/>
              <w:right w:val="single" w:sz="4" w:space="0" w:color="auto"/>
            </w:tcBorders>
            <w:shd w:val="clear" w:color="auto" w:fill="auto"/>
            <w:hideMark/>
          </w:tcPr>
          <w:p w14:paraId="279ED10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10,6</w:t>
            </w:r>
          </w:p>
        </w:tc>
        <w:tc>
          <w:tcPr>
            <w:tcW w:w="1167" w:type="dxa"/>
            <w:tcBorders>
              <w:top w:val="single" w:sz="4" w:space="0" w:color="auto"/>
              <w:left w:val="nil"/>
              <w:bottom w:val="single" w:sz="4" w:space="0" w:color="auto"/>
              <w:right w:val="single" w:sz="4" w:space="0" w:color="auto"/>
            </w:tcBorders>
            <w:shd w:val="clear" w:color="auto" w:fill="auto"/>
            <w:hideMark/>
          </w:tcPr>
          <w:p w14:paraId="12C5F2DB"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-0,4</w:t>
            </w:r>
          </w:p>
        </w:tc>
        <w:tc>
          <w:tcPr>
            <w:tcW w:w="1403" w:type="dxa"/>
            <w:tcBorders>
              <w:top w:val="single" w:sz="4" w:space="0" w:color="auto"/>
              <w:left w:val="nil"/>
              <w:bottom w:val="single" w:sz="4" w:space="0" w:color="auto"/>
              <w:right w:val="single" w:sz="4" w:space="0" w:color="auto"/>
            </w:tcBorders>
            <w:shd w:val="clear" w:color="auto" w:fill="auto"/>
            <w:hideMark/>
          </w:tcPr>
          <w:p w14:paraId="4F0271F5"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 положительная динамика</w:t>
            </w:r>
          </w:p>
        </w:tc>
      </w:tr>
      <w:tr w:rsidR="00D75672" w:rsidRPr="009B15C6" w14:paraId="00414D99" w14:textId="77777777" w:rsidTr="00665A93">
        <w:trPr>
          <w:trHeight w:val="1440"/>
        </w:trPr>
        <w:tc>
          <w:tcPr>
            <w:tcW w:w="539" w:type="dxa"/>
            <w:tcBorders>
              <w:top w:val="nil"/>
              <w:left w:val="single" w:sz="4" w:space="0" w:color="auto"/>
              <w:bottom w:val="single" w:sz="4" w:space="0" w:color="auto"/>
              <w:right w:val="single" w:sz="4" w:space="0" w:color="auto"/>
            </w:tcBorders>
            <w:shd w:val="clear" w:color="auto" w:fill="auto"/>
            <w:hideMark/>
          </w:tcPr>
          <w:p w14:paraId="7C2881AC"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27</w:t>
            </w:r>
          </w:p>
        </w:tc>
        <w:tc>
          <w:tcPr>
            <w:tcW w:w="2950" w:type="dxa"/>
            <w:tcBorders>
              <w:top w:val="nil"/>
              <w:left w:val="nil"/>
              <w:bottom w:val="single" w:sz="4" w:space="0" w:color="auto"/>
              <w:right w:val="single" w:sz="4" w:space="0" w:color="auto"/>
            </w:tcBorders>
            <w:shd w:val="clear" w:color="auto" w:fill="auto"/>
            <w:hideMark/>
          </w:tcPr>
          <w:p w14:paraId="3903A6AF"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tc>
        <w:tc>
          <w:tcPr>
            <w:tcW w:w="1205" w:type="dxa"/>
            <w:tcBorders>
              <w:top w:val="nil"/>
              <w:left w:val="nil"/>
              <w:bottom w:val="single" w:sz="4" w:space="0" w:color="auto"/>
              <w:right w:val="single" w:sz="4" w:space="0" w:color="auto"/>
            </w:tcBorders>
            <w:shd w:val="clear" w:color="auto" w:fill="auto"/>
            <w:hideMark/>
          </w:tcPr>
          <w:p w14:paraId="5C1E638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14DC6D9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1,6</w:t>
            </w:r>
          </w:p>
        </w:tc>
        <w:tc>
          <w:tcPr>
            <w:tcW w:w="1193" w:type="dxa"/>
            <w:tcBorders>
              <w:top w:val="nil"/>
              <w:left w:val="nil"/>
              <w:bottom w:val="single" w:sz="4" w:space="0" w:color="auto"/>
              <w:right w:val="single" w:sz="4" w:space="0" w:color="auto"/>
            </w:tcBorders>
            <w:shd w:val="clear" w:color="auto" w:fill="auto"/>
            <w:hideMark/>
          </w:tcPr>
          <w:p w14:paraId="6763E00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167" w:type="dxa"/>
            <w:tcBorders>
              <w:top w:val="nil"/>
              <w:left w:val="nil"/>
              <w:bottom w:val="single" w:sz="4" w:space="0" w:color="auto"/>
              <w:right w:val="single" w:sz="4" w:space="0" w:color="auto"/>
            </w:tcBorders>
            <w:shd w:val="clear" w:color="auto" w:fill="auto"/>
            <w:hideMark/>
          </w:tcPr>
          <w:p w14:paraId="7D96B85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-1,6</w:t>
            </w:r>
          </w:p>
        </w:tc>
        <w:tc>
          <w:tcPr>
            <w:tcW w:w="1403" w:type="dxa"/>
            <w:tcBorders>
              <w:top w:val="nil"/>
              <w:left w:val="nil"/>
              <w:bottom w:val="single" w:sz="4" w:space="0" w:color="auto"/>
              <w:right w:val="single" w:sz="4" w:space="0" w:color="auto"/>
            </w:tcBorders>
            <w:shd w:val="clear" w:color="auto" w:fill="auto"/>
            <w:hideMark/>
          </w:tcPr>
          <w:p w14:paraId="1A2B0A92"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после подведения итогов ГИА</w:t>
            </w:r>
          </w:p>
        </w:tc>
      </w:tr>
      <w:tr w:rsidR="00D75672" w:rsidRPr="009B15C6" w14:paraId="1B7B34D8" w14:textId="77777777" w:rsidTr="00D75672">
        <w:trPr>
          <w:trHeight w:val="495"/>
        </w:trPr>
        <w:tc>
          <w:tcPr>
            <w:tcW w:w="9608" w:type="dxa"/>
            <w:gridSpan w:val="7"/>
            <w:tcBorders>
              <w:top w:val="single" w:sz="4" w:space="0" w:color="auto"/>
              <w:left w:val="single" w:sz="4" w:space="0" w:color="auto"/>
              <w:bottom w:val="single" w:sz="4" w:space="0" w:color="auto"/>
              <w:right w:val="single" w:sz="4" w:space="0" w:color="000000"/>
            </w:tcBorders>
            <w:shd w:val="clear" w:color="auto" w:fill="auto"/>
            <w:hideMark/>
          </w:tcPr>
          <w:p w14:paraId="644A8FCA"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tc>
      </w:tr>
      <w:tr w:rsidR="00D75672" w:rsidRPr="009B15C6" w14:paraId="06A6A922" w14:textId="77777777" w:rsidTr="00665A93">
        <w:trPr>
          <w:trHeight w:val="525"/>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60A6F90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lastRenderedPageBreak/>
              <w:t>28</w:t>
            </w:r>
          </w:p>
        </w:tc>
        <w:tc>
          <w:tcPr>
            <w:tcW w:w="2950" w:type="dxa"/>
            <w:tcBorders>
              <w:top w:val="single" w:sz="4" w:space="0" w:color="auto"/>
              <w:left w:val="nil"/>
              <w:bottom w:val="single" w:sz="4" w:space="0" w:color="auto"/>
              <w:right w:val="single" w:sz="4" w:space="0" w:color="auto"/>
            </w:tcBorders>
            <w:shd w:val="clear" w:color="auto" w:fill="auto"/>
            <w:hideMark/>
          </w:tcPr>
          <w:p w14:paraId="00ABF14A"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Доля детей в возрасте от 5 до 18 лет, охваченных услугами дополнительного образования </w:t>
            </w:r>
            <w:r w:rsidRPr="009B15C6">
              <w:rPr>
                <w:rFonts w:eastAsia="Times New Roman" w:cs="Times New Roman"/>
                <w:sz w:val="18"/>
                <w:szCs w:val="18"/>
                <w:vertAlign w:val="superscript"/>
                <w:lang w:eastAsia="ru-RU"/>
              </w:rPr>
              <w:t>1</w:t>
            </w:r>
          </w:p>
        </w:tc>
        <w:tc>
          <w:tcPr>
            <w:tcW w:w="1205" w:type="dxa"/>
            <w:tcBorders>
              <w:top w:val="single" w:sz="4" w:space="0" w:color="auto"/>
              <w:left w:val="nil"/>
              <w:bottom w:val="single" w:sz="4" w:space="0" w:color="auto"/>
              <w:right w:val="single" w:sz="4" w:space="0" w:color="auto"/>
            </w:tcBorders>
            <w:shd w:val="clear" w:color="auto" w:fill="auto"/>
            <w:hideMark/>
          </w:tcPr>
          <w:p w14:paraId="5F54476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single" w:sz="4" w:space="0" w:color="auto"/>
              <w:left w:val="nil"/>
              <w:bottom w:val="single" w:sz="4" w:space="0" w:color="auto"/>
              <w:right w:val="single" w:sz="4" w:space="0" w:color="auto"/>
            </w:tcBorders>
            <w:shd w:val="clear" w:color="auto" w:fill="auto"/>
            <w:hideMark/>
          </w:tcPr>
          <w:p w14:paraId="3F43F1A4" w14:textId="274A891E" w:rsidR="00D75672" w:rsidRPr="009B15C6" w:rsidRDefault="00D75672" w:rsidP="00A23C27">
            <w:pPr>
              <w:jc w:val="center"/>
              <w:rPr>
                <w:rFonts w:eastAsia="Times New Roman" w:cs="Times New Roman"/>
                <w:sz w:val="18"/>
                <w:szCs w:val="18"/>
                <w:lang w:eastAsia="ru-RU"/>
              </w:rPr>
            </w:pPr>
            <w:r w:rsidRPr="009B15C6">
              <w:rPr>
                <w:rFonts w:eastAsia="Times New Roman" w:cs="Times New Roman"/>
                <w:sz w:val="18"/>
                <w:szCs w:val="18"/>
                <w:lang w:eastAsia="ru-RU"/>
              </w:rPr>
              <w:t>88,</w:t>
            </w:r>
            <w:r w:rsidR="00A23C27" w:rsidRPr="009B15C6">
              <w:rPr>
                <w:rFonts w:eastAsia="Times New Roman" w:cs="Times New Roman"/>
                <w:sz w:val="18"/>
                <w:szCs w:val="18"/>
                <w:lang w:eastAsia="ru-RU"/>
              </w:rPr>
              <w:t>07</w:t>
            </w:r>
          </w:p>
        </w:tc>
        <w:tc>
          <w:tcPr>
            <w:tcW w:w="1193" w:type="dxa"/>
            <w:tcBorders>
              <w:top w:val="single" w:sz="4" w:space="0" w:color="auto"/>
              <w:left w:val="nil"/>
              <w:bottom w:val="single" w:sz="4" w:space="0" w:color="auto"/>
              <w:right w:val="single" w:sz="4" w:space="0" w:color="auto"/>
            </w:tcBorders>
            <w:shd w:val="clear" w:color="auto" w:fill="auto"/>
            <w:hideMark/>
          </w:tcPr>
          <w:p w14:paraId="2C9A00DD" w14:textId="06ADD87C" w:rsidR="00D75672" w:rsidRPr="009B15C6" w:rsidRDefault="00D75672" w:rsidP="00A23C27">
            <w:pPr>
              <w:jc w:val="center"/>
              <w:rPr>
                <w:rFonts w:eastAsia="Times New Roman" w:cs="Times New Roman"/>
                <w:sz w:val="18"/>
                <w:szCs w:val="18"/>
                <w:lang w:eastAsia="ru-RU"/>
              </w:rPr>
            </w:pPr>
            <w:r w:rsidRPr="009B15C6">
              <w:rPr>
                <w:rFonts w:eastAsia="Times New Roman" w:cs="Times New Roman"/>
                <w:sz w:val="18"/>
                <w:szCs w:val="18"/>
                <w:lang w:eastAsia="ru-RU"/>
              </w:rPr>
              <w:t>8</w:t>
            </w:r>
            <w:r w:rsidR="00A23C27" w:rsidRPr="009B15C6">
              <w:rPr>
                <w:rFonts w:eastAsia="Times New Roman" w:cs="Times New Roman"/>
                <w:sz w:val="18"/>
                <w:szCs w:val="18"/>
                <w:lang w:eastAsia="ru-RU"/>
              </w:rPr>
              <w:t>3,2</w:t>
            </w:r>
          </w:p>
        </w:tc>
        <w:tc>
          <w:tcPr>
            <w:tcW w:w="1167" w:type="dxa"/>
            <w:tcBorders>
              <w:top w:val="single" w:sz="4" w:space="0" w:color="auto"/>
              <w:left w:val="nil"/>
              <w:bottom w:val="single" w:sz="4" w:space="0" w:color="auto"/>
              <w:right w:val="single" w:sz="4" w:space="0" w:color="auto"/>
            </w:tcBorders>
            <w:shd w:val="clear" w:color="auto" w:fill="auto"/>
            <w:hideMark/>
          </w:tcPr>
          <w:p w14:paraId="2B1FE16C" w14:textId="2A8721E2" w:rsidR="00D75672" w:rsidRPr="009B15C6" w:rsidRDefault="00D75672" w:rsidP="00A23C27">
            <w:pPr>
              <w:jc w:val="center"/>
              <w:rPr>
                <w:rFonts w:eastAsia="Times New Roman" w:cs="Times New Roman"/>
                <w:sz w:val="18"/>
                <w:szCs w:val="18"/>
                <w:lang w:eastAsia="ru-RU"/>
              </w:rPr>
            </w:pPr>
            <w:r w:rsidRPr="009B15C6">
              <w:rPr>
                <w:rFonts w:eastAsia="Times New Roman" w:cs="Times New Roman"/>
                <w:sz w:val="18"/>
                <w:szCs w:val="18"/>
                <w:lang w:eastAsia="ru-RU"/>
              </w:rPr>
              <w:t>-</w:t>
            </w:r>
            <w:r w:rsidR="00A23C27" w:rsidRPr="009B15C6">
              <w:rPr>
                <w:rFonts w:eastAsia="Times New Roman" w:cs="Times New Roman"/>
                <w:sz w:val="18"/>
                <w:szCs w:val="18"/>
                <w:lang w:eastAsia="ru-RU"/>
              </w:rPr>
              <w:t>4</w:t>
            </w:r>
            <w:r w:rsidRPr="009B15C6">
              <w:rPr>
                <w:rFonts w:eastAsia="Times New Roman" w:cs="Times New Roman"/>
                <w:sz w:val="18"/>
                <w:szCs w:val="18"/>
                <w:lang w:eastAsia="ru-RU"/>
              </w:rPr>
              <w:t>,9</w:t>
            </w:r>
          </w:p>
        </w:tc>
        <w:tc>
          <w:tcPr>
            <w:tcW w:w="1403" w:type="dxa"/>
            <w:tcBorders>
              <w:top w:val="single" w:sz="4" w:space="0" w:color="auto"/>
              <w:left w:val="nil"/>
              <w:bottom w:val="single" w:sz="4" w:space="0" w:color="auto"/>
              <w:right w:val="single" w:sz="4" w:space="0" w:color="auto"/>
            </w:tcBorders>
            <w:shd w:val="clear" w:color="auto" w:fill="auto"/>
            <w:hideMark/>
          </w:tcPr>
          <w:p w14:paraId="0117BC7D"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плановое значение не достигнуто</w:t>
            </w:r>
          </w:p>
        </w:tc>
      </w:tr>
      <w:tr w:rsidR="00D75672" w:rsidRPr="009B15C6" w14:paraId="0500CF15" w14:textId="77777777" w:rsidTr="00665A93">
        <w:trPr>
          <w:trHeight w:val="389"/>
        </w:trPr>
        <w:tc>
          <w:tcPr>
            <w:tcW w:w="539" w:type="dxa"/>
            <w:tcBorders>
              <w:top w:val="nil"/>
              <w:left w:val="single" w:sz="4" w:space="0" w:color="auto"/>
              <w:bottom w:val="single" w:sz="4" w:space="0" w:color="auto"/>
              <w:right w:val="single" w:sz="4" w:space="0" w:color="auto"/>
            </w:tcBorders>
            <w:shd w:val="clear" w:color="auto" w:fill="auto"/>
            <w:hideMark/>
          </w:tcPr>
          <w:p w14:paraId="42B326CA"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29</w:t>
            </w:r>
          </w:p>
        </w:tc>
        <w:tc>
          <w:tcPr>
            <w:tcW w:w="2950" w:type="dxa"/>
            <w:tcBorders>
              <w:top w:val="nil"/>
              <w:left w:val="nil"/>
              <w:bottom w:val="single" w:sz="4" w:space="0" w:color="auto"/>
              <w:right w:val="single" w:sz="4" w:space="0" w:color="auto"/>
            </w:tcBorders>
            <w:shd w:val="clear" w:color="auto" w:fill="auto"/>
            <w:hideMark/>
          </w:tcPr>
          <w:p w14:paraId="6DE3E383"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Доля детей и молодежи в возрасте от 7 до 35 лет, у которых выявлены выдающиеся способности и таланты</w:t>
            </w:r>
          </w:p>
        </w:tc>
        <w:tc>
          <w:tcPr>
            <w:tcW w:w="1205" w:type="dxa"/>
            <w:tcBorders>
              <w:top w:val="nil"/>
              <w:left w:val="nil"/>
              <w:bottom w:val="single" w:sz="4" w:space="0" w:color="auto"/>
              <w:right w:val="single" w:sz="4" w:space="0" w:color="auto"/>
            </w:tcBorders>
            <w:shd w:val="clear" w:color="auto" w:fill="auto"/>
            <w:hideMark/>
          </w:tcPr>
          <w:p w14:paraId="5A9C082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2EF1D23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0,47</w:t>
            </w:r>
          </w:p>
        </w:tc>
        <w:tc>
          <w:tcPr>
            <w:tcW w:w="1193" w:type="dxa"/>
            <w:tcBorders>
              <w:top w:val="nil"/>
              <w:left w:val="nil"/>
              <w:bottom w:val="single" w:sz="4" w:space="0" w:color="auto"/>
              <w:right w:val="single" w:sz="4" w:space="0" w:color="auto"/>
            </w:tcBorders>
            <w:shd w:val="clear" w:color="auto" w:fill="auto"/>
            <w:hideMark/>
          </w:tcPr>
          <w:p w14:paraId="0E19EF6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1,1</w:t>
            </w:r>
          </w:p>
        </w:tc>
        <w:tc>
          <w:tcPr>
            <w:tcW w:w="1167" w:type="dxa"/>
            <w:tcBorders>
              <w:top w:val="nil"/>
              <w:left w:val="nil"/>
              <w:bottom w:val="single" w:sz="4" w:space="0" w:color="auto"/>
              <w:right w:val="single" w:sz="4" w:space="0" w:color="auto"/>
            </w:tcBorders>
            <w:shd w:val="clear" w:color="auto" w:fill="auto"/>
            <w:hideMark/>
          </w:tcPr>
          <w:p w14:paraId="14022C7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0,6</w:t>
            </w:r>
          </w:p>
        </w:tc>
        <w:tc>
          <w:tcPr>
            <w:tcW w:w="1403" w:type="dxa"/>
            <w:tcBorders>
              <w:top w:val="nil"/>
              <w:left w:val="nil"/>
              <w:bottom w:val="single" w:sz="4" w:space="0" w:color="auto"/>
              <w:right w:val="single" w:sz="4" w:space="0" w:color="auto"/>
            </w:tcBorders>
            <w:shd w:val="clear" w:color="auto" w:fill="auto"/>
            <w:hideMark/>
          </w:tcPr>
          <w:p w14:paraId="326FC5B7"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0C695B55" w14:textId="77777777" w:rsidTr="00665A93">
        <w:trPr>
          <w:trHeight w:val="985"/>
        </w:trPr>
        <w:tc>
          <w:tcPr>
            <w:tcW w:w="539" w:type="dxa"/>
            <w:tcBorders>
              <w:top w:val="nil"/>
              <w:left w:val="single" w:sz="4" w:space="0" w:color="auto"/>
              <w:bottom w:val="single" w:sz="4" w:space="0" w:color="auto"/>
              <w:right w:val="single" w:sz="4" w:space="0" w:color="auto"/>
            </w:tcBorders>
            <w:shd w:val="clear" w:color="auto" w:fill="auto"/>
            <w:hideMark/>
          </w:tcPr>
          <w:p w14:paraId="0B1504B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30</w:t>
            </w:r>
          </w:p>
        </w:tc>
        <w:tc>
          <w:tcPr>
            <w:tcW w:w="2950" w:type="dxa"/>
            <w:tcBorders>
              <w:top w:val="nil"/>
              <w:left w:val="nil"/>
              <w:bottom w:val="single" w:sz="4" w:space="0" w:color="auto"/>
              <w:right w:val="single" w:sz="4" w:space="0" w:color="auto"/>
            </w:tcBorders>
            <w:shd w:val="clear" w:color="auto" w:fill="auto"/>
            <w:hideMark/>
          </w:tcPr>
          <w:p w14:paraId="4061A649"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Доля обучающихся 6 - 11 классов, охваченных комплексом </w:t>
            </w:r>
            <w:proofErr w:type="spellStart"/>
            <w:r w:rsidRPr="009B15C6">
              <w:rPr>
                <w:rFonts w:eastAsia="Times New Roman" w:cs="Times New Roman"/>
                <w:sz w:val="18"/>
                <w:szCs w:val="18"/>
                <w:lang w:eastAsia="ru-RU"/>
              </w:rPr>
              <w:t>профориентационных</w:t>
            </w:r>
            <w:proofErr w:type="spellEnd"/>
            <w:r w:rsidRPr="009B15C6">
              <w:rPr>
                <w:rFonts w:eastAsia="Times New Roman" w:cs="Times New Roman"/>
                <w:sz w:val="18"/>
                <w:szCs w:val="18"/>
                <w:lang w:eastAsia="ru-RU"/>
              </w:rPr>
              <w:t xml:space="preserve"> мероприятий в рамках Единой модели профориентации</w:t>
            </w:r>
          </w:p>
        </w:tc>
        <w:tc>
          <w:tcPr>
            <w:tcW w:w="1205" w:type="dxa"/>
            <w:tcBorders>
              <w:top w:val="nil"/>
              <w:left w:val="nil"/>
              <w:bottom w:val="single" w:sz="4" w:space="0" w:color="auto"/>
              <w:right w:val="single" w:sz="4" w:space="0" w:color="auto"/>
            </w:tcBorders>
            <w:shd w:val="clear" w:color="auto" w:fill="auto"/>
            <w:hideMark/>
          </w:tcPr>
          <w:p w14:paraId="7D3509E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76C98C0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46,0</w:t>
            </w:r>
          </w:p>
        </w:tc>
        <w:tc>
          <w:tcPr>
            <w:tcW w:w="1193" w:type="dxa"/>
            <w:tcBorders>
              <w:top w:val="nil"/>
              <w:left w:val="nil"/>
              <w:bottom w:val="single" w:sz="4" w:space="0" w:color="auto"/>
              <w:right w:val="single" w:sz="4" w:space="0" w:color="auto"/>
            </w:tcBorders>
            <w:shd w:val="clear" w:color="auto" w:fill="auto"/>
            <w:hideMark/>
          </w:tcPr>
          <w:p w14:paraId="2D0EC44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43,4</w:t>
            </w:r>
          </w:p>
        </w:tc>
        <w:tc>
          <w:tcPr>
            <w:tcW w:w="1167" w:type="dxa"/>
            <w:tcBorders>
              <w:top w:val="nil"/>
              <w:left w:val="nil"/>
              <w:bottom w:val="single" w:sz="4" w:space="0" w:color="auto"/>
              <w:right w:val="single" w:sz="4" w:space="0" w:color="auto"/>
            </w:tcBorders>
            <w:shd w:val="clear" w:color="auto" w:fill="auto"/>
            <w:hideMark/>
          </w:tcPr>
          <w:p w14:paraId="2A8CFE3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-2,6</w:t>
            </w:r>
          </w:p>
        </w:tc>
        <w:tc>
          <w:tcPr>
            <w:tcW w:w="1403" w:type="dxa"/>
            <w:tcBorders>
              <w:top w:val="nil"/>
              <w:left w:val="nil"/>
              <w:bottom w:val="single" w:sz="4" w:space="0" w:color="auto"/>
              <w:right w:val="single" w:sz="4" w:space="0" w:color="auto"/>
            </w:tcBorders>
            <w:shd w:val="clear" w:color="auto" w:fill="auto"/>
            <w:hideMark/>
          </w:tcPr>
          <w:p w14:paraId="7E012159"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6D31ED7B" w14:textId="77777777" w:rsidTr="00665A93">
        <w:trPr>
          <w:trHeight w:val="1680"/>
        </w:trPr>
        <w:tc>
          <w:tcPr>
            <w:tcW w:w="539" w:type="dxa"/>
            <w:tcBorders>
              <w:top w:val="nil"/>
              <w:left w:val="single" w:sz="4" w:space="0" w:color="auto"/>
              <w:bottom w:val="single" w:sz="4" w:space="0" w:color="auto"/>
              <w:right w:val="single" w:sz="4" w:space="0" w:color="auto"/>
            </w:tcBorders>
            <w:shd w:val="clear" w:color="auto" w:fill="auto"/>
            <w:hideMark/>
          </w:tcPr>
          <w:p w14:paraId="40E1731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31</w:t>
            </w:r>
          </w:p>
        </w:tc>
        <w:tc>
          <w:tcPr>
            <w:tcW w:w="2950" w:type="dxa"/>
            <w:tcBorders>
              <w:top w:val="nil"/>
              <w:left w:val="nil"/>
              <w:bottom w:val="single" w:sz="4" w:space="0" w:color="auto"/>
              <w:right w:val="single" w:sz="4" w:space="0" w:color="auto"/>
            </w:tcBorders>
            <w:shd w:val="clear" w:color="auto" w:fill="auto"/>
            <w:hideMark/>
          </w:tcPr>
          <w:p w14:paraId="5E83BFCE" w14:textId="2383949B"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Количество мероприятий, реализованных в государственных и </w:t>
            </w:r>
            <w:proofErr w:type="gramStart"/>
            <w:r w:rsidRPr="009B15C6">
              <w:rPr>
                <w:rFonts w:eastAsia="Times New Roman" w:cs="Times New Roman"/>
                <w:sz w:val="18"/>
                <w:szCs w:val="18"/>
                <w:lang w:eastAsia="ru-RU"/>
              </w:rPr>
              <w:t>муниципальных</w:t>
            </w:r>
            <w:r w:rsidR="00687D65" w:rsidRPr="009B15C6">
              <w:rPr>
                <w:rFonts w:eastAsia="Times New Roman" w:cs="Times New Roman"/>
                <w:sz w:val="18"/>
                <w:szCs w:val="18"/>
                <w:lang w:eastAsia="ru-RU"/>
              </w:rPr>
              <w:t xml:space="preserve"> </w:t>
            </w:r>
            <w:r w:rsidRPr="009B15C6">
              <w:rPr>
                <w:rFonts w:eastAsia="Times New Roman" w:cs="Times New Roman"/>
                <w:sz w:val="18"/>
                <w:szCs w:val="18"/>
                <w:lang w:eastAsia="ru-RU"/>
              </w:rPr>
              <w:t>общеобразовательных организациях</w:t>
            </w:r>
            <w:proofErr w:type="gramEnd"/>
            <w:r w:rsidRPr="009B15C6">
              <w:rPr>
                <w:rFonts w:eastAsia="Times New Roman" w:cs="Times New Roman"/>
                <w:sz w:val="18"/>
                <w:szCs w:val="18"/>
                <w:lang w:eastAsia="ru-RU"/>
              </w:rPr>
              <w:t xml:space="preserve"> и их структурных подразделениях, по обеспечению деятельности советников директора по воспитанию </w:t>
            </w:r>
          </w:p>
          <w:p w14:paraId="24082CF1" w14:textId="0B79E646"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и взаимодействию с детскими общественными объединениями</w:t>
            </w:r>
          </w:p>
        </w:tc>
        <w:tc>
          <w:tcPr>
            <w:tcW w:w="1205" w:type="dxa"/>
            <w:tcBorders>
              <w:top w:val="nil"/>
              <w:left w:val="nil"/>
              <w:bottom w:val="single" w:sz="4" w:space="0" w:color="auto"/>
              <w:right w:val="single" w:sz="4" w:space="0" w:color="auto"/>
            </w:tcBorders>
            <w:shd w:val="clear" w:color="auto" w:fill="auto"/>
            <w:hideMark/>
          </w:tcPr>
          <w:p w14:paraId="68B0E44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единица</w:t>
            </w:r>
          </w:p>
        </w:tc>
        <w:tc>
          <w:tcPr>
            <w:tcW w:w="1151" w:type="dxa"/>
            <w:tcBorders>
              <w:top w:val="nil"/>
              <w:left w:val="nil"/>
              <w:bottom w:val="single" w:sz="4" w:space="0" w:color="auto"/>
              <w:right w:val="single" w:sz="4" w:space="0" w:color="auto"/>
            </w:tcBorders>
            <w:shd w:val="clear" w:color="auto" w:fill="auto"/>
            <w:hideMark/>
          </w:tcPr>
          <w:p w14:paraId="65316F1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36</w:t>
            </w:r>
          </w:p>
        </w:tc>
        <w:tc>
          <w:tcPr>
            <w:tcW w:w="1193" w:type="dxa"/>
            <w:tcBorders>
              <w:top w:val="nil"/>
              <w:left w:val="nil"/>
              <w:bottom w:val="single" w:sz="4" w:space="0" w:color="auto"/>
              <w:right w:val="single" w:sz="4" w:space="0" w:color="auto"/>
            </w:tcBorders>
            <w:shd w:val="clear" w:color="auto" w:fill="auto"/>
            <w:hideMark/>
          </w:tcPr>
          <w:p w14:paraId="3480EC7A"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36</w:t>
            </w:r>
          </w:p>
        </w:tc>
        <w:tc>
          <w:tcPr>
            <w:tcW w:w="1167" w:type="dxa"/>
            <w:tcBorders>
              <w:top w:val="nil"/>
              <w:left w:val="nil"/>
              <w:bottom w:val="single" w:sz="4" w:space="0" w:color="auto"/>
              <w:right w:val="single" w:sz="4" w:space="0" w:color="auto"/>
            </w:tcBorders>
            <w:shd w:val="clear" w:color="auto" w:fill="auto"/>
            <w:hideMark/>
          </w:tcPr>
          <w:p w14:paraId="50FCD39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403" w:type="dxa"/>
            <w:tcBorders>
              <w:top w:val="nil"/>
              <w:left w:val="nil"/>
              <w:bottom w:val="single" w:sz="4" w:space="0" w:color="auto"/>
              <w:right w:val="single" w:sz="4" w:space="0" w:color="auto"/>
            </w:tcBorders>
            <w:shd w:val="clear" w:color="auto" w:fill="auto"/>
            <w:hideMark/>
          </w:tcPr>
          <w:p w14:paraId="0E4E4ECE"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36600EF1" w14:textId="77777777" w:rsidTr="00665A93">
        <w:trPr>
          <w:trHeight w:val="1005"/>
        </w:trPr>
        <w:tc>
          <w:tcPr>
            <w:tcW w:w="539" w:type="dxa"/>
            <w:tcBorders>
              <w:top w:val="nil"/>
              <w:left w:val="single" w:sz="4" w:space="0" w:color="auto"/>
              <w:bottom w:val="single" w:sz="4" w:space="0" w:color="auto"/>
              <w:right w:val="single" w:sz="4" w:space="0" w:color="auto"/>
            </w:tcBorders>
            <w:shd w:val="clear" w:color="auto" w:fill="auto"/>
            <w:hideMark/>
          </w:tcPr>
          <w:p w14:paraId="2F706DD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32</w:t>
            </w:r>
          </w:p>
        </w:tc>
        <w:tc>
          <w:tcPr>
            <w:tcW w:w="2950" w:type="dxa"/>
            <w:tcBorders>
              <w:top w:val="nil"/>
              <w:left w:val="nil"/>
              <w:bottom w:val="single" w:sz="4" w:space="0" w:color="auto"/>
              <w:right w:val="single" w:sz="4" w:space="0" w:color="auto"/>
            </w:tcBorders>
            <w:shd w:val="clear" w:color="auto" w:fill="auto"/>
            <w:hideMark/>
          </w:tcPr>
          <w:p w14:paraId="682475D5"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Численность советников директоров по воспитанию </w:t>
            </w:r>
          </w:p>
          <w:p w14:paraId="07318E39" w14:textId="60D86195"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и взаимодействию с детскими общественными объединениями, получивших выплаты ежемесячного денежного вознаграждения </w:t>
            </w:r>
          </w:p>
        </w:tc>
        <w:tc>
          <w:tcPr>
            <w:tcW w:w="1205" w:type="dxa"/>
            <w:tcBorders>
              <w:top w:val="nil"/>
              <w:left w:val="nil"/>
              <w:bottom w:val="single" w:sz="4" w:space="0" w:color="auto"/>
              <w:right w:val="single" w:sz="4" w:space="0" w:color="auto"/>
            </w:tcBorders>
            <w:shd w:val="clear" w:color="auto" w:fill="auto"/>
            <w:hideMark/>
          </w:tcPr>
          <w:p w14:paraId="1329C30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человек</w:t>
            </w:r>
          </w:p>
        </w:tc>
        <w:tc>
          <w:tcPr>
            <w:tcW w:w="1151" w:type="dxa"/>
            <w:tcBorders>
              <w:top w:val="nil"/>
              <w:left w:val="nil"/>
              <w:bottom w:val="single" w:sz="4" w:space="0" w:color="auto"/>
              <w:right w:val="single" w:sz="4" w:space="0" w:color="auto"/>
            </w:tcBorders>
            <w:shd w:val="clear" w:color="auto" w:fill="auto"/>
            <w:hideMark/>
          </w:tcPr>
          <w:p w14:paraId="442B9E5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60</w:t>
            </w:r>
          </w:p>
        </w:tc>
        <w:tc>
          <w:tcPr>
            <w:tcW w:w="1193" w:type="dxa"/>
            <w:tcBorders>
              <w:top w:val="nil"/>
              <w:left w:val="nil"/>
              <w:bottom w:val="single" w:sz="4" w:space="0" w:color="auto"/>
              <w:right w:val="single" w:sz="4" w:space="0" w:color="auto"/>
            </w:tcBorders>
            <w:shd w:val="clear" w:color="auto" w:fill="auto"/>
            <w:hideMark/>
          </w:tcPr>
          <w:p w14:paraId="58671FD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37</w:t>
            </w:r>
          </w:p>
        </w:tc>
        <w:tc>
          <w:tcPr>
            <w:tcW w:w="1167" w:type="dxa"/>
            <w:tcBorders>
              <w:top w:val="nil"/>
              <w:left w:val="nil"/>
              <w:bottom w:val="single" w:sz="4" w:space="0" w:color="auto"/>
              <w:right w:val="single" w:sz="4" w:space="0" w:color="auto"/>
            </w:tcBorders>
            <w:shd w:val="clear" w:color="auto" w:fill="auto"/>
            <w:hideMark/>
          </w:tcPr>
          <w:p w14:paraId="073C5A1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-23,0</w:t>
            </w:r>
          </w:p>
        </w:tc>
        <w:tc>
          <w:tcPr>
            <w:tcW w:w="1403" w:type="dxa"/>
            <w:tcBorders>
              <w:top w:val="nil"/>
              <w:left w:val="nil"/>
              <w:bottom w:val="single" w:sz="4" w:space="0" w:color="auto"/>
              <w:right w:val="single" w:sz="4" w:space="0" w:color="auto"/>
            </w:tcBorders>
            <w:shd w:val="clear" w:color="auto" w:fill="auto"/>
            <w:hideMark/>
          </w:tcPr>
          <w:p w14:paraId="3158CA92"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51E11FCF" w14:textId="77777777" w:rsidTr="00665A93">
        <w:trPr>
          <w:trHeight w:val="1200"/>
        </w:trPr>
        <w:tc>
          <w:tcPr>
            <w:tcW w:w="539" w:type="dxa"/>
            <w:tcBorders>
              <w:top w:val="nil"/>
              <w:left w:val="single" w:sz="4" w:space="0" w:color="auto"/>
              <w:bottom w:val="single" w:sz="4" w:space="0" w:color="auto"/>
              <w:right w:val="single" w:sz="4" w:space="0" w:color="auto"/>
            </w:tcBorders>
            <w:shd w:val="clear" w:color="auto" w:fill="auto"/>
            <w:hideMark/>
          </w:tcPr>
          <w:p w14:paraId="1E2A0D7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33</w:t>
            </w:r>
          </w:p>
        </w:tc>
        <w:tc>
          <w:tcPr>
            <w:tcW w:w="2950" w:type="dxa"/>
            <w:tcBorders>
              <w:top w:val="nil"/>
              <w:left w:val="nil"/>
              <w:bottom w:val="single" w:sz="4" w:space="0" w:color="auto"/>
              <w:right w:val="single" w:sz="4" w:space="0" w:color="auto"/>
            </w:tcBorders>
            <w:shd w:val="clear" w:color="auto" w:fill="auto"/>
            <w:hideMark/>
          </w:tcPr>
          <w:p w14:paraId="79611CD4"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Численность педагогических работников образовательных организаций, которым ежемесячно предоставлялась выплата денежного вознаграждения </w:t>
            </w:r>
          </w:p>
          <w:p w14:paraId="4E5366DF" w14:textId="6B7818ED"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за классное руководство</w:t>
            </w:r>
          </w:p>
        </w:tc>
        <w:tc>
          <w:tcPr>
            <w:tcW w:w="1205" w:type="dxa"/>
            <w:tcBorders>
              <w:top w:val="nil"/>
              <w:left w:val="nil"/>
              <w:bottom w:val="single" w:sz="4" w:space="0" w:color="auto"/>
              <w:right w:val="single" w:sz="4" w:space="0" w:color="auto"/>
            </w:tcBorders>
            <w:shd w:val="clear" w:color="auto" w:fill="auto"/>
            <w:hideMark/>
          </w:tcPr>
          <w:p w14:paraId="709E4E4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человек</w:t>
            </w:r>
          </w:p>
        </w:tc>
        <w:tc>
          <w:tcPr>
            <w:tcW w:w="1151" w:type="dxa"/>
            <w:tcBorders>
              <w:top w:val="nil"/>
              <w:left w:val="nil"/>
              <w:bottom w:val="single" w:sz="4" w:space="0" w:color="auto"/>
              <w:right w:val="single" w:sz="4" w:space="0" w:color="auto"/>
            </w:tcBorders>
            <w:shd w:val="clear" w:color="auto" w:fill="auto"/>
            <w:hideMark/>
          </w:tcPr>
          <w:p w14:paraId="042DEEC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2 323</w:t>
            </w:r>
          </w:p>
        </w:tc>
        <w:tc>
          <w:tcPr>
            <w:tcW w:w="1193" w:type="dxa"/>
            <w:tcBorders>
              <w:top w:val="nil"/>
              <w:left w:val="nil"/>
              <w:bottom w:val="single" w:sz="4" w:space="0" w:color="auto"/>
              <w:right w:val="single" w:sz="4" w:space="0" w:color="auto"/>
            </w:tcBorders>
            <w:shd w:val="clear" w:color="auto" w:fill="auto"/>
            <w:hideMark/>
          </w:tcPr>
          <w:p w14:paraId="712D50C8"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2170</w:t>
            </w:r>
          </w:p>
        </w:tc>
        <w:tc>
          <w:tcPr>
            <w:tcW w:w="1167" w:type="dxa"/>
            <w:tcBorders>
              <w:top w:val="nil"/>
              <w:left w:val="nil"/>
              <w:bottom w:val="single" w:sz="4" w:space="0" w:color="auto"/>
              <w:right w:val="single" w:sz="4" w:space="0" w:color="auto"/>
            </w:tcBorders>
            <w:shd w:val="clear" w:color="auto" w:fill="auto"/>
            <w:hideMark/>
          </w:tcPr>
          <w:p w14:paraId="7280ED5B"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-153,0</w:t>
            </w:r>
          </w:p>
        </w:tc>
        <w:tc>
          <w:tcPr>
            <w:tcW w:w="1403" w:type="dxa"/>
            <w:tcBorders>
              <w:top w:val="nil"/>
              <w:left w:val="nil"/>
              <w:bottom w:val="single" w:sz="4" w:space="0" w:color="auto"/>
              <w:right w:val="single" w:sz="4" w:space="0" w:color="auto"/>
            </w:tcBorders>
            <w:shd w:val="clear" w:color="auto" w:fill="auto"/>
            <w:hideMark/>
          </w:tcPr>
          <w:p w14:paraId="571EC10E"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3B590D9E" w14:textId="77777777" w:rsidTr="00665A93">
        <w:trPr>
          <w:trHeight w:val="1920"/>
        </w:trPr>
        <w:tc>
          <w:tcPr>
            <w:tcW w:w="539" w:type="dxa"/>
            <w:tcBorders>
              <w:top w:val="nil"/>
              <w:left w:val="single" w:sz="4" w:space="0" w:color="auto"/>
              <w:bottom w:val="single" w:sz="4" w:space="0" w:color="auto"/>
              <w:right w:val="single" w:sz="4" w:space="0" w:color="auto"/>
            </w:tcBorders>
            <w:shd w:val="clear" w:color="auto" w:fill="auto"/>
            <w:hideMark/>
          </w:tcPr>
          <w:p w14:paraId="448E2D5A"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34</w:t>
            </w:r>
          </w:p>
        </w:tc>
        <w:tc>
          <w:tcPr>
            <w:tcW w:w="2950" w:type="dxa"/>
            <w:tcBorders>
              <w:top w:val="nil"/>
              <w:left w:val="nil"/>
              <w:bottom w:val="single" w:sz="4" w:space="0" w:color="auto"/>
              <w:right w:val="single" w:sz="4" w:space="0" w:color="auto"/>
            </w:tcBorders>
            <w:shd w:val="clear" w:color="auto" w:fill="auto"/>
            <w:hideMark/>
          </w:tcPr>
          <w:p w14:paraId="16B54A27"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Численность молодых людей </w:t>
            </w:r>
          </w:p>
          <w:p w14:paraId="1D6EB7C7" w14:textId="133C98FD" w:rsidR="00D75672" w:rsidRPr="009B15C6" w:rsidRDefault="00D75672" w:rsidP="009D67E4">
            <w:pPr>
              <w:rPr>
                <w:rFonts w:eastAsia="Times New Roman" w:cs="Times New Roman"/>
                <w:sz w:val="18"/>
                <w:szCs w:val="18"/>
                <w:lang w:eastAsia="ru-RU"/>
              </w:rPr>
            </w:pPr>
            <w:r w:rsidRPr="009B15C6">
              <w:rPr>
                <w:rFonts w:eastAsia="Times New Roman" w:cs="Times New Roman"/>
                <w:sz w:val="18"/>
                <w:szCs w:val="18"/>
                <w:lang w:eastAsia="ru-RU"/>
              </w:rPr>
              <w:t xml:space="preserve">в возрасте от 14 до 35 лет включительно, принявших участие в проектах и программах, направленных на профессиональное, личностное развитие, реализованных органами местного самоуправления Ханты-Мансийского автономного округа - Югры и финансируемыми ими организациями </w:t>
            </w:r>
          </w:p>
        </w:tc>
        <w:tc>
          <w:tcPr>
            <w:tcW w:w="1205" w:type="dxa"/>
            <w:tcBorders>
              <w:top w:val="nil"/>
              <w:left w:val="nil"/>
              <w:bottom w:val="single" w:sz="4" w:space="0" w:color="auto"/>
              <w:right w:val="single" w:sz="4" w:space="0" w:color="auto"/>
            </w:tcBorders>
            <w:shd w:val="clear" w:color="auto" w:fill="auto"/>
            <w:hideMark/>
          </w:tcPr>
          <w:p w14:paraId="3B8D1E3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человек</w:t>
            </w:r>
          </w:p>
        </w:tc>
        <w:tc>
          <w:tcPr>
            <w:tcW w:w="1151" w:type="dxa"/>
            <w:tcBorders>
              <w:top w:val="nil"/>
              <w:left w:val="nil"/>
              <w:bottom w:val="single" w:sz="4" w:space="0" w:color="auto"/>
              <w:right w:val="single" w:sz="4" w:space="0" w:color="auto"/>
            </w:tcBorders>
            <w:shd w:val="clear" w:color="auto" w:fill="auto"/>
            <w:hideMark/>
          </w:tcPr>
          <w:p w14:paraId="2FCD046A"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47 886</w:t>
            </w:r>
          </w:p>
        </w:tc>
        <w:tc>
          <w:tcPr>
            <w:tcW w:w="1193" w:type="dxa"/>
            <w:tcBorders>
              <w:top w:val="nil"/>
              <w:left w:val="nil"/>
              <w:bottom w:val="single" w:sz="4" w:space="0" w:color="auto"/>
              <w:right w:val="single" w:sz="4" w:space="0" w:color="auto"/>
            </w:tcBorders>
            <w:shd w:val="clear" w:color="auto" w:fill="auto"/>
            <w:hideMark/>
          </w:tcPr>
          <w:p w14:paraId="672F279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23 950</w:t>
            </w:r>
          </w:p>
        </w:tc>
        <w:tc>
          <w:tcPr>
            <w:tcW w:w="1167" w:type="dxa"/>
            <w:tcBorders>
              <w:top w:val="nil"/>
              <w:left w:val="nil"/>
              <w:bottom w:val="single" w:sz="4" w:space="0" w:color="auto"/>
              <w:right w:val="single" w:sz="4" w:space="0" w:color="auto"/>
            </w:tcBorders>
            <w:shd w:val="clear" w:color="auto" w:fill="auto"/>
            <w:hideMark/>
          </w:tcPr>
          <w:p w14:paraId="170E472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-23 936</w:t>
            </w:r>
          </w:p>
        </w:tc>
        <w:tc>
          <w:tcPr>
            <w:tcW w:w="1403" w:type="dxa"/>
            <w:tcBorders>
              <w:top w:val="nil"/>
              <w:left w:val="nil"/>
              <w:bottom w:val="single" w:sz="4" w:space="0" w:color="auto"/>
              <w:right w:val="single" w:sz="4" w:space="0" w:color="auto"/>
            </w:tcBorders>
            <w:shd w:val="clear" w:color="auto" w:fill="auto"/>
            <w:hideMark/>
          </w:tcPr>
          <w:p w14:paraId="19CBD28C"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1B885182" w14:textId="77777777" w:rsidTr="00665A93">
        <w:trPr>
          <w:trHeight w:val="1440"/>
        </w:trPr>
        <w:tc>
          <w:tcPr>
            <w:tcW w:w="539" w:type="dxa"/>
            <w:tcBorders>
              <w:top w:val="nil"/>
              <w:left w:val="single" w:sz="4" w:space="0" w:color="auto"/>
              <w:bottom w:val="single" w:sz="4" w:space="0" w:color="auto"/>
              <w:right w:val="single" w:sz="4" w:space="0" w:color="auto"/>
            </w:tcBorders>
            <w:shd w:val="clear" w:color="auto" w:fill="auto"/>
            <w:hideMark/>
          </w:tcPr>
          <w:p w14:paraId="626C282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35</w:t>
            </w:r>
          </w:p>
        </w:tc>
        <w:tc>
          <w:tcPr>
            <w:tcW w:w="2950" w:type="dxa"/>
            <w:tcBorders>
              <w:top w:val="nil"/>
              <w:left w:val="nil"/>
              <w:bottom w:val="single" w:sz="4" w:space="0" w:color="auto"/>
              <w:right w:val="single" w:sz="4" w:space="0" w:color="auto"/>
            </w:tcBorders>
            <w:shd w:val="clear" w:color="auto" w:fill="auto"/>
            <w:hideMark/>
          </w:tcPr>
          <w:p w14:paraId="4081BECB"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Численность молодых людей </w:t>
            </w:r>
          </w:p>
          <w:p w14:paraId="6A4E7F58" w14:textId="13380D6E" w:rsidR="009D67E4" w:rsidRPr="009B15C6" w:rsidRDefault="00D75672" w:rsidP="009D67E4">
            <w:pPr>
              <w:rPr>
                <w:rFonts w:eastAsia="Times New Roman" w:cs="Times New Roman"/>
                <w:sz w:val="18"/>
                <w:szCs w:val="18"/>
                <w:lang w:eastAsia="ru-RU"/>
              </w:rPr>
            </w:pPr>
            <w:r w:rsidRPr="009B15C6">
              <w:rPr>
                <w:rFonts w:eastAsia="Times New Roman" w:cs="Times New Roman"/>
                <w:sz w:val="18"/>
                <w:szCs w:val="18"/>
                <w:lang w:eastAsia="ru-RU"/>
              </w:rPr>
              <w:t xml:space="preserve">в возрасте от 14 до 35 лет включительно, принявших участие в проектах и программах, реализованных объектами инфраструктуры молодежной политики субъекта Российской Федерации </w:t>
            </w:r>
          </w:p>
        </w:tc>
        <w:tc>
          <w:tcPr>
            <w:tcW w:w="1205" w:type="dxa"/>
            <w:tcBorders>
              <w:top w:val="nil"/>
              <w:left w:val="nil"/>
              <w:bottom w:val="single" w:sz="4" w:space="0" w:color="auto"/>
              <w:right w:val="single" w:sz="4" w:space="0" w:color="auto"/>
            </w:tcBorders>
            <w:shd w:val="clear" w:color="auto" w:fill="auto"/>
            <w:hideMark/>
          </w:tcPr>
          <w:p w14:paraId="60783ED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человек</w:t>
            </w:r>
          </w:p>
        </w:tc>
        <w:tc>
          <w:tcPr>
            <w:tcW w:w="1151" w:type="dxa"/>
            <w:tcBorders>
              <w:top w:val="nil"/>
              <w:left w:val="nil"/>
              <w:bottom w:val="single" w:sz="4" w:space="0" w:color="auto"/>
              <w:right w:val="single" w:sz="4" w:space="0" w:color="auto"/>
            </w:tcBorders>
            <w:shd w:val="clear" w:color="auto" w:fill="auto"/>
            <w:hideMark/>
          </w:tcPr>
          <w:p w14:paraId="001093B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16 280</w:t>
            </w:r>
          </w:p>
        </w:tc>
        <w:tc>
          <w:tcPr>
            <w:tcW w:w="1193" w:type="dxa"/>
            <w:tcBorders>
              <w:top w:val="nil"/>
              <w:left w:val="nil"/>
              <w:bottom w:val="single" w:sz="4" w:space="0" w:color="auto"/>
              <w:right w:val="single" w:sz="4" w:space="0" w:color="auto"/>
            </w:tcBorders>
            <w:shd w:val="clear" w:color="auto" w:fill="auto"/>
            <w:hideMark/>
          </w:tcPr>
          <w:p w14:paraId="16FF3E0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8 148</w:t>
            </w:r>
          </w:p>
        </w:tc>
        <w:tc>
          <w:tcPr>
            <w:tcW w:w="1167" w:type="dxa"/>
            <w:tcBorders>
              <w:top w:val="nil"/>
              <w:left w:val="nil"/>
              <w:bottom w:val="single" w:sz="4" w:space="0" w:color="auto"/>
              <w:right w:val="single" w:sz="4" w:space="0" w:color="auto"/>
            </w:tcBorders>
            <w:shd w:val="clear" w:color="auto" w:fill="auto"/>
            <w:hideMark/>
          </w:tcPr>
          <w:p w14:paraId="58FC548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-8 132</w:t>
            </w:r>
          </w:p>
        </w:tc>
        <w:tc>
          <w:tcPr>
            <w:tcW w:w="1403" w:type="dxa"/>
            <w:tcBorders>
              <w:top w:val="nil"/>
              <w:left w:val="nil"/>
              <w:bottom w:val="single" w:sz="4" w:space="0" w:color="auto"/>
              <w:right w:val="single" w:sz="4" w:space="0" w:color="auto"/>
            </w:tcBorders>
            <w:shd w:val="clear" w:color="auto" w:fill="auto"/>
            <w:hideMark/>
          </w:tcPr>
          <w:p w14:paraId="6342FA47"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7A4721D2" w14:textId="77777777" w:rsidTr="00665A93">
        <w:trPr>
          <w:trHeight w:val="734"/>
        </w:trPr>
        <w:tc>
          <w:tcPr>
            <w:tcW w:w="539" w:type="dxa"/>
            <w:tcBorders>
              <w:top w:val="nil"/>
              <w:left w:val="single" w:sz="4" w:space="0" w:color="auto"/>
              <w:bottom w:val="single" w:sz="4" w:space="0" w:color="auto"/>
              <w:right w:val="single" w:sz="4" w:space="0" w:color="auto"/>
            </w:tcBorders>
            <w:shd w:val="clear" w:color="auto" w:fill="auto"/>
            <w:hideMark/>
          </w:tcPr>
          <w:p w14:paraId="57ABA84A"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36</w:t>
            </w:r>
          </w:p>
        </w:tc>
        <w:tc>
          <w:tcPr>
            <w:tcW w:w="2950" w:type="dxa"/>
            <w:tcBorders>
              <w:top w:val="nil"/>
              <w:left w:val="nil"/>
              <w:bottom w:val="single" w:sz="4" w:space="0" w:color="auto"/>
              <w:right w:val="single" w:sz="4" w:space="0" w:color="auto"/>
            </w:tcBorders>
            <w:shd w:val="clear" w:color="auto" w:fill="auto"/>
            <w:hideMark/>
          </w:tcPr>
          <w:p w14:paraId="45C8E7A5" w14:textId="486FF8B9"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Численность молодых людей, участвующих в проектах </w:t>
            </w:r>
          </w:p>
          <w:p w14:paraId="7D01E496"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и программах, направленных </w:t>
            </w:r>
          </w:p>
          <w:p w14:paraId="6F640455" w14:textId="498B2E2B"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на патриотическое воспитание </w:t>
            </w:r>
          </w:p>
        </w:tc>
        <w:tc>
          <w:tcPr>
            <w:tcW w:w="1205" w:type="dxa"/>
            <w:tcBorders>
              <w:top w:val="nil"/>
              <w:left w:val="nil"/>
              <w:bottom w:val="single" w:sz="4" w:space="0" w:color="auto"/>
              <w:right w:val="single" w:sz="4" w:space="0" w:color="auto"/>
            </w:tcBorders>
            <w:shd w:val="clear" w:color="auto" w:fill="auto"/>
            <w:hideMark/>
          </w:tcPr>
          <w:p w14:paraId="6B072ED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человек</w:t>
            </w:r>
          </w:p>
        </w:tc>
        <w:tc>
          <w:tcPr>
            <w:tcW w:w="1151" w:type="dxa"/>
            <w:tcBorders>
              <w:top w:val="nil"/>
              <w:left w:val="nil"/>
              <w:bottom w:val="single" w:sz="4" w:space="0" w:color="auto"/>
              <w:right w:val="single" w:sz="4" w:space="0" w:color="auto"/>
            </w:tcBorders>
            <w:shd w:val="clear" w:color="auto" w:fill="auto"/>
            <w:hideMark/>
          </w:tcPr>
          <w:p w14:paraId="0D9C884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81 642</w:t>
            </w:r>
          </w:p>
        </w:tc>
        <w:tc>
          <w:tcPr>
            <w:tcW w:w="1193" w:type="dxa"/>
            <w:tcBorders>
              <w:top w:val="nil"/>
              <w:left w:val="nil"/>
              <w:bottom w:val="single" w:sz="4" w:space="0" w:color="auto"/>
              <w:right w:val="single" w:sz="4" w:space="0" w:color="auto"/>
            </w:tcBorders>
            <w:shd w:val="clear" w:color="auto" w:fill="auto"/>
            <w:hideMark/>
          </w:tcPr>
          <w:p w14:paraId="49240E9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41 255</w:t>
            </w:r>
          </w:p>
        </w:tc>
        <w:tc>
          <w:tcPr>
            <w:tcW w:w="1167" w:type="dxa"/>
            <w:tcBorders>
              <w:top w:val="nil"/>
              <w:left w:val="nil"/>
              <w:bottom w:val="single" w:sz="4" w:space="0" w:color="auto"/>
              <w:right w:val="single" w:sz="4" w:space="0" w:color="auto"/>
            </w:tcBorders>
            <w:shd w:val="clear" w:color="auto" w:fill="auto"/>
            <w:hideMark/>
          </w:tcPr>
          <w:p w14:paraId="07507CB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-40 387</w:t>
            </w:r>
          </w:p>
        </w:tc>
        <w:tc>
          <w:tcPr>
            <w:tcW w:w="1403" w:type="dxa"/>
            <w:tcBorders>
              <w:top w:val="nil"/>
              <w:left w:val="nil"/>
              <w:bottom w:val="single" w:sz="4" w:space="0" w:color="auto"/>
              <w:right w:val="single" w:sz="4" w:space="0" w:color="auto"/>
            </w:tcBorders>
            <w:shd w:val="clear" w:color="auto" w:fill="auto"/>
            <w:hideMark/>
          </w:tcPr>
          <w:p w14:paraId="35CC50DE"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72CB594A" w14:textId="77777777" w:rsidTr="00C04A9F">
        <w:trPr>
          <w:trHeight w:val="1920"/>
        </w:trPr>
        <w:tc>
          <w:tcPr>
            <w:tcW w:w="539" w:type="dxa"/>
            <w:tcBorders>
              <w:top w:val="nil"/>
              <w:left w:val="single" w:sz="4" w:space="0" w:color="auto"/>
              <w:bottom w:val="single" w:sz="4" w:space="0" w:color="auto"/>
              <w:right w:val="single" w:sz="4" w:space="0" w:color="auto"/>
            </w:tcBorders>
            <w:shd w:val="clear" w:color="auto" w:fill="auto"/>
            <w:hideMark/>
          </w:tcPr>
          <w:p w14:paraId="15E978F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37</w:t>
            </w:r>
          </w:p>
        </w:tc>
        <w:tc>
          <w:tcPr>
            <w:tcW w:w="2950" w:type="dxa"/>
            <w:tcBorders>
              <w:top w:val="nil"/>
              <w:left w:val="nil"/>
              <w:bottom w:val="single" w:sz="4" w:space="0" w:color="auto"/>
              <w:right w:val="single" w:sz="4" w:space="0" w:color="auto"/>
            </w:tcBorders>
            <w:shd w:val="clear" w:color="auto" w:fill="auto"/>
            <w:hideMark/>
          </w:tcPr>
          <w:p w14:paraId="57ED03CE"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Количество молодых семей, </w:t>
            </w:r>
          </w:p>
          <w:p w14:paraId="24400B95"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в том числе молодых семей имеющих детей, участвующих </w:t>
            </w:r>
          </w:p>
          <w:p w14:paraId="38D16E92" w14:textId="5F60D58E" w:rsidR="00D75672" w:rsidRPr="009B15C6" w:rsidRDefault="00D75672" w:rsidP="009D67E4">
            <w:pPr>
              <w:rPr>
                <w:rFonts w:eastAsia="Times New Roman" w:cs="Times New Roman"/>
                <w:sz w:val="18"/>
                <w:szCs w:val="18"/>
                <w:lang w:eastAsia="ru-RU"/>
              </w:rPr>
            </w:pPr>
            <w:r w:rsidRPr="009B15C6">
              <w:rPr>
                <w:rFonts w:eastAsia="Times New Roman" w:cs="Times New Roman"/>
                <w:sz w:val="18"/>
                <w:szCs w:val="18"/>
                <w:lang w:eastAsia="ru-RU"/>
              </w:rPr>
              <w:t xml:space="preserve">в мероприятиях по продвижению духовно-нравственных ценностей, в том числе в проектах и программах, направленных на патриотическое воспитание, добровольческую и общественную деятельность </w:t>
            </w:r>
          </w:p>
        </w:tc>
        <w:tc>
          <w:tcPr>
            <w:tcW w:w="1205" w:type="dxa"/>
            <w:tcBorders>
              <w:top w:val="nil"/>
              <w:left w:val="nil"/>
              <w:bottom w:val="single" w:sz="4" w:space="0" w:color="auto"/>
              <w:right w:val="single" w:sz="4" w:space="0" w:color="auto"/>
            </w:tcBorders>
            <w:shd w:val="clear" w:color="auto" w:fill="auto"/>
            <w:hideMark/>
          </w:tcPr>
          <w:p w14:paraId="558BB9A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единица</w:t>
            </w:r>
          </w:p>
        </w:tc>
        <w:tc>
          <w:tcPr>
            <w:tcW w:w="1151" w:type="dxa"/>
            <w:tcBorders>
              <w:top w:val="nil"/>
              <w:left w:val="nil"/>
              <w:bottom w:val="single" w:sz="4" w:space="0" w:color="auto"/>
              <w:right w:val="single" w:sz="4" w:space="0" w:color="auto"/>
            </w:tcBorders>
            <w:shd w:val="clear" w:color="auto" w:fill="auto"/>
            <w:hideMark/>
          </w:tcPr>
          <w:p w14:paraId="6C5DCA4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2 254</w:t>
            </w:r>
          </w:p>
        </w:tc>
        <w:tc>
          <w:tcPr>
            <w:tcW w:w="1193" w:type="dxa"/>
            <w:tcBorders>
              <w:top w:val="nil"/>
              <w:left w:val="nil"/>
              <w:bottom w:val="single" w:sz="4" w:space="0" w:color="auto"/>
              <w:right w:val="single" w:sz="4" w:space="0" w:color="auto"/>
            </w:tcBorders>
            <w:shd w:val="clear" w:color="auto" w:fill="auto"/>
            <w:hideMark/>
          </w:tcPr>
          <w:p w14:paraId="6525EFB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1 132</w:t>
            </w:r>
          </w:p>
        </w:tc>
        <w:tc>
          <w:tcPr>
            <w:tcW w:w="1167" w:type="dxa"/>
            <w:tcBorders>
              <w:top w:val="nil"/>
              <w:left w:val="nil"/>
              <w:bottom w:val="single" w:sz="4" w:space="0" w:color="auto"/>
              <w:right w:val="single" w:sz="4" w:space="0" w:color="auto"/>
            </w:tcBorders>
            <w:shd w:val="clear" w:color="auto" w:fill="auto"/>
            <w:hideMark/>
          </w:tcPr>
          <w:p w14:paraId="7B6B1FD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-1 122</w:t>
            </w:r>
          </w:p>
        </w:tc>
        <w:tc>
          <w:tcPr>
            <w:tcW w:w="1403" w:type="dxa"/>
            <w:tcBorders>
              <w:top w:val="nil"/>
              <w:left w:val="nil"/>
              <w:bottom w:val="single" w:sz="4" w:space="0" w:color="auto"/>
              <w:right w:val="single" w:sz="4" w:space="0" w:color="auto"/>
            </w:tcBorders>
            <w:shd w:val="clear" w:color="auto" w:fill="auto"/>
            <w:hideMark/>
          </w:tcPr>
          <w:p w14:paraId="57B26B4D"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5971AFF8" w14:textId="77777777" w:rsidTr="00C04A9F">
        <w:trPr>
          <w:trHeight w:val="1041"/>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7E2D506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lastRenderedPageBreak/>
              <w:t>38</w:t>
            </w:r>
          </w:p>
        </w:tc>
        <w:tc>
          <w:tcPr>
            <w:tcW w:w="2950" w:type="dxa"/>
            <w:tcBorders>
              <w:top w:val="single" w:sz="4" w:space="0" w:color="auto"/>
              <w:left w:val="single" w:sz="4" w:space="0" w:color="auto"/>
              <w:bottom w:val="single" w:sz="4" w:space="0" w:color="auto"/>
              <w:right w:val="single" w:sz="4" w:space="0" w:color="auto"/>
            </w:tcBorders>
            <w:shd w:val="clear" w:color="auto" w:fill="auto"/>
            <w:hideMark/>
          </w:tcPr>
          <w:p w14:paraId="2B73A989" w14:textId="5BE40513" w:rsidR="00D75672" w:rsidRPr="009B15C6" w:rsidRDefault="00D75672" w:rsidP="009D67E4">
            <w:pPr>
              <w:rPr>
                <w:rFonts w:eastAsia="Times New Roman" w:cs="Times New Roman"/>
                <w:sz w:val="18"/>
                <w:szCs w:val="18"/>
                <w:lang w:eastAsia="ru-RU"/>
              </w:rPr>
            </w:pPr>
            <w:r w:rsidRPr="009B15C6">
              <w:rPr>
                <w:rFonts w:eastAsia="Times New Roman" w:cs="Times New Roman"/>
                <w:sz w:val="18"/>
                <w:szCs w:val="18"/>
                <w:lang w:eastAsia="ru-RU"/>
              </w:rPr>
              <w:t xml:space="preserve">Общая численность населения </w:t>
            </w:r>
            <w:r w:rsidR="009D67E4" w:rsidRPr="009B15C6">
              <w:rPr>
                <w:rFonts w:eastAsia="Times New Roman" w:cs="Times New Roman"/>
                <w:sz w:val="18"/>
                <w:szCs w:val="18"/>
                <w:lang w:eastAsia="ru-RU"/>
              </w:rPr>
              <w:t>города</w:t>
            </w:r>
            <w:r w:rsidRPr="009B15C6">
              <w:rPr>
                <w:rFonts w:eastAsia="Times New Roman" w:cs="Times New Roman"/>
                <w:sz w:val="18"/>
                <w:szCs w:val="18"/>
                <w:lang w:eastAsia="ru-RU"/>
              </w:rPr>
              <w:t xml:space="preserve"> (в возрасте от 7 лет и старше), вовлеченного в добровольческую и общественную деятельность</w:t>
            </w:r>
          </w:p>
        </w:tc>
        <w:tc>
          <w:tcPr>
            <w:tcW w:w="1205" w:type="dxa"/>
            <w:tcBorders>
              <w:top w:val="single" w:sz="4" w:space="0" w:color="auto"/>
              <w:left w:val="single" w:sz="4" w:space="0" w:color="auto"/>
              <w:bottom w:val="single" w:sz="4" w:space="0" w:color="auto"/>
              <w:right w:val="single" w:sz="4" w:space="0" w:color="auto"/>
            </w:tcBorders>
            <w:shd w:val="clear" w:color="auto" w:fill="auto"/>
            <w:hideMark/>
          </w:tcPr>
          <w:p w14:paraId="0F3BC65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человек</w:t>
            </w:r>
          </w:p>
        </w:tc>
        <w:tc>
          <w:tcPr>
            <w:tcW w:w="1151" w:type="dxa"/>
            <w:tcBorders>
              <w:top w:val="single" w:sz="4" w:space="0" w:color="auto"/>
              <w:left w:val="single" w:sz="4" w:space="0" w:color="auto"/>
              <w:bottom w:val="single" w:sz="4" w:space="0" w:color="auto"/>
              <w:right w:val="single" w:sz="4" w:space="0" w:color="auto"/>
            </w:tcBorders>
            <w:shd w:val="clear" w:color="auto" w:fill="auto"/>
            <w:hideMark/>
          </w:tcPr>
          <w:p w14:paraId="0333A0D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45 216</w:t>
            </w:r>
          </w:p>
        </w:tc>
        <w:tc>
          <w:tcPr>
            <w:tcW w:w="1193" w:type="dxa"/>
            <w:tcBorders>
              <w:top w:val="single" w:sz="4" w:space="0" w:color="auto"/>
              <w:left w:val="single" w:sz="4" w:space="0" w:color="auto"/>
              <w:bottom w:val="single" w:sz="4" w:space="0" w:color="auto"/>
              <w:right w:val="single" w:sz="4" w:space="0" w:color="auto"/>
            </w:tcBorders>
            <w:shd w:val="clear" w:color="auto" w:fill="auto"/>
            <w:hideMark/>
          </w:tcPr>
          <w:p w14:paraId="6EAF01CB"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26 681</w:t>
            </w:r>
          </w:p>
        </w:tc>
        <w:tc>
          <w:tcPr>
            <w:tcW w:w="1167" w:type="dxa"/>
            <w:tcBorders>
              <w:top w:val="single" w:sz="4" w:space="0" w:color="auto"/>
              <w:left w:val="single" w:sz="4" w:space="0" w:color="auto"/>
              <w:bottom w:val="single" w:sz="4" w:space="0" w:color="auto"/>
              <w:right w:val="single" w:sz="4" w:space="0" w:color="auto"/>
            </w:tcBorders>
            <w:shd w:val="clear" w:color="auto" w:fill="auto"/>
            <w:hideMark/>
          </w:tcPr>
          <w:p w14:paraId="4AE4BBD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-18 535</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4406F1A9"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23712A44" w14:textId="77777777" w:rsidTr="00C04A9F">
        <w:trPr>
          <w:trHeight w:val="577"/>
        </w:trPr>
        <w:tc>
          <w:tcPr>
            <w:tcW w:w="539" w:type="dxa"/>
            <w:tcBorders>
              <w:top w:val="single" w:sz="4" w:space="0" w:color="auto"/>
              <w:left w:val="single" w:sz="4" w:space="0" w:color="auto"/>
              <w:bottom w:val="single" w:sz="4" w:space="0" w:color="auto"/>
              <w:right w:val="single" w:sz="4" w:space="0" w:color="auto"/>
            </w:tcBorders>
            <w:shd w:val="clear" w:color="auto" w:fill="auto"/>
            <w:hideMark/>
          </w:tcPr>
          <w:p w14:paraId="7978932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39</w:t>
            </w:r>
          </w:p>
        </w:tc>
        <w:tc>
          <w:tcPr>
            <w:tcW w:w="2950" w:type="dxa"/>
            <w:tcBorders>
              <w:top w:val="single" w:sz="4" w:space="0" w:color="auto"/>
              <w:left w:val="nil"/>
              <w:bottom w:val="single" w:sz="4" w:space="0" w:color="auto"/>
              <w:right w:val="single" w:sz="4" w:space="0" w:color="auto"/>
            </w:tcBorders>
            <w:shd w:val="clear" w:color="auto" w:fill="auto"/>
            <w:hideMark/>
          </w:tcPr>
          <w:p w14:paraId="21B366F7" w14:textId="77777777" w:rsidR="00D75672" w:rsidRPr="009B15C6" w:rsidRDefault="00D75672" w:rsidP="00D75672">
            <w:pPr>
              <w:jc w:val="both"/>
              <w:rPr>
                <w:rFonts w:eastAsia="Times New Roman" w:cs="Times New Roman"/>
                <w:sz w:val="18"/>
                <w:szCs w:val="18"/>
                <w:lang w:eastAsia="ru-RU"/>
              </w:rPr>
            </w:pPr>
            <w:r w:rsidRPr="009B15C6">
              <w:rPr>
                <w:rFonts w:eastAsia="Times New Roman" w:cs="Times New Roman"/>
                <w:sz w:val="18"/>
                <w:szCs w:val="18"/>
                <w:lang w:eastAsia="ru-RU"/>
              </w:rPr>
              <w:t>Объем жилищного строительства</w:t>
            </w:r>
          </w:p>
        </w:tc>
        <w:tc>
          <w:tcPr>
            <w:tcW w:w="1205" w:type="dxa"/>
            <w:tcBorders>
              <w:top w:val="single" w:sz="4" w:space="0" w:color="auto"/>
              <w:left w:val="nil"/>
              <w:bottom w:val="single" w:sz="4" w:space="0" w:color="auto"/>
              <w:right w:val="single" w:sz="4" w:space="0" w:color="auto"/>
            </w:tcBorders>
            <w:shd w:val="clear" w:color="auto" w:fill="auto"/>
            <w:hideMark/>
          </w:tcPr>
          <w:p w14:paraId="7A81D2F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тыс. кв. м</w:t>
            </w:r>
          </w:p>
        </w:tc>
        <w:tc>
          <w:tcPr>
            <w:tcW w:w="1151" w:type="dxa"/>
            <w:tcBorders>
              <w:top w:val="single" w:sz="4" w:space="0" w:color="auto"/>
              <w:left w:val="nil"/>
              <w:bottom w:val="single" w:sz="4" w:space="0" w:color="auto"/>
              <w:right w:val="single" w:sz="4" w:space="0" w:color="auto"/>
            </w:tcBorders>
            <w:shd w:val="clear" w:color="auto" w:fill="auto"/>
            <w:hideMark/>
          </w:tcPr>
          <w:p w14:paraId="61883C2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289,0</w:t>
            </w:r>
          </w:p>
        </w:tc>
        <w:tc>
          <w:tcPr>
            <w:tcW w:w="1193" w:type="dxa"/>
            <w:tcBorders>
              <w:top w:val="single" w:sz="4" w:space="0" w:color="auto"/>
              <w:left w:val="nil"/>
              <w:bottom w:val="single" w:sz="4" w:space="0" w:color="auto"/>
              <w:right w:val="single" w:sz="4" w:space="0" w:color="auto"/>
            </w:tcBorders>
            <w:shd w:val="clear" w:color="auto" w:fill="auto"/>
            <w:hideMark/>
          </w:tcPr>
          <w:p w14:paraId="4277A08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17,17</w:t>
            </w:r>
          </w:p>
        </w:tc>
        <w:tc>
          <w:tcPr>
            <w:tcW w:w="1167" w:type="dxa"/>
            <w:tcBorders>
              <w:top w:val="single" w:sz="4" w:space="0" w:color="auto"/>
              <w:left w:val="nil"/>
              <w:bottom w:val="single" w:sz="4" w:space="0" w:color="auto"/>
              <w:right w:val="single" w:sz="4" w:space="0" w:color="auto"/>
            </w:tcBorders>
            <w:shd w:val="clear" w:color="auto" w:fill="auto"/>
            <w:hideMark/>
          </w:tcPr>
          <w:p w14:paraId="0255E2B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-272</w:t>
            </w:r>
          </w:p>
        </w:tc>
        <w:tc>
          <w:tcPr>
            <w:tcW w:w="1403" w:type="dxa"/>
            <w:tcBorders>
              <w:top w:val="single" w:sz="4" w:space="0" w:color="auto"/>
              <w:left w:val="nil"/>
              <w:bottom w:val="single" w:sz="4" w:space="0" w:color="auto"/>
              <w:right w:val="single" w:sz="4" w:space="0" w:color="auto"/>
            </w:tcBorders>
            <w:shd w:val="clear" w:color="auto" w:fill="auto"/>
            <w:hideMark/>
          </w:tcPr>
          <w:p w14:paraId="33E641A5"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23257930" w14:textId="77777777" w:rsidTr="00665A93">
        <w:trPr>
          <w:trHeight w:val="960"/>
        </w:trPr>
        <w:tc>
          <w:tcPr>
            <w:tcW w:w="539" w:type="dxa"/>
            <w:tcBorders>
              <w:top w:val="nil"/>
              <w:left w:val="single" w:sz="4" w:space="0" w:color="auto"/>
              <w:bottom w:val="single" w:sz="4" w:space="0" w:color="auto"/>
              <w:right w:val="single" w:sz="4" w:space="0" w:color="auto"/>
            </w:tcBorders>
            <w:shd w:val="clear" w:color="auto" w:fill="auto"/>
            <w:hideMark/>
          </w:tcPr>
          <w:p w14:paraId="476F3C9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40</w:t>
            </w:r>
          </w:p>
        </w:tc>
        <w:tc>
          <w:tcPr>
            <w:tcW w:w="2950" w:type="dxa"/>
            <w:tcBorders>
              <w:top w:val="nil"/>
              <w:left w:val="nil"/>
              <w:bottom w:val="single" w:sz="4" w:space="0" w:color="auto"/>
              <w:right w:val="single" w:sz="4" w:space="0" w:color="auto"/>
            </w:tcBorders>
            <w:shd w:val="clear" w:color="auto" w:fill="auto"/>
            <w:hideMark/>
          </w:tcPr>
          <w:p w14:paraId="1173FDB8"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Доля дорожной сети в крупнейших городских агломерациях, соответствующая нормативам</w:t>
            </w:r>
          </w:p>
        </w:tc>
        <w:tc>
          <w:tcPr>
            <w:tcW w:w="1205" w:type="dxa"/>
            <w:tcBorders>
              <w:top w:val="nil"/>
              <w:left w:val="nil"/>
              <w:bottom w:val="single" w:sz="4" w:space="0" w:color="auto"/>
              <w:right w:val="single" w:sz="4" w:space="0" w:color="auto"/>
            </w:tcBorders>
            <w:shd w:val="clear" w:color="auto" w:fill="auto"/>
            <w:hideMark/>
          </w:tcPr>
          <w:p w14:paraId="29D92A4D"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51" w:type="dxa"/>
            <w:tcBorders>
              <w:top w:val="nil"/>
              <w:left w:val="nil"/>
              <w:bottom w:val="single" w:sz="4" w:space="0" w:color="auto"/>
              <w:right w:val="single" w:sz="4" w:space="0" w:color="auto"/>
            </w:tcBorders>
            <w:shd w:val="clear" w:color="auto" w:fill="auto"/>
            <w:hideMark/>
          </w:tcPr>
          <w:p w14:paraId="0B389721"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85,7</w:t>
            </w:r>
          </w:p>
        </w:tc>
        <w:tc>
          <w:tcPr>
            <w:tcW w:w="1193" w:type="dxa"/>
            <w:tcBorders>
              <w:top w:val="nil"/>
              <w:left w:val="nil"/>
              <w:bottom w:val="single" w:sz="4" w:space="0" w:color="auto"/>
              <w:right w:val="single" w:sz="4" w:space="0" w:color="auto"/>
            </w:tcBorders>
            <w:shd w:val="clear" w:color="auto" w:fill="auto"/>
            <w:hideMark/>
          </w:tcPr>
          <w:p w14:paraId="150A879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85,7</w:t>
            </w:r>
          </w:p>
        </w:tc>
        <w:tc>
          <w:tcPr>
            <w:tcW w:w="1167" w:type="dxa"/>
            <w:tcBorders>
              <w:top w:val="nil"/>
              <w:left w:val="nil"/>
              <w:bottom w:val="single" w:sz="4" w:space="0" w:color="auto"/>
              <w:right w:val="single" w:sz="4" w:space="0" w:color="auto"/>
            </w:tcBorders>
            <w:shd w:val="clear" w:color="auto" w:fill="auto"/>
            <w:hideMark/>
          </w:tcPr>
          <w:p w14:paraId="50003A9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403" w:type="dxa"/>
            <w:tcBorders>
              <w:top w:val="nil"/>
              <w:left w:val="nil"/>
              <w:bottom w:val="single" w:sz="4" w:space="0" w:color="auto"/>
              <w:right w:val="single" w:sz="4" w:space="0" w:color="auto"/>
            </w:tcBorders>
            <w:shd w:val="clear" w:color="auto" w:fill="auto"/>
            <w:hideMark/>
          </w:tcPr>
          <w:p w14:paraId="33D590EC"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01DA8422" w14:textId="77777777" w:rsidTr="00665A93">
        <w:trPr>
          <w:trHeight w:val="720"/>
        </w:trPr>
        <w:tc>
          <w:tcPr>
            <w:tcW w:w="539" w:type="dxa"/>
            <w:tcBorders>
              <w:top w:val="nil"/>
              <w:left w:val="single" w:sz="4" w:space="0" w:color="auto"/>
              <w:bottom w:val="single" w:sz="4" w:space="0" w:color="auto"/>
              <w:right w:val="single" w:sz="4" w:space="0" w:color="auto"/>
            </w:tcBorders>
            <w:shd w:val="clear" w:color="auto" w:fill="auto"/>
            <w:hideMark/>
          </w:tcPr>
          <w:p w14:paraId="6FA6FCE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41</w:t>
            </w:r>
          </w:p>
        </w:tc>
        <w:tc>
          <w:tcPr>
            <w:tcW w:w="2950" w:type="dxa"/>
            <w:tcBorders>
              <w:top w:val="nil"/>
              <w:left w:val="nil"/>
              <w:bottom w:val="single" w:sz="4" w:space="0" w:color="auto"/>
              <w:right w:val="single" w:sz="4" w:space="0" w:color="auto"/>
            </w:tcBorders>
            <w:shd w:val="clear" w:color="auto" w:fill="auto"/>
            <w:hideMark/>
          </w:tcPr>
          <w:p w14:paraId="74411B48"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Уровень зрелости интеллектуальной транспортной системы городской агломерации</w:t>
            </w:r>
          </w:p>
        </w:tc>
        <w:tc>
          <w:tcPr>
            <w:tcW w:w="1205" w:type="dxa"/>
            <w:tcBorders>
              <w:top w:val="nil"/>
              <w:left w:val="nil"/>
              <w:bottom w:val="single" w:sz="4" w:space="0" w:color="auto"/>
              <w:right w:val="single" w:sz="4" w:space="0" w:color="auto"/>
            </w:tcBorders>
            <w:shd w:val="clear" w:color="auto" w:fill="auto"/>
            <w:hideMark/>
          </w:tcPr>
          <w:p w14:paraId="00C0929F"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балл</w:t>
            </w:r>
          </w:p>
        </w:tc>
        <w:tc>
          <w:tcPr>
            <w:tcW w:w="1151" w:type="dxa"/>
            <w:tcBorders>
              <w:top w:val="nil"/>
              <w:left w:val="nil"/>
              <w:bottom w:val="single" w:sz="4" w:space="0" w:color="auto"/>
              <w:right w:val="single" w:sz="4" w:space="0" w:color="auto"/>
            </w:tcBorders>
            <w:shd w:val="clear" w:color="auto" w:fill="auto"/>
            <w:hideMark/>
          </w:tcPr>
          <w:p w14:paraId="76C57BC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2</w:t>
            </w:r>
          </w:p>
        </w:tc>
        <w:tc>
          <w:tcPr>
            <w:tcW w:w="1193" w:type="dxa"/>
            <w:tcBorders>
              <w:top w:val="nil"/>
              <w:left w:val="nil"/>
              <w:bottom w:val="single" w:sz="4" w:space="0" w:color="auto"/>
              <w:right w:val="single" w:sz="4" w:space="0" w:color="auto"/>
            </w:tcBorders>
            <w:shd w:val="clear" w:color="auto" w:fill="auto"/>
            <w:hideMark/>
          </w:tcPr>
          <w:p w14:paraId="112B87D3"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w:t>
            </w:r>
          </w:p>
        </w:tc>
        <w:tc>
          <w:tcPr>
            <w:tcW w:w="1167" w:type="dxa"/>
            <w:tcBorders>
              <w:top w:val="nil"/>
              <w:left w:val="nil"/>
              <w:bottom w:val="single" w:sz="4" w:space="0" w:color="auto"/>
              <w:right w:val="single" w:sz="4" w:space="0" w:color="auto"/>
            </w:tcBorders>
            <w:shd w:val="clear" w:color="auto" w:fill="auto"/>
            <w:hideMark/>
          </w:tcPr>
          <w:p w14:paraId="4E065D94"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-1,0</w:t>
            </w:r>
          </w:p>
        </w:tc>
        <w:tc>
          <w:tcPr>
            <w:tcW w:w="1403" w:type="dxa"/>
            <w:tcBorders>
              <w:top w:val="nil"/>
              <w:left w:val="nil"/>
              <w:bottom w:val="single" w:sz="4" w:space="0" w:color="auto"/>
              <w:right w:val="single" w:sz="4" w:space="0" w:color="auto"/>
            </w:tcBorders>
            <w:shd w:val="clear" w:color="auto" w:fill="auto"/>
            <w:hideMark/>
          </w:tcPr>
          <w:p w14:paraId="6540CBE2"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081422B1" w14:textId="77777777" w:rsidTr="00665A93">
        <w:trPr>
          <w:trHeight w:val="855"/>
        </w:trPr>
        <w:tc>
          <w:tcPr>
            <w:tcW w:w="539" w:type="dxa"/>
            <w:tcBorders>
              <w:top w:val="nil"/>
              <w:left w:val="single" w:sz="4" w:space="0" w:color="auto"/>
              <w:bottom w:val="single" w:sz="4" w:space="0" w:color="auto"/>
              <w:right w:val="single" w:sz="4" w:space="0" w:color="auto"/>
            </w:tcBorders>
            <w:shd w:val="clear" w:color="auto" w:fill="auto"/>
            <w:hideMark/>
          </w:tcPr>
          <w:p w14:paraId="370BB67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42</w:t>
            </w:r>
          </w:p>
        </w:tc>
        <w:tc>
          <w:tcPr>
            <w:tcW w:w="2950" w:type="dxa"/>
            <w:tcBorders>
              <w:top w:val="nil"/>
              <w:left w:val="nil"/>
              <w:bottom w:val="single" w:sz="4" w:space="0" w:color="auto"/>
              <w:right w:val="single" w:sz="4" w:space="0" w:color="auto"/>
            </w:tcBorders>
            <w:shd w:val="clear" w:color="auto" w:fill="auto"/>
            <w:hideMark/>
          </w:tcPr>
          <w:p w14:paraId="27CDE78D" w14:textId="77777777" w:rsidR="006B34AE"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Численность населения, </w:t>
            </w:r>
          </w:p>
          <w:p w14:paraId="5763A9DB" w14:textId="23845C19"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для которого улучшилось качество предоставления коммунальных услуг (в сфере тепло-, водоснабжения и водоотведения)</w:t>
            </w:r>
          </w:p>
        </w:tc>
        <w:tc>
          <w:tcPr>
            <w:tcW w:w="1205" w:type="dxa"/>
            <w:tcBorders>
              <w:top w:val="nil"/>
              <w:left w:val="nil"/>
              <w:bottom w:val="single" w:sz="4" w:space="0" w:color="auto"/>
              <w:right w:val="single" w:sz="4" w:space="0" w:color="auto"/>
            </w:tcBorders>
            <w:shd w:val="clear" w:color="auto" w:fill="auto"/>
            <w:hideMark/>
          </w:tcPr>
          <w:p w14:paraId="25781100"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человек</w:t>
            </w:r>
          </w:p>
        </w:tc>
        <w:tc>
          <w:tcPr>
            <w:tcW w:w="1151" w:type="dxa"/>
            <w:tcBorders>
              <w:top w:val="nil"/>
              <w:left w:val="nil"/>
              <w:bottom w:val="single" w:sz="4" w:space="0" w:color="auto"/>
              <w:right w:val="single" w:sz="4" w:space="0" w:color="auto"/>
            </w:tcBorders>
            <w:shd w:val="clear" w:color="auto" w:fill="auto"/>
            <w:hideMark/>
          </w:tcPr>
          <w:p w14:paraId="0A30E9B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3 500</w:t>
            </w:r>
          </w:p>
        </w:tc>
        <w:tc>
          <w:tcPr>
            <w:tcW w:w="1193" w:type="dxa"/>
            <w:tcBorders>
              <w:top w:val="nil"/>
              <w:left w:val="nil"/>
              <w:bottom w:val="single" w:sz="4" w:space="0" w:color="auto"/>
              <w:right w:val="single" w:sz="4" w:space="0" w:color="auto"/>
            </w:tcBorders>
            <w:shd w:val="clear" w:color="auto" w:fill="auto"/>
            <w:hideMark/>
          </w:tcPr>
          <w:p w14:paraId="11820A1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w:t>
            </w:r>
          </w:p>
        </w:tc>
        <w:tc>
          <w:tcPr>
            <w:tcW w:w="1167" w:type="dxa"/>
            <w:tcBorders>
              <w:top w:val="nil"/>
              <w:left w:val="nil"/>
              <w:bottom w:val="single" w:sz="4" w:space="0" w:color="auto"/>
              <w:right w:val="single" w:sz="4" w:space="0" w:color="auto"/>
            </w:tcBorders>
            <w:shd w:val="clear" w:color="auto" w:fill="auto"/>
            <w:hideMark/>
          </w:tcPr>
          <w:p w14:paraId="44C9BF3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-3500,0</w:t>
            </w:r>
          </w:p>
        </w:tc>
        <w:tc>
          <w:tcPr>
            <w:tcW w:w="1403" w:type="dxa"/>
            <w:tcBorders>
              <w:top w:val="nil"/>
              <w:left w:val="nil"/>
              <w:bottom w:val="single" w:sz="4" w:space="0" w:color="auto"/>
              <w:right w:val="single" w:sz="4" w:space="0" w:color="auto"/>
            </w:tcBorders>
            <w:shd w:val="clear" w:color="auto" w:fill="auto"/>
            <w:hideMark/>
          </w:tcPr>
          <w:p w14:paraId="0AB976ED"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697C747E" w14:textId="77777777" w:rsidTr="00665A93">
        <w:trPr>
          <w:trHeight w:val="1680"/>
        </w:trPr>
        <w:tc>
          <w:tcPr>
            <w:tcW w:w="539" w:type="dxa"/>
            <w:tcBorders>
              <w:top w:val="nil"/>
              <w:left w:val="single" w:sz="4" w:space="0" w:color="auto"/>
              <w:bottom w:val="single" w:sz="4" w:space="0" w:color="auto"/>
              <w:right w:val="single" w:sz="4" w:space="0" w:color="auto"/>
            </w:tcBorders>
            <w:shd w:val="clear" w:color="auto" w:fill="auto"/>
            <w:hideMark/>
          </w:tcPr>
          <w:p w14:paraId="0783837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43</w:t>
            </w:r>
          </w:p>
        </w:tc>
        <w:tc>
          <w:tcPr>
            <w:tcW w:w="2950" w:type="dxa"/>
            <w:tcBorders>
              <w:top w:val="nil"/>
              <w:left w:val="nil"/>
              <w:bottom w:val="single" w:sz="4" w:space="0" w:color="auto"/>
              <w:right w:val="single" w:sz="4" w:space="0" w:color="auto"/>
            </w:tcBorders>
            <w:shd w:val="clear" w:color="auto" w:fill="auto"/>
            <w:hideMark/>
          </w:tcPr>
          <w:p w14:paraId="5B02C88A"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Численность граждан, улучшивших жилищные условия, из числа молодых семей </w:t>
            </w:r>
          </w:p>
          <w:p w14:paraId="41368C82"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и граждан, переселяемых из жилых помещений, не отвечающих требованиям в связи </w:t>
            </w:r>
          </w:p>
          <w:p w14:paraId="5B566728" w14:textId="3C73CAC4"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с превышением предельно допустимой концентрации фенола и (или) формальдегида, расположенных в многоквартирных домах</w:t>
            </w:r>
          </w:p>
        </w:tc>
        <w:tc>
          <w:tcPr>
            <w:tcW w:w="1205" w:type="dxa"/>
            <w:tcBorders>
              <w:top w:val="nil"/>
              <w:left w:val="nil"/>
              <w:bottom w:val="single" w:sz="4" w:space="0" w:color="auto"/>
              <w:right w:val="single" w:sz="4" w:space="0" w:color="auto"/>
            </w:tcBorders>
            <w:shd w:val="clear" w:color="auto" w:fill="auto"/>
            <w:hideMark/>
          </w:tcPr>
          <w:p w14:paraId="1CC052F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человек</w:t>
            </w:r>
          </w:p>
        </w:tc>
        <w:tc>
          <w:tcPr>
            <w:tcW w:w="1151" w:type="dxa"/>
            <w:tcBorders>
              <w:top w:val="nil"/>
              <w:left w:val="nil"/>
              <w:bottom w:val="single" w:sz="4" w:space="0" w:color="auto"/>
              <w:right w:val="single" w:sz="4" w:space="0" w:color="auto"/>
            </w:tcBorders>
            <w:shd w:val="clear" w:color="auto" w:fill="auto"/>
            <w:hideMark/>
          </w:tcPr>
          <w:p w14:paraId="193B4A49"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9</w:t>
            </w:r>
          </w:p>
        </w:tc>
        <w:tc>
          <w:tcPr>
            <w:tcW w:w="1193" w:type="dxa"/>
            <w:tcBorders>
              <w:top w:val="nil"/>
              <w:left w:val="nil"/>
              <w:bottom w:val="single" w:sz="4" w:space="0" w:color="auto"/>
              <w:right w:val="single" w:sz="4" w:space="0" w:color="auto"/>
            </w:tcBorders>
            <w:shd w:val="clear" w:color="auto" w:fill="auto"/>
            <w:hideMark/>
          </w:tcPr>
          <w:p w14:paraId="129D9EBA"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5</w:t>
            </w:r>
          </w:p>
        </w:tc>
        <w:tc>
          <w:tcPr>
            <w:tcW w:w="1167" w:type="dxa"/>
            <w:tcBorders>
              <w:top w:val="nil"/>
              <w:left w:val="nil"/>
              <w:bottom w:val="single" w:sz="4" w:space="0" w:color="auto"/>
              <w:right w:val="single" w:sz="4" w:space="0" w:color="auto"/>
            </w:tcBorders>
            <w:shd w:val="clear" w:color="auto" w:fill="auto"/>
            <w:hideMark/>
          </w:tcPr>
          <w:p w14:paraId="43DEEEA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-4,0</w:t>
            </w:r>
          </w:p>
        </w:tc>
        <w:tc>
          <w:tcPr>
            <w:tcW w:w="1403" w:type="dxa"/>
            <w:tcBorders>
              <w:top w:val="nil"/>
              <w:left w:val="nil"/>
              <w:bottom w:val="single" w:sz="4" w:space="0" w:color="auto"/>
              <w:right w:val="single" w:sz="4" w:space="0" w:color="auto"/>
            </w:tcBorders>
            <w:shd w:val="clear" w:color="auto" w:fill="auto"/>
            <w:hideMark/>
          </w:tcPr>
          <w:p w14:paraId="5A758502"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0DA9A88E" w14:textId="77777777" w:rsidTr="00665A93">
        <w:trPr>
          <w:trHeight w:val="1545"/>
        </w:trPr>
        <w:tc>
          <w:tcPr>
            <w:tcW w:w="539" w:type="dxa"/>
            <w:tcBorders>
              <w:top w:val="nil"/>
              <w:left w:val="single" w:sz="4" w:space="0" w:color="auto"/>
              <w:bottom w:val="single" w:sz="4" w:space="0" w:color="auto"/>
              <w:right w:val="single" w:sz="4" w:space="0" w:color="auto"/>
            </w:tcBorders>
            <w:shd w:val="clear" w:color="auto" w:fill="auto"/>
            <w:hideMark/>
          </w:tcPr>
          <w:p w14:paraId="668DECA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44</w:t>
            </w:r>
          </w:p>
        </w:tc>
        <w:tc>
          <w:tcPr>
            <w:tcW w:w="2950" w:type="dxa"/>
            <w:tcBorders>
              <w:top w:val="nil"/>
              <w:left w:val="nil"/>
              <w:bottom w:val="single" w:sz="4" w:space="0" w:color="auto"/>
              <w:right w:val="single" w:sz="4" w:space="0" w:color="auto"/>
            </w:tcBorders>
            <w:shd w:val="clear" w:color="auto" w:fill="auto"/>
            <w:hideMark/>
          </w:tcPr>
          <w:p w14:paraId="48F64FFE" w14:textId="6C9537DB"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Поо</w:t>
            </w:r>
            <w:r w:rsidR="00665A93" w:rsidRPr="009B15C6">
              <w:rPr>
                <w:rFonts w:eastAsia="Times New Roman" w:cs="Times New Roman"/>
                <w:sz w:val="18"/>
                <w:szCs w:val="18"/>
                <w:lang w:eastAsia="ru-RU"/>
              </w:rPr>
              <w:t>щрение</w:t>
            </w:r>
            <w:r w:rsidRPr="009B15C6">
              <w:rPr>
                <w:rFonts w:eastAsia="Times New Roman" w:cs="Times New Roman"/>
                <w:sz w:val="18"/>
                <w:szCs w:val="18"/>
                <w:lang w:eastAsia="ru-RU"/>
              </w:rPr>
              <w:t xml:space="preserve"> домов культуры </w:t>
            </w:r>
          </w:p>
          <w:p w14:paraId="45D6E794" w14:textId="77777777" w:rsidR="00687D65"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 xml:space="preserve">по итогам проведения ежегодного Всероссийского конкурса среди домов культуры для выявления лучших практик работы в рамках реализации муниципальной составляющей регионального проекта «Семейные ценности </w:t>
            </w:r>
          </w:p>
          <w:p w14:paraId="6DBC8534" w14:textId="4201FE40"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и инфраструктура культуры»</w:t>
            </w:r>
            <w:r w:rsidR="00C176F7" w:rsidRPr="009B15C6">
              <w:rPr>
                <w:rFonts w:eastAsia="Times New Roman" w:cs="Times New Roman"/>
                <w:sz w:val="18"/>
                <w:szCs w:val="18"/>
                <w:lang w:eastAsia="ru-RU"/>
              </w:rPr>
              <w:t xml:space="preserve"> </w:t>
            </w:r>
            <w:r w:rsidR="00C176F7" w:rsidRPr="009B15C6">
              <w:rPr>
                <w:rFonts w:eastAsia="Times New Roman" w:cs="Times New Roman"/>
                <w:sz w:val="18"/>
                <w:szCs w:val="18"/>
                <w:vertAlign w:val="superscript"/>
                <w:lang w:eastAsia="ru-RU"/>
              </w:rPr>
              <w:t>2</w:t>
            </w:r>
          </w:p>
        </w:tc>
        <w:tc>
          <w:tcPr>
            <w:tcW w:w="1205" w:type="dxa"/>
            <w:tcBorders>
              <w:top w:val="nil"/>
              <w:left w:val="nil"/>
              <w:bottom w:val="single" w:sz="4" w:space="0" w:color="auto"/>
              <w:right w:val="single" w:sz="4" w:space="0" w:color="auto"/>
            </w:tcBorders>
            <w:shd w:val="clear" w:color="auto" w:fill="auto"/>
            <w:hideMark/>
          </w:tcPr>
          <w:p w14:paraId="744F011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единица</w:t>
            </w:r>
          </w:p>
        </w:tc>
        <w:tc>
          <w:tcPr>
            <w:tcW w:w="1151" w:type="dxa"/>
            <w:tcBorders>
              <w:top w:val="nil"/>
              <w:left w:val="nil"/>
              <w:bottom w:val="single" w:sz="4" w:space="0" w:color="auto"/>
              <w:right w:val="single" w:sz="4" w:space="0" w:color="auto"/>
            </w:tcBorders>
            <w:shd w:val="clear" w:color="auto" w:fill="auto"/>
            <w:hideMark/>
          </w:tcPr>
          <w:p w14:paraId="15EAC50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w:t>
            </w:r>
          </w:p>
        </w:tc>
        <w:tc>
          <w:tcPr>
            <w:tcW w:w="1193" w:type="dxa"/>
            <w:tcBorders>
              <w:top w:val="nil"/>
              <w:left w:val="nil"/>
              <w:bottom w:val="single" w:sz="4" w:space="0" w:color="auto"/>
              <w:right w:val="single" w:sz="4" w:space="0" w:color="auto"/>
            </w:tcBorders>
            <w:shd w:val="clear" w:color="auto" w:fill="auto"/>
            <w:hideMark/>
          </w:tcPr>
          <w:p w14:paraId="6A954B0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w:t>
            </w:r>
          </w:p>
        </w:tc>
        <w:tc>
          <w:tcPr>
            <w:tcW w:w="1167" w:type="dxa"/>
            <w:tcBorders>
              <w:top w:val="nil"/>
              <w:left w:val="nil"/>
              <w:bottom w:val="single" w:sz="4" w:space="0" w:color="auto"/>
              <w:right w:val="single" w:sz="4" w:space="0" w:color="auto"/>
            </w:tcBorders>
            <w:shd w:val="clear" w:color="auto" w:fill="auto"/>
            <w:hideMark/>
          </w:tcPr>
          <w:p w14:paraId="7C6C08D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0,0</w:t>
            </w:r>
          </w:p>
        </w:tc>
        <w:tc>
          <w:tcPr>
            <w:tcW w:w="1403" w:type="dxa"/>
            <w:tcBorders>
              <w:top w:val="nil"/>
              <w:left w:val="nil"/>
              <w:bottom w:val="single" w:sz="4" w:space="0" w:color="auto"/>
              <w:right w:val="single" w:sz="4" w:space="0" w:color="auto"/>
            </w:tcBorders>
            <w:shd w:val="clear" w:color="auto" w:fill="auto"/>
            <w:hideMark/>
          </w:tcPr>
          <w:p w14:paraId="579BC38C"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достижение планового значения</w:t>
            </w:r>
          </w:p>
        </w:tc>
      </w:tr>
      <w:tr w:rsidR="00D75672" w:rsidRPr="009B15C6" w14:paraId="0D9C147E" w14:textId="77777777" w:rsidTr="00665A93">
        <w:trPr>
          <w:trHeight w:val="1200"/>
        </w:trPr>
        <w:tc>
          <w:tcPr>
            <w:tcW w:w="539" w:type="dxa"/>
            <w:tcBorders>
              <w:top w:val="nil"/>
              <w:left w:val="single" w:sz="4" w:space="0" w:color="auto"/>
              <w:bottom w:val="single" w:sz="4" w:space="0" w:color="auto"/>
              <w:right w:val="single" w:sz="4" w:space="0" w:color="auto"/>
            </w:tcBorders>
            <w:shd w:val="clear" w:color="auto" w:fill="auto"/>
            <w:hideMark/>
          </w:tcPr>
          <w:p w14:paraId="40B40922"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45</w:t>
            </w:r>
          </w:p>
        </w:tc>
        <w:tc>
          <w:tcPr>
            <w:tcW w:w="2950" w:type="dxa"/>
            <w:tcBorders>
              <w:top w:val="nil"/>
              <w:left w:val="nil"/>
              <w:bottom w:val="single" w:sz="4" w:space="0" w:color="auto"/>
              <w:right w:val="single" w:sz="4" w:space="0" w:color="auto"/>
            </w:tcBorders>
            <w:shd w:val="clear" w:color="auto" w:fill="auto"/>
            <w:hideMark/>
          </w:tcPr>
          <w:p w14:paraId="55CF2402"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Техническое оснащение региональных и муниципальных музеев в рамках реализации муниципальной составляющей регионального проекта «Семейные ценности и инфраструктура культуры»</w:t>
            </w:r>
          </w:p>
        </w:tc>
        <w:tc>
          <w:tcPr>
            <w:tcW w:w="1205" w:type="dxa"/>
            <w:tcBorders>
              <w:top w:val="nil"/>
              <w:left w:val="nil"/>
              <w:bottom w:val="single" w:sz="4" w:space="0" w:color="auto"/>
              <w:right w:val="single" w:sz="4" w:space="0" w:color="auto"/>
            </w:tcBorders>
            <w:shd w:val="clear" w:color="auto" w:fill="auto"/>
            <w:hideMark/>
          </w:tcPr>
          <w:p w14:paraId="06A54595"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единица</w:t>
            </w:r>
          </w:p>
        </w:tc>
        <w:tc>
          <w:tcPr>
            <w:tcW w:w="1151" w:type="dxa"/>
            <w:tcBorders>
              <w:top w:val="nil"/>
              <w:left w:val="nil"/>
              <w:bottom w:val="single" w:sz="4" w:space="0" w:color="auto"/>
              <w:right w:val="single" w:sz="4" w:space="0" w:color="auto"/>
            </w:tcBorders>
            <w:shd w:val="clear" w:color="auto" w:fill="auto"/>
            <w:hideMark/>
          </w:tcPr>
          <w:p w14:paraId="0D6B2B57"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w:t>
            </w:r>
          </w:p>
        </w:tc>
        <w:tc>
          <w:tcPr>
            <w:tcW w:w="1193" w:type="dxa"/>
            <w:tcBorders>
              <w:top w:val="nil"/>
              <w:left w:val="nil"/>
              <w:bottom w:val="single" w:sz="4" w:space="0" w:color="auto"/>
              <w:right w:val="single" w:sz="4" w:space="0" w:color="auto"/>
            </w:tcBorders>
            <w:shd w:val="clear" w:color="auto" w:fill="auto"/>
            <w:hideMark/>
          </w:tcPr>
          <w:p w14:paraId="636A63A6"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0</w:t>
            </w:r>
          </w:p>
        </w:tc>
        <w:tc>
          <w:tcPr>
            <w:tcW w:w="1167" w:type="dxa"/>
            <w:tcBorders>
              <w:top w:val="nil"/>
              <w:left w:val="nil"/>
              <w:bottom w:val="single" w:sz="4" w:space="0" w:color="auto"/>
              <w:right w:val="single" w:sz="4" w:space="0" w:color="auto"/>
            </w:tcBorders>
            <w:shd w:val="clear" w:color="auto" w:fill="auto"/>
            <w:hideMark/>
          </w:tcPr>
          <w:p w14:paraId="037DB63E" w14:textId="77777777" w:rsidR="00D75672" w:rsidRPr="009B15C6" w:rsidRDefault="00D75672" w:rsidP="00D75672">
            <w:pPr>
              <w:jc w:val="center"/>
              <w:rPr>
                <w:rFonts w:eastAsia="Times New Roman" w:cs="Times New Roman"/>
                <w:sz w:val="18"/>
                <w:szCs w:val="18"/>
                <w:lang w:eastAsia="ru-RU"/>
              </w:rPr>
            </w:pPr>
            <w:r w:rsidRPr="009B15C6">
              <w:rPr>
                <w:rFonts w:eastAsia="Times New Roman" w:cs="Times New Roman"/>
                <w:sz w:val="18"/>
                <w:szCs w:val="18"/>
                <w:lang w:eastAsia="ru-RU"/>
              </w:rPr>
              <w:t>-1,0</w:t>
            </w:r>
          </w:p>
        </w:tc>
        <w:tc>
          <w:tcPr>
            <w:tcW w:w="1403" w:type="dxa"/>
            <w:tcBorders>
              <w:top w:val="nil"/>
              <w:left w:val="nil"/>
              <w:bottom w:val="single" w:sz="4" w:space="0" w:color="auto"/>
              <w:right w:val="single" w:sz="4" w:space="0" w:color="auto"/>
            </w:tcBorders>
            <w:shd w:val="clear" w:color="auto" w:fill="auto"/>
            <w:hideMark/>
          </w:tcPr>
          <w:p w14:paraId="08C52153" w14:textId="77777777" w:rsidR="00D75672" w:rsidRPr="009B15C6" w:rsidRDefault="00D75672" w:rsidP="00D75672">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D75672" w:rsidRPr="009B15C6" w14:paraId="7E1105FE" w14:textId="77777777" w:rsidTr="00D75672">
        <w:trPr>
          <w:trHeight w:val="255"/>
        </w:trPr>
        <w:tc>
          <w:tcPr>
            <w:tcW w:w="9608" w:type="dxa"/>
            <w:gridSpan w:val="7"/>
            <w:tcBorders>
              <w:top w:val="single" w:sz="4" w:space="0" w:color="auto"/>
              <w:left w:val="nil"/>
              <w:bottom w:val="nil"/>
              <w:right w:val="nil"/>
            </w:tcBorders>
            <w:shd w:val="clear" w:color="auto" w:fill="auto"/>
            <w:hideMark/>
          </w:tcPr>
          <w:p w14:paraId="37CAE71D" w14:textId="77777777" w:rsidR="00D75672" w:rsidRPr="009B15C6" w:rsidRDefault="00D75672" w:rsidP="00C35E61">
            <w:pPr>
              <w:ind w:firstLine="734"/>
              <w:jc w:val="both"/>
              <w:rPr>
                <w:rFonts w:eastAsia="Times New Roman" w:cs="Times New Roman"/>
                <w:color w:val="000000"/>
                <w:sz w:val="18"/>
                <w:szCs w:val="18"/>
                <w:lang w:eastAsia="ru-RU"/>
              </w:rPr>
            </w:pPr>
            <w:r w:rsidRPr="009B15C6">
              <w:rPr>
                <w:rFonts w:eastAsia="Times New Roman" w:cs="Times New Roman"/>
                <w:color w:val="000000"/>
                <w:sz w:val="18"/>
                <w:szCs w:val="18"/>
                <w:lang w:eastAsia="ru-RU"/>
              </w:rPr>
              <w:t>Примечание:</w:t>
            </w:r>
          </w:p>
        </w:tc>
      </w:tr>
      <w:tr w:rsidR="00D75672" w:rsidRPr="009B15C6" w14:paraId="58C36F83" w14:textId="77777777" w:rsidTr="00D75672">
        <w:trPr>
          <w:trHeight w:val="555"/>
        </w:trPr>
        <w:tc>
          <w:tcPr>
            <w:tcW w:w="9608" w:type="dxa"/>
            <w:gridSpan w:val="7"/>
            <w:tcBorders>
              <w:top w:val="nil"/>
              <w:left w:val="nil"/>
              <w:bottom w:val="nil"/>
              <w:right w:val="nil"/>
            </w:tcBorders>
            <w:shd w:val="clear" w:color="auto" w:fill="auto"/>
            <w:hideMark/>
          </w:tcPr>
          <w:p w14:paraId="6E1FE5E5" w14:textId="1034931D" w:rsidR="00D75672" w:rsidRPr="009B15C6" w:rsidRDefault="00D75672" w:rsidP="00C176F7">
            <w:pPr>
              <w:ind w:firstLine="734"/>
              <w:jc w:val="both"/>
              <w:rPr>
                <w:rFonts w:eastAsia="Times New Roman" w:cs="Times New Roman"/>
                <w:color w:val="000000"/>
                <w:sz w:val="18"/>
                <w:szCs w:val="18"/>
                <w:lang w:eastAsia="ru-RU"/>
              </w:rPr>
            </w:pPr>
            <w:r w:rsidRPr="009B15C6">
              <w:rPr>
                <w:rFonts w:eastAsia="Times New Roman" w:cs="Times New Roman"/>
                <w:color w:val="000000"/>
                <w:sz w:val="18"/>
                <w:szCs w:val="18"/>
                <w:vertAlign w:val="superscript"/>
                <w:lang w:eastAsia="ru-RU"/>
              </w:rPr>
              <w:t>1</w:t>
            </w:r>
            <w:r w:rsidRPr="009B15C6">
              <w:rPr>
                <w:rFonts w:eastAsia="Times New Roman" w:cs="Times New Roman"/>
                <w:color w:val="000000"/>
                <w:sz w:val="18"/>
                <w:szCs w:val="18"/>
                <w:lang w:eastAsia="ru-RU"/>
              </w:rPr>
              <w:t xml:space="preserve"> - в отношении информации о численности, движении, половозрастном составе населения в соответствии с распоряжением Правительства Российской Федерации принято решение о временном приостановлении ее п</w:t>
            </w:r>
            <w:r w:rsidR="00C176F7" w:rsidRPr="009B15C6">
              <w:rPr>
                <w:rFonts w:eastAsia="Times New Roman" w:cs="Times New Roman"/>
                <w:color w:val="000000"/>
                <w:sz w:val="18"/>
                <w:szCs w:val="18"/>
                <w:lang w:eastAsia="ru-RU"/>
              </w:rPr>
              <w:t>редоставления и распространения;</w:t>
            </w:r>
          </w:p>
        </w:tc>
      </w:tr>
      <w:tr w:rsidR="00C176F7" w:rsidRPr="009B15C6" w14:paraId="58373FB4" w14:textId="77777777" w:rsidTr="00665A93">
        <w:trPr>
          <w:trHeight w:val="199"/>
        </w:trPr>
        <w:tc>
          <w:tcPr>
            <w:tcW w:w="9608" w:type="dxa"/>
            <w:gridSpan w:val="7"/>
            <w:tcBorders>
              <w:top w:val="nil"/>
              <w:left w:val="nil"/>
              <w:bottom w:val="nil"/>
              <w:right w:val="nil"/>
            </w:tcBorders>
            <w:shd w:val="clear" w:color="auto" w:fill="auto"/>
          </w:tcPr>
          <w:p w14:paraId="4A6D2528" w14:textId="2329F6DD" w:rsidR="00C176F7" w:rsidRPr="009B15C6" w:rsidRDefault="00C176F7" w:rsidP="00665A93">
            <w:pPr>
              <w:ind w:firstLine="734"/>
              <w:jc w:val="both"/>
              <w:rPr>
                <w:rFonts w:eastAsia="Times New Roman" w:cs="Times New Roman"/>
                <w:color w:val="000000"/>
                <w:sz w:val="18"/>
                <w:szCs w:val="18"/>
                <w:vertAlign w:val="superscript"/>
                <w:lang w:eastAsia="ru-RU"/>
              </w:rPr>
            </w:pPr>
            <w:r w:rsidRPr="009B15C6">
              <w:rPr>
                <w:rFonts w:eastAsia="Times New Roman" w:cs="Times New Roman"/>
                <w:color w:val="000000"/>
                <w:sz w:val="18"/>
                <w:szCs w:val="18"/>
                <w:vertAlign w:val="superscript"/>
                <w:lang w:eastAsia="ru-RU"/>
              </w:rPr>
              <w:t xml:space="preserve">2 </w:t>
            </w:r>
            <w:r w:rsidRPr="009B15C6">
              <w:rPr>
                <w:rFonts w:eastAsia="Times New Roman" w:cs="Times New Roman"/>
                <w:color w:val="000000"/>
                <w:sz w:val="18"/>
                <w:szCs w:val="18"/>
                <w:lang w:eastAsia="ru-RU"/>
              </w:rPr>
              <w:t xml:space="preserve">- </w:t>
            </w:r>
            <w:r w:rsidR="00665A93" w:rsidRPr="009B15C6">
              <w:rPr>
                <w:rFonts w:eastAsia="Times New Roman" w:cs="Times New Roman"/>
                <w:color w:val="000000"/>
                <w:sz w:val="18"/>
                <w:szCs w:val="18"/>
                <w:lang w:eastAsia="ru-RU"/>
              </w:rPr>
              <w:t>п</w:t>
            </w:r>
            <w:r w:rsidR="00665A93" w:rsidRPr="009B15C6">
              <w:rPr>
                <w:sz w:val="18"/>
                <w:szCs w:val="18"/>
              </w:rPr>
              <w:t>обедителем конкурса от города Сургута признан МАУ «Городской культурный центр».</w:t>
            </w:r>
          </w:p>
        </w:tc>
      </w:tr>
    </w:tbl>
    <w:p w14:paraId="0813CCAB" w14:textId="77777777" w:rsidR="00FA4907" w:rsidRPr="009B15C6" w:rsidRDefault="00FA4907" w:rsidP="00C35E61">
      <w:pPr>
        <w:autoSpaceDE w:val="0"/>
        <w:autoSpaceDN w:val="0"/>
        <w:adjustRightInd w:val="0"/>
        <w:jc w:val="both"/>
        <w:rPr>
          <w:rFonts w:eastAsia="Times New Roman" w:cs="Times New Roman"/>
          <w:szCs w:val="28"/>
          <w:lang w:eastAsia="ru-RU"/>
        </w:rPr>
      </w:pPr>
    </w:p>
    <w:p w14:paraId="7A9F6853" w14:textId="77777777" w:rsidR="00427374" w:rsidRPr="009B15C6" w:rsidRDefault="00427374" w:rsidP="00427374">
      <w:pPr>
        <w:ind w:firstLine="7230"/>
        <w:rPr>
          <w:szCs w:val="28"/>
        </w:rPr>
      </w:pPr>
      <w:r w:rsidRPr="009B15C6">
        <w:rPr>
          <w:color w:val="FF0000"/>
          <w:szCs w:val="28"/>
        </w:rPr>
        <w:br w:type="page"/>
      </w:r>
    </w:p>
    <w:p w14:paraId="50723ECC" w14:textId="77777777" w:rsidR="00427374" w:rsidRPr="009B15C6" w:rsidRDefault="00427374" w:rsidP="00427374">
      <w:pPr>
        <w:ind w:firstLine="7230"/>
        <w:jc w:val="right"/>
        <w:rPr>
          <w:szCs w:val="28"/>
        </w:rPr>
      </w:pPr>
      <w:r w:rsidRPr="009B15C6">
        <w:rPr>
          <w:szCs w:val="28"/>
        </w:rPr>
        <w:lastRenderedPageBreak/>
        <w:t>Таблица 5</w:t>
      </w:r>
    </w:p>
    <w:p w14:paraId="49E001AF" w14:textId="77777777" w:rsidR="00427374" w:rsidRPr="009B15C6" w:rsidRDefault="00427374" w:rsidP="00427374">
      <w:pPr>
        <w:jc w:val="both"/>
        <w:rPr>
          <w:szCs w:val="28"/>
        </w:rPr>
      </w:pPr>
    </w:p>
    <w:p w14:paraId="31CBC918" w14:textId="77777777" w:rsidR="00A8309C" w:rsidRPr="009B15C6" w:rsidRDefault="00A8309C" w:rsidP="00A8309C">
      <w:pPr>
        <w:jc w:val="center"/>
        <w:rPr>
          <w:szCs w:val="28"/>
          <w:shd w:val="clear" w:color="auto" w:fill="FFFFFF"/>
        </w:rPr>
      </w:pPr>
      <w:r w:rsidRPr="009B15C6">
        <w:rPr>
          <w:szCs w:val="28"/>
          <w:shd w:val="clear" w:color="auto" w:fill="FFFFFF"/>
        </w:rPr>
        <w:t xml:space="preserve">Показатели, </w:t>
      </w:r>
    </w:p>
    <w:p w14:paraId="71EE7D1A" w14:textId="63878BBA" w:rsidR="00A8309C" w:rsidRPr="009B15C6" w:rsidRDefault="00A8309C" w:rsidP="00A8309C">
      <w:pPr>
        <w:jc w:val="center"/>
        <w:rPr>
          <w:szCs w:val="28"/>
          <w:shd w:val="clear" w:color="auto" w:fill="FFFFFF"/>
        </w:rPr>
      </w:pPr>
      <w:r w:rsidRPr="009B15C6">
        <w:rPr>
          <w:szCs w:val="28"/>
          <w:shd w:val="clear" w:color="auto" w:fill="FFFFFF"/>
        </w:rPr>
        <w:t>характеризующие развитие коммунальной, транспортной инфраструктуры, природопользование и благоустройство</w:t>
      </w:r>
    </w:p>
    <w:p w14:paraId="62083B68" w14:textId="7DACE74B" w:rsidR="006840E9" w:rsidRPr="009B15C6" w:rsidRDefault="006840E9" w:rsidP="00A8309C">
      <w:pPr>
        <w:jc w:val="center"/>
        <w:rPr>
          <w:szCs w:val="28"/>
          <w:shd w:val="clear" w:color="auto" w:fill="FFFFFF"/>
        </w:rPr>
      </w:pPr>
    </w:p>
    <w:tbl>
      <w:tblPr>
        <w:tblW w:w="9509" w:type="dxa"/>
        <w:tblInd w:w="-5" w:type="dxa"/>
        <w:tblLayout w:type="fixed"/>
        <w:tblLook w:val="04A0" w:firstRow="1" w:lastRow="0" w:firstColumn="1" w:lastColumn="0" w:noHBand="0" w:noVBand="1"/>
      </w:tblPr>
      <w:tblGrid>
        <w:gridCol w:w="4820"/>
        <w:gridCol w:w="1360"/>
        <w:gridCol w:w="1206"/>
        <w:gridCol w:w="1206"/>
        <w:gridCol w:w="909"/>
        <w:gridCol w:w="8"/>
      </w:tblGrid>
      <w:tr w:rsidR="006840E9" w:rsidRPr="009B15C6" w14:paraId="285DBE4F" w14:textId="77777777" w:rsidTr="00997AC5">
        <w:trPr>
          <w:gridAfter w:val="1"/>
          <w:wAfter w:w="8" w:type="dxa"/>
          <w:trHeight w:val="480"/>
        </w:trPr>
        <w:tc>
          <w:tcPr>
            <w:tcW w:w="4820" w:type="dxa"/>
            <w:tcBorders>
              <w:top w:val="single" w:sz="4" w:space="0" w:color="auto"/>
              <w:left w:val="single" w:sz="4" w:space="0" w:color="auto"/>
              <w:bottom w:val="single" w:sz="4" w:space="0" w:color="auto"/>
              <w:right w:val="single" w:sz="4" w:space="0" w:color="auto"/>
            </w:tcBorders>
            <w:shd w:val="clear" w:color="auto" w:fill="auto"/>
            <w:noWrap/>
            <w:hideMark/>
          </w:tcPr>
          <w:p w14:paraId="07978745"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Наименование показателя</w:t>
            </w:r>
          </w:p>
        </w:tc>
        <w:tc>
          <w:tcPr>
            <w:tcW w:w="1360" w:type="dxa"/>
            <w:tcBorders>
              <w:top w:val="single" w:sz="4" w:space="0" w:color="auto"/>
              <w:left w:val="nil"/>
              <w:bottom w:val="single" w:sz="4" w:space="0" w:color="auto"/>
              <w:right w:val="single" w:sz="4" w:space="0" w:color="auto"/>
            </w:tcBorders>
            <w:shd w:val="clear" w:color="auto" w:fill="auto"/>
            <w:hideMark/>
          </w:tcPr>
          <w:p w14:paraId="5B2D1CA9"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 измерения</w:t>
            </w:r>
          </w:p>
        </w:tc>
        <w:tc>
          <w:tcPr>
            <w:tcW w:w="1206" w:type="dxa"/>
            <w:tcBorders>
              <w:top w:val="single" w:sz="4" w:space="0" w:color="auto"/>
              <w:left w:val="nil"/>
              <w:bottom w:val="single" w:sz="4" w:space="0" w:color="auto"/>
              <w:right w:val="single" w:sz="4" w:space="0" w:color="auto"/>
            </w:tcBorders>
            <w:shd w:val="clear" w:color="auto" w:fill="auto"/>
            <w:noWrap/>
            <w:hideMark/>
          </w:tcPr>
          <w:p w14:paraId="6CB15AE1"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на 30.06.2025</w:t>
            </w:r>
          </w:p>
        </w:tc>
        <w:tc>
          <w:tcPr>
            <w:tcW w:w="1206" w:type="dxa"/>
            <w:tcBorders>
              <w:top w:val="single" w:sz="4" w:space="0" w:color="auto"/>
              <w:left w:val="nil"/>
              <w:bottom w:val="single" w:sz="4" w:space="0" w:color="auto"/>
              <w:right w:val="single" w:sz="4" w:space="0" w:color="auto"/>
            </w:tcBorders>
            <w:shd w:val="clear" w:color="auto" w:fill="auto"/>
            <w:noWrap/>
            <w:hideMark/>
          </w:tcPr>
          <w:p w14:paraId="6AF8619F"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на 30.06.2026</w:t>
            </w:r>
          </w:p>
        </w:tc>
        <w:tc>
          <w:tcPr>
            <w:tcW w:w="909" w:type="dxa"/>
            <w:tcBorders>
              <w:top w:val="single" w:sz="4" w:space="0" w:color="auto"/>
              <w:left w:val="nil"/>
              <w:bottom w:val="single" w:sz="4" w:space="0" w:color="auto"/>
              <w:right w:val="single" w:sz="4" w:space="0" w:color="auto"/>
            </w:tcBorders>
            <w:shd w:val="clear" w:color="auto" w:fill="auto"/>
            <w:noWrap/>
            <w:hideMark/>
          </w:tcPr>
          <w:p w14:paraId="55C60294"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 xml:space="preserve"> + (-)</w:t>
            </w:r>
          </w:p>
        </w:tc>
      </w:tr>
      <w:tr w:rsidR="006840E9" w:rsidRPr="009B15C6" w14:paraId="44EBCB62" w14:textId="77777777" w:rsidTr="00997AC5">
        <w:trPr>
          <w:trHeight w:val="240"/>
        </w:trPr>
        <w:tc>
          <w:tcPr>
            <w:tcW w:w="9509" w:type="dxa"/>
            <w:gridSpan w:val="6"/>
            <w:tcBorders>
              <w:top w:val="single" w:sz="4" w:space="0" w:color="auto"/>
              <w:left w:val="single" w:sz="4" w:space="0" w:color="auto"/>
              <w:bottom w:val="single" w:sz="4" w:space="0" w:color="auto"/>
              <w:right w:val="single" w:sz="4" w:space="0" w:color="auto"/>
            </w:tcBorders>
            <w:shd w:val="clear" w:color="auto" w:fill="auto"/>
            <w:noWrap/>
            <w:hideMark/>
          </w:tcPr>
          <w:p w14:paraId="2F5AAEAC"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1. Жилищно-коммунальный комплекс</w:t>
            </w:r>
          </w:p>
        </w:tc>
      </w:tr>
      <w:tr w:rsidR="006840E9" w:rsidRPr="009B15C6" w14:paraId="5047CFCD"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24E652B5"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Общая площадь жилищного фонда (квартир)</w:t>
            </w:r>
          </w:p>
        </w:tc>
        <w:tc>
          <w:tcPr>
            <w:tcW w:w="1360" w:type="dxa"/>
            <w:tcBorders>
              <w:top w:val="nil"/>
              <w:left w:val="nil"/>
              <w:bottom w:val="single" w:sz="4" w:space="0" w:color="auto"/>
              <w:right w:val="single" w:sz="4" w:space="0" w:color="auto"/>
            </w:tcBorders>
            <w:shd w:val="clear" w:color="auto" w:fill="auto"/>
            <w:noWrap/>
            <w:hideMark/>
          </w:tcPr>
          <w:p w14:paraId="32FFB702"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млн. кв. м</w:t>
            </w:r>
          </w:p>
        </w:tc>
        <w:tc>
          <w:tcPr>
            <w:tcW w:w="1206" w:type="dxa"/>
            <w:tcBorders>
              <w:top w:val="nil"/>
              <w:left w:val="nil"/>
              <w:bottom w:val="single" w:sz="4" w:space="0" w:color="auto"/>
              <w:right w:val="single" w:sz="4" w:space="0" w:color="auto"/>
            </w:tcBorders>
            <w:shd w:val="clear" w:color="auto" w:fill="auto"/>
            <w:noWrap/>
            <w:hideMark/>
          </w:tcPr>
          <w:p w14:paraId="171C859F"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9,4</w:t>
            </w:r>
          </w:p>
        </w:tc>
        <w:tc>
          <w:tcPr>
            <w:tcW w:w="1206" w:type="dxa"/>
            <w:tcBorders>
              <w:top w:val="nil"/>
              <w:left w:val="nil"/>
              <w:bottom w:val="single" w:sz="4" w:space="0" w:color="auto"/>
              <w:right w:val="single" w:sz="4" w:space="0" w:color="auto"/>
            </w:tcBorders>
            <w:shd w:val="clear" w:color="auto" w:fill="auto"/>
            <w:noWrap/>
            <w:hideMark/>
          </w:tcPr>
          <w:p w14:paraId="3C3ED99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9,5</w:t>
            </w:r>
          </w:p>
        </w:tc>
        <w:tc>
          <w:tcPr>
            <w:tcW w:w="909" w:type="dxa"/>
            <w:tcBorders>
              <w:top w:val="nil"/>
              <w:left w:val="nil"/>
              <w:bottom w:val="single" w:sz="4" w:space="0" w:color="auto"/>
              <w:right w:val="single" w:sz="4" w:space="0" w:color="auto"/>
            </w:tcBorders>
            <w:shd w:val="clear" w:color="auto" w:fill="auto"/>
            <w:noWrap/>
            <w:hideMark/>
          </w:tcPr>
          <w:p w14:paraId="522E2B81"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0,1</w:t>
            </w:r>
          </w:p>
        </w:tc>
      </w:tr>
      <w:tr w:rsidR="006840E9" w:rsidRPr="009B15C6" w14:paraId="10541D3F"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6DFBC070"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Количество товариществ собственников жилья, осуществляющих управление жилыми домами</w:t>
            </w:r>
          </w:p>
        </w:tc>
        <w:tc>
          <w:tcPr>
            <w:tcW w:w="1360" w:type="dxa"/>
            <w:tcBorders>
              <w:top w:val="nil"/>
              <w:left w:val="nil"/>
              <w:bottom w:val="single" w:sz="4" w:space="0" w:color="auto"/>
              <w:right w:val="single" w:sz="4" w:space="0" w:color="auto"/>
            </w:tcBorders>
            <w:shd w:val="clear" w:color="auto" w:fill="auto"/>
            <w:noWrap/>
            <w:hideMark/>
          </w:tcPr>
          <w:p w14:paraId="6E128823"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57FDA5DE"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22</w:t>
            </w:r>
          </w:p>
        </w:tc>
        <w:tc>
          <w:tcPr>
            <w:tcW w:w="1206" w:type="dxa"/>
            <w:tcBorders>
              <w:top w:val="nil"/>
              <w:left w:val="nil"/>
              <w:bottom w:val="single" w:sz="4" w:space="0" w:color="auto"/>
              <w:right w:val="single" w:sz="4" w:space="0" w:color="auto"/>
            </w:tcBorders>
            <w:shd w:val="clear" w:color="auto" w:fill="auto"/>
            <w:noWrap/>
            <w:hideMark/>
          </w:tcPr>
          <w:p w14:paraId="38D118EE"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23</w:t>
            </w:r>
          </w:p>
        </w:tc>
        <w:tc>
          <w:tcPr>
            <w:tcW w:w="909" w:type="dxa"/>
            <w:tcBorders>
              <w:top w:val="nil"/>
              <w:left w:val="nil"/>
              <w:bottom w:val="single" w:sz="4" w:space="0" w:color="auto"/>
              <w:right w:val="single" w:sz="4" w:space="0" w:color="auto"/>
            </w:tcBorders>
            <w:shd w:val="clear" w:color="auto" w:fill="auto"/>
            <w:noWrap/>
            <w:hideMark/>
          </w:tcPr>
          <w:p w14:paraId="48B62FC9"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1,0</w:t>
            </w:r>
          </w:p>
        </w:tc>
      </w:tr>
      <w:tr w:rsidR="006840E9" w:rsidRPr="009B15C6" w14:paraId="11C51491"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05F2AA98"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 xml:space="preserve">Количество управляющих компаний, осуществляющих управление жилыми домами </w:t>
            </w:r>
          </w:p>
        </w:tc>
        <w:tc>
          <w:tcPr>
            <w:tcW w:w="1360" w:type="dxa"/>
            <w:tcBorders>
              <w:top w:val="nil"/>
              <w:left w:val="nil"/>
              <w:bottom w:val="single" w:sz="4" w:space="0" w:color="auto"/>
              <w:right w:val="single" w:sz="4" w:space="0" w:color="auto"/>
            </w:tcBorders>
            <w:shd w:val="clear" w:color="auto" w:fill="auto"/>
            <w:noWrap/>
            <w:hideMark/>
          </w:tcPr>
          <w:p w14:paraId="49873F3E"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649205F0"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29</w:t>
            </w:r>
          </w:p>
        </w:tc>
        <w:tc>
          <w:tcPr>
            <w:tcW w:w="1206" w:type="dxa"/>
            <w:tcBorders>
              <w:top w:val="nil"/>
              <w:left w:val="nil"/>
              <w:bottom w:val="single" w:sz="4" w:space="0" w:color="auto"/>
              <w:right w:val="single" w:sz="4" w:space="0" w:color="auto"/>
            </w:tcBorders>
            <w:shd w:val="clear" w:color="auto" w:fill="auto"/>
            <w:noWrap/>
            <w:hideMark/>
          </w:tcPr>
          <w:p w14:paraId="50FAAEEA"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30</w:t>
            </w:r>
          </w:p>
        </w:tc>
        <w:tc>
          <w:tcPr>
            <w:tcW w:w="909" w:type="dxa"/>
            <w:tcBorders>
              <w:top w:val="nil"/>
              <w:left w:val="nil"/>
              <w:bottom w:val="single" w:sz="4" w:space="0" w:color="auto"/>
              <w:right w:val="single" w:sz="4" w:space="0" w:color="auto"/>
            </w:tcBorders>
            <w:shd w:val="clear" w:color="auto" w:fill="auto"/>
            <w:noWrap/>
            <w:hideMark/>
          </w:tcPr>
          <w:p w14:paraId="3C1521F9"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1,0</w:t>
            </w:r>
          </w:p>
        </w:tc>
      </w:tr>
      <w:tr w:rsidR="006840E9" w:rsidRPr="009B15C6" w14:paraId="3CC9ABB5"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50B2C09D"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Количество организаций, оказывающих жилищно-коммунальные услуги, в том числе:</w:t>
            </w:r>
          </w:p>
        </w:tc>
        <w:tc>
          <w:tcPr>
            <w:tcW w:w="1360" w:type="dxa"/>
            <w:tcBorders>
              <w:top w:val="nil"/>
              <w:left w:val="nil"/>
              <w:bottom w:val="single" w:sz="4" w:space="0" w:color="auto"/>
              <w:right w:val="single" w:sz="4" w:space="0" w:color="auto"/>
            </w:tcBorders>
            <w:shd w:val="clear" w:color="auto" w:fill="auto"/>
            <w:hideMark/>
          </w:tcPr>
          <w:p w14:paraId="74941AE1"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70D80D64"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58</w:t>
            </w:r>
          </w:p>
        </w:tc>
        <w:tc>
          <w:tcPr>
            <w:tcW w:w="1206" w:type="dxa"/>
            <w:tcBorders>
              <w:top w:val="nil"/>
              <w:left w:val="nil"/>
              <w:bottom w:val="single" w:sz="4" w:space="0" w:color="auto"/>
              <w:right w:val="single" w:sz="4" w:space="0" w:color="auto"/>
            </w:tcBorders>
            <w:shd w:val="clear" w:color="auto" w:fill="auto"/>
            <w:noWrap/>
            <w:hideMark/>
          </w:tcPr>
          <w:p w14:paraId="2B86A5A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58</w:t>
            </w:r>
          </w:p>
        </w:tc>
        <w:tc>
          <w:tcPr>
            <w:tcW w:w="909" w:type="dxa"/>
            <w:tcBorders>
              <w:top w:val="nil"/>
              <w:left w:val="nil"/>
              <w:bottom w:val="single" w:sz="4" w:space="0" w:color="auto"/>
              <w:right w:val="single" w:sz="4" w:space="0" w:color="auto"/>
            </w:tcBorders>
            <w:shd w:val="clear" w:color="auto" w:fill="auto"/>
            <w:noWrap/>
            <w:hideMark/>
          </w:tcPr>
          <w:p w14:paraId="678D8F91"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0,0</w:t>
            </w:r>
          </w:p>
        </w:tc>
      </w:tr>
      <w:tr w:rsidR="006840E9" w:rsidRPr="009B15C6" w14:paraId="29570EBE"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1FCD062A" w14:textId="75E47360"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количество организаций на рынке жилищных услуг,</w:t>
            </w:r>
            <w:r w:rsidR="00001E27" w:rsidRPr="009B15C6">
              <w:rPr>
                <w:rFonts w:eastAsia="Times New Roman" w:cs="Times New Roman"/>
                <w:sz w:val="22"/>
                <w:lang w:eastAsia="ru-RU"/>
              </w:rPr>
              <w:t xml:space="preserve"> в том числе:</w:t>
            </w:r>
          </w:p>
        </w:tc>
        <w:tc>
          <w:tcPr>
            <w:tcW w:w="1360" w:type="dxa"/>
            <w:tcBorders>
              <w:top w:val="nil"/>
              <w:left w:val="nil"/>
              <w:bottom w:val="single" w:sz="4" w:space="0" w:color="auto"/>
              <w:right w:val="single" w:sz="4" w:space="0" w:color="auto"/>
            </w:tcBorders>
            <w:shd w:val="clear" w:color="auto" w:fill="auto"/>
            <w:hideMark/>
          </w:tcPr>
          <w:p w14:paraId="177230B5"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12C3531E"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31</w:t>
            </w:r>
          </w:p>
        </w:tc>
        <w:tc>
          <w:tcPr>
            <w:tcW w:w="1206" w:type="dxa"/>
            <w:tcBorders>
              <w:top w:val="nil"/>
              <w:left w:val="nil"/>
              <w:bottom w:val="single" w:sz="4" w:space="0" w:color="auto"/>
              <w:right w:val="single" w:sz="4" w:space="0" w:color="auto"/>
            </w:tcBorders>
            <w:shd w:val="clear" w:color="auto" w:fill="auto"/>
            <w:noWrap/>
            <w:hideMark/>
          </w:tcPr>
          <w:p w14:paraId="6A5864B0"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31</w:t>
            </w:r>
          </w:p>
        </w:tc>
        <w:tc>
          <w:tcPr>
            <w:tcW w:w="909" w:type="dxa"/>
            <w:tcBorders>
              <w:top w:val="nil"/>
              <w:left w:val="nil"/>
              <w:bottom w:val="single" w:sz="4" w:space="0" w:color="auto"/>
              <w:right w:val="single" w:sz="4" w:space="0" w:color="auto"/>
            </w:tcBorders>
            <w:shd w:val="clear" w:color="auto" w:fill="auto"/>
            <w:noWrap/>
            <w:hideMark/>
          </w:tcPr>
          <w:p w14:paraId="5C1B9604"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0,0</w:t>
            </w:r>
          </w:p>
        </w:tc>
      </w:tr>
      <w:tr w:rsidR="006840E9" w:rsidRPr="009B15C6" w14:paraId="6C2F8545"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0BDD4919" w14:textId="560389A6"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частной формы собственности</w:t>
            </w:r>
          </w:p>
        </w:tc>
        <w:tc>
          <w:tcPr>
            <w:tcW w:w="1360" w:type="dxa"/>
            <w:tcBorders>
              <w:top w:val="nil"/>
              <w:left w:val="nil"/>
              <w:bottom w:val="single" w:sz="4" w:space="0" w:color="auto"/>
              <w:right w:val="single" w:sz="4" w:space="0" w:color="auto"/>
            </w:tcBorders>
            <w:shd w:val="clear" w:color="auto" w:fill="auto"/>
            <w:hideMark/>
          </w:tcPr>
          <w:p w14:paraId="4349EECB"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065AA9C2"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31</w:t>
            </w:r>
          </w:p>
        </w:tc>
        <w:tc>
          <w:tcPr>
            <w:tcW w:w="1206" w:type="dxa"/>
            <w:tcBorders>
              <w:top w:val="nil"/>
              <w:left w:val="nil"/>
              <w:bottom w:val="single" w:sz="4" w:space="0" w:color="auto"/>
              <w:right w:val="single" w:sz="4" w:space="0" w:color="auto"/>
            </w:tcBorders>
            <w:shd w:val="clear" w:color="auto" w:fill="auto"/>
            <w:noWrap/>
            <w:hideMark/>
          </w:tcPr>
          <w:p w14:paraId="5F2F19F1"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31</w:t>
            </w:r>
          </w:p>
        </w:tc>
        <w:tc>
          <w:tcPr>
            <w:tcW w:w="909" w:type="dxa"/>
            <w:tcBorders>
              <w:top w:val="nil"/>
              <w:left w:val="nil"/>
              <w:bottom w:val="single" w:sz="4" w:space="0" w:color="auto"/>
              <w:right w:val="single" w:sz="4" w:space="0" w:color="auto"/>
            </w:tcBorders>
            <w:shd w:val="clear" w:color="auto" w:fill="auto"/>
            <w:noWrap/>
            <w:hideMark/>
          </w:tcPr>
          <w:p w14:paraId="2D0321AC"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0,0</w:t>
            </w:r>
          </w:p>
        </w:tc>
      </w:tr>
      <w:tr w:rsidR="006840E9" w:rsidRPr="009B15C6" w14:paraId="01540B59"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76189456" w14:textId="7ED83B0D"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количество организаций, оказывающих коммунальные услуги,</w:t>
            </w:r>
            <w:r w:rsidR="00001E27" w:rsidRPr="009B15C6">
              <w:rPr>
                <w:rFonts w:eastAsia="Times New Roman" w:cs="Times New Roman"/>
                <w:sz w:val="22"/>
                <w:lang w:eastAsia="ru-RU"/>
              </w:rPr>
              <w:t xml:space="preserve"> в том числе:</w:t>
            </w:r>
          </w:p>
        </w:tc>
        <w:tc>
          <w:tcPr>
            <w:tcW w:w="1360" w:type="dxa"/>
            <w:tcBorders>
              <w:top w:val="nil"/>
              <w:left w:val="nil"/>
              <w:bottom w:val="single" w:sz="4" w:space="0" w:color="auto"/>
              <w:right w:val="single" w:sz="4" w:space="0" w:color="auto"/>
            </w:tcBorders>
            <w:shd w:val="clear" w:color="auto" w:fill="auto"/>
            <w:hideMark/>
          </w:tcPr>
          <w:p w14:paraId="27FF9337"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12BF7515"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27</w:t>
            </w:r>
          </w:p>
        </w:tc>
        <w:tc>
          <w:tcPr>
            <w:tcW w:w="1206" w:type="dxa"/>
            <w:tcBorders>
              <w:top w:val="nil"/>
              <w:left w:val="nil"/>
              <w:bottom w:val="single" w:sz="4" w:space="0" w:color="auto"/>
              <w:right w:val="single" w:sz="4" w:space="0" w:color="auto"/>
            </w:tcBorders>
            <w:shd w:val="clear" w:color="auto" w:fill="auto"/>
            <w:noWrap/>
            <w:hideMark/>
          </w:tcPr>
          <w:p w14:paraId="55FB60C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27</w:t>
            </w:r>
          </w:p>
        </w:tc>
        <w:tc>
          <w:tcPr>
            <w:tcW w:w="909" w:type="dxa"/>
            <w:tcBorders>
              <w:top w:val="nil"/>
              <w:left w:val="nil"/>
              <w:bottom w:val="single" w:sz="4" w:space="0" w:color="auto"/>
              <w:right w:val="single" w:sz="4" w:space="0" w:color="auto"/>
            </w:tcBorders>
            <w:shd w:val="clear" w:color="auto" w:fill="auto"/>
            <w:noWrap/>
            <w:hideMark/>
          </w:tcPr>
          <w:p w14:paraId="27BC63F9"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0,0</w:t>
            </w:r>
          </w:p>
        </w:tc>
      </w:tr>
      <w:tr w:rsidR="006840E9" w:rsidRPr="009B15C6" w14:paraId="6014C299"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1043F82D" w14:textId="3743304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частной формы собственности</w:t>
            </w:r>
          </w:p>
        </w:tc>
        <w:tc>
          <w:tcPr>
            <w:tcW w:w="1360" w:type="dxa"/>
            <w:tcBorders>
              <w:top w:val="nil"/>
              <w:left w:val="nil"/>
              <w:bottom w:val="single" w:sz="4" w:space="0" w:color="auto"/>
              <w:right w:val="single" w:sz="4" w:space="0" w:color="auto"/>
            </w:tcBorders>
            <w:shd w:val="clear" w:color="auto" w:fill="auto"/>
            <w:hideMark/>
          </w:tcPr>
          <w:p w14:paraId="1A949B9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5221822D"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25</w:t>
            </w:r>
          </w:p>
        </w:tc>
        <w:tc>
          <w:tcPr>
            <w:tcW w:w="1206" w:type="dxa"/>
            <w:tcBorders>
              <w:top w:val="nil"/>
              <w:left w:val="nil"/>
              <w:bottom w:val="single" w:sz="4" w:space="0" w:color="auto"/>
              <w:right w:val="single" w:sz="4" w:space="0" w:color="auto"/>
            </w:tcBorders>
            <w:shd w:val="clear" w:color="auto" w:fill="auto"/>
            <w:noWrap/>
            <w:hideMark/>
          </w:tcPr>
          <w:p w14:paraId="6A8BCEC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25</w:t>
            </w:r>
          </w:p>
        </w:tc>
        <w:tc>
          <w:tcPr>
            <w:tcW w:w="909" w:type="dxa"/>
            <w:tcBorders>
              <w:top w:val="nil"/>
              <w:left w:val="nil"/>
              <w:bottom w:val="single" w:sz="4" w:space="0" w:color="auto"/>
              <w:right w:val="single" w:sz="4" w:space="0" w:color="auto"/>
            </w:tcBorders>
            <w:shd w:val="clear" w:color="auto" w:fill="auto"/>
            <w:noWrap/>
            <w:hideMark/>
          </w:tcPr>
          <w:p w14:paraId="108882F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0,0</w:t>
            </w:r>
          </w:p>
        </w:tc>
      </w:tr>
      <w:tr w:rsidR="006840E9" w:rsidRPr="009B15C6" w14:paraId="4CCFC87F" w14:textId="77777777" w:rsidTr="00997AC5">
        <w:trPr>
          <w:trHeight w:val="240"/>
        </w:trPr>
        <w:tc>
          <w:tcPr>
            <w:tcW w:w="9509" w:type="dxa"/>
            <w:gridSpan w:val="6"/>
            <w:tcBorders>
              <w:top w:val="single" w:sz="4" w:space="0" w:color="auto"/>
              <w:left w:val="single" w:sz="4" w:space="0" w:color="auto"/>
              <w:bottom w:val="single" w:sz="4" w:space="0" w:color="auto"/>
              <w:right w:val="single" w:sz="4" w:space="0" w:color="auto"/>
            </w:tcBorders>
            <w:shd w:val="clear" w:color="auto" w:fill="auto"/>
            <w:hideMark/>
          </w:tcPr>
          <w:p w14:paraId="177A605F"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 xml:space="preserve">Муниципальные инженерные сети и объекты инженерной инфраструктуры </w:t>
            </w:r>
          </w:p>
        </w:tc>
      </w:tr>
      <w:tr w:rsidR="006840E9" w:rsidRPr="009B15C6" w14:paraId="1B71D882"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noWrap/>
            <w:hideMark/>
          </w:tcPr>
          <w:p w14:paraId="5A4B7B83"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Протяженность водопровода</w:t>
            </w:r>
          </w:p>
        </w:tc>
        <w:tc>
          <w:tcPr>
            <w:tcW w:w="1360" w:type="dxa"/>
            <w:tcBorders>
              <w:top w:val="nil"/>
              <w:left w:val="nil"/>
              <w:bottom w:val="single" w:sz="4" w:space="0" w:color="auto"/>
              <w:right w:val="single" w:sz="4" w:space="0" w:color="auto"/>
            </w:tcBorders>
            <w:shd w:val="clear" w:color="auto" w:fill="auto"/>
            <w:noWrap/>
            <w:hideMark/>
          </w:tcPr>
          <w:p w14:paraId="1CCE4674"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км</w:t>
            </w:r>
          </w:p>
        </w:tc>
        <w:tc>
          <w:tcPr>
            <w:tcW w:w="1206" w:type="dxa"/>
            <w:tcBorders>
              <w:top w:val="nil"/>
              <w:left w:val="nil"/>
              <w:bottom w:val="single" w:sz="4" w:space="0" w:color="auto"/>
              <w:right w:val="single" w:sz="4" w:space="0" w:color="auto"/>
            </w:tcBorders>
            <w:shd w:val="clear" w:color="auto" w:fill="auto"/>
            <w:noWrap/>
            <w:hideMark/>
          </w:tcPr>
          <w:p w14:paraId="30719F44"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470,9</w:t>
            </w:r>
          </w:p>
        </w:tc>
        <w:tc>
          <w:tcPr>
            <w:tcW w:w="1206" w:type="dxa"/>
            <w:tcBorders>
              <w:top w:val="nil"/>
              <w:left w:val="nil"/>
              <w:bottom w:val="single" w:sz="4" w:space="0" w:color="auto"/>
              <w:right w:val="single" w:sz="4" w:space="0" w:color="auto"/>
            </w:tcBorders>
            <w:shd w:val="clear" w:color="auto" w:fill="auto"/>
            <w:noWrap/>
            <w:hideMark/>
          </w:tcPr>
          <w:p w14:paraId="11F7C65A"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467,9</w:t>
            </w:r>
          </w:p>
        </w:tc>
        <w:tc>
          <w:tcPr>
            <w:tcW w:w="909" w:type="dxa"/>
            <w:tcBorders>
              <w:top w:val="nil"/>
              <w:left w:val="nil"/>
              <w:bottom w:val="single" w:sz="4" w:space="0" w:color="auto"/>
              <w:right w:val="single" w:sz="4" w:space="0" w:color="auto"/>
            </w:tcBorders>
            <w:shd w:val="clear" w:color="auto" w:fill="auto"/>
            <w:noWrap/>
            <w:hideMark/>
          </w:tcPr>
          <w:p w14:paraId="69812B95"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-3,0</w:t>
            </w:r>
          </w:p>
        </w:tc>
      </w:tr>
      <w:tr w:rsidR="006840E9" w:rsidRPr="009B15C6" w14:paraId="7E8BECBF"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noWrap/>
            <w:hideMark/>
          </w:tcPr>
          <w:p w14:paraId="798BC3D9"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Мощность очистных сооружений</w:t>
            </w:r>
          </w:p>
        </w:tc>
        <w:tc>
          <w:tcPr>
            <w:tcW w:w="1360" w:type="dxa"/>
            <w:tcBorders>
              <w:top w:val="nil"/>
              <w:left w:val="nil"/>
              <w:bottom w:val="single" w:sz="4" w:space="0" w:color="auto"/>
              <w:right w:val="single" w:sz="4" w:space="0" w:color="auto"/>
            </w:tcBorders>
            <w:shd w:val="clear" w:color="auto" w:fill="auto"/>
            <w:noWrap/>
            <w:hideMark/>
          </w:tcPr>
          <w:p w14:paraId="01E546C2" w14:textId="77777777" w:rsidR="006840E9" w:rsidRPr="009B15C6" w:rsidRDefault="006840E9" w:rsidP="006840E9">
            <w:pPr>
              <w:jc w:val="center"/>
              <w:rPr>
                <w:rFonts w:eastAsia="Times New Roman" w:cs="Times New Roman"/>
                <w:sz w:val="14"/>
                <w:szCs w:val="14"/>
                <w:lang w:eastAsia="ru-RU"/>
              </w:rPr>
            </w:pPr>
            <w:r w:rsidRPr="009B15C6">
              <w:rPr>
                <w:rFonts w:eastAsia="Times New Roman" w:cs="Times New Roman"/>
                <w:sz w:val="14"/>
                <w:szCs w:val="14"/>
                <w:lang w:eastAsia="ru-RU"/>
              </w:rPr>
              <w:t>т. куб. м в сутки</w:t>
            </w:r>
          </w:p>
        </w:tc>
        <w:tc>
          <w:tcPr>
            <w:tcW w:w="1206" w:type="dxa"/>
            <w:tcBorders>
              <w:top w:val="nil"/>
              <w:left w:val="nil"/>
              <w:bottom w:val="single" w:sz="4" w:space="0" w:color="auto"/>
              <w:right w:val="single" w:sz="4" w:space="0" w:color="auto"/>
            </w:tcBorders>
            <w:shd w:val="clear" w:color="auto" w:fill="auto"/>
            <w:noWrap/>
            <w:hideMark/>
          </w:tcPr>
          <w:p w14:paraId="53D83BBE"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121,2</w:t>
            </w:r>
          </w:p>
        </w:tc>
        <w:tc>
          <w:tcPr>
            <w:tcW w:w="1206" w:type="dxa"/>
            <w:tcBorders>
              <w:top w:val="nil"/>
              <w:left w:val="nil"/>
              <w:bottom w:val="single" w:sz="4" w:space="0" w:color="auto"/>
              <w:right w:val="single" w:sz="4" w:space="0" w:color="auto"/>
            </w:tcBorders>
            <w:shd w:val="clear" w:color="auto" w:fill="auto"/>
            <w:noWrap/>
            <w:hideMark/>
          </w:tcPr>
          <w:p w14:paraId="2978DBDE"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121,2</w:t>
            </w:r>
          </w:p>
        </w:tc>
        <w:tc>
          <w:tcPr>
            <w:tcW w:w="909" w:type="dxa"/>
            <w:tcBorders>
              <w:top w:val="nil"/>
              <w:left w:val="nil"/>
              <w:bottom w:val="single" w:sz="4" w:space="0" w:color="auto"/>
              <w:right w:val="single" w:sz="4" w:space="0" w:color="auto"/>
            </w:tcBorders>
            <w:shd w:val="clear" w:color="auto" w:fill="auto"/>
            <w:noWrap/>
            <w:hideMark/>
          </w:tcPr>
          <w:p w14:paraId="1C97971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0,0</w:t>
            </w:r>
          </w:p>
        </w:tc>
      </w:tr>
      <w:tr w:rsidR="006840E9" w:rsidRPr="009B15C6" w14:paraId="265DB264"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noWrap/>
            <w:hideMark/>
          </w:tcPr>
          <w:p w14:paraId="59065FB5"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Протяженность канализационных сетей</w:t>
            </w:r>
          </w:p>
        </w:tc>
        <w:tc>
          <w:tcPr>
            <w:tcW w:w="1360" w:type="dxa"/>
            <w:tcBorders>
              <w:top w:val="nil"/>
              <w:left w:val="nil"/>
              <w:bottom w:val="single" w:sz="4" w:space="0" w:color="auto"/>
              <w:right w:val="single" w:sz="4" w:space="0" w:color="auto"/>
            </w:tcBorders>
            <w:shd w:val="clear" w:color="auto" w:fill="auto"/>
            <w:noWrap/>
            <w:hideMark/>
          </w:tcPr>
          <w:p w14:paraId="64929A90"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км</w:t>
            </w:r>
          </w:p>
        </w:tc>
        <w:tc>
          <w:tcPr>
            <w:tcW w:w="1206" w:type="dxa"/>
            <w:tcBorders>
              <w:top w:val="nil"/>
              <w:left w:val="nil"/>
              <w:bottom w:val="single" w:sz="4" w:space="0" w:color="auto"/>
              <w:right w:val="single" w:sz="4" w:space="0" w:color="auto"/>
            </w:tcBorders>
            <w:shd w:val="clear" w:color="auto" w:fill="auto"/>
            <w:noWrap/>
            <w:hideMark/>
          </w:tcPr>
          <w:p w14:paraId="67407128"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373,3</w:t>
            </w:r>
          </w:p>
        </w:tc>
        <w:tc>
          <w:tcPr>
            <w:tcW w:w="1206" w:type="dxa"/>
            <w:tcBorders>
              <w:top w:val="nil"/>
              <w:left w:val="nil"/>
              <w:bottom w:val="single" w:sz="4" w:space="0" w:color="auto"/>
              <w:right w:val="single" w:sz="4" w:space="0" w:color="auto"/>
            </w:tcBorders>
            <w:shd w:val="clear" w:color="auto" w:fill="auto"/>
            <w:noWrap/>
            <w:hideMark/>
          </w:tcPr>
          <w:p w14:paraId="2E420C7C"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376,0</w:t>
            </w:r>
          </w:p>
        </w:tc>
        <w:tc>
          <w:tcPr>
            <w:tcW w:w="909" w:type="dxa"/>
            <w:tcBorders>
              <w:top w:val="nil"/>
              <w:left w:val="nil"/>
              <w:bottom w:val="single" w:sz="4" w:space="0" w:color="auto"/>
              <w:right w:val="single" w:sz="4" w:space="0" w:color="auto"/>
            </w:tcBorders>
            <w:shd w:val="clear" w:color="auto" w:fill="auto"/>
            <w:noWrap/>
            <w:hideMark/>
          </w:tcPr>
          <w:p w14:paraId="36E5BBAD"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2,7</w:t>
            </w:r>
          </w:p>
        </w:tc>
      </w:tr>
      <w:tr w:rsidR="006840E9" w:rsidRPr="009B15C6" w14:paraId="0EC40FD8"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7391784C"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Количество котельных</w:t>
            </w:r>
          </w:p>
        </w:tc>
        <w:tc>
          <w:tcPr>
            <w:tcW w:w="1360" w:type="dxa"/>
            <w:tcBorders>
              <w:top w:val="nil"/>
              <w:left w:val="nil"/>
              <w:bottom w:val="single" w:sz="4" w:space="0" w:color="auto"/>
              <w:right w:val="single" w:sz="4" w:space="0" w:color="auto"/>
            </w:tcBorders>
            <w:shd w:val="clear" w:color="auto" w:fill="auto"/>
            <w:hideMark/>
          </w:tcPr>
          <w:p w14:paraId="2EC0F0E0"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3AE57F31"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23</w:t>
            </w:r>
          </w:p>
        </w:tc>
        <w:tc>
          <w:tcPr>
            <w:tcW w:w="1206" w:type="dxa"/>
            <w:tcBorders>
              <w:top w:val="nil"/>
              <w:left w:val="nil"/>
              <w:bottom w:val="single" w:sz="4" w:space="0" w:color="auto"/>
              <w:right w:val="single" w:sz="4" w:space="0" w:color="auto"/>
            </w:tcBorders>
            <w:shd w:val="clear" w:color="auto" w:fill="auto"/>
            <w:noWrap/>
            <w:hideMark/>
          </w:tcPr>
          <w:p w14:paraId="114D4F0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23</w:t>
            </w:r>
          </w:p>
        </w:tc>
        <w:tc>
          <w:tcPr>
            <w:tcW w:w="909" w:type="dxa"/>
            <w:tcBorders>
              <w:top w:val="nil"/>
              <w:left w:val="nil"/>
              <w:bottom w:val="single" w:sz="4" w:space="0" w:color="auto"/>
              <w:right w:val="single" w:sz="4" w:space="0" w:color="auto"/>
            </w:tcBorders>
            <w:shd w:val="clear" w:color="auto" w:fill="auto"/>
            <w:noWrap/>
            <w:hideMark/>
          </w:tcPr>
          <w:p w14:paraId="5DDD52F3"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0,0</w:t>
            </w:r>
          </w:p>
        </w:tc>
      </w:tr>
      <w:tr w:rsidR="006840E9" w:rsidRPr="009B15C6" w14:paraId="34E40CBB"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noWrap/>
            <w:hideMark/>
          </w:tcPr>
          <w:p w14:paraId="12A08399"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Количество центральных тепловых пунктов</w:t>
            </w:r>
          </w:p>
        </w:tc>
        <w:tc>
          <w:tcPr>
            <w:tcW w:w="1360" w:type="dxa"/>
            <w:tcBorders>
              <w:top w:val="nil"/>
              <w:left w:val="nil"/>
              <w:bottom w:val="single" w:sz="4" w:space="0" w:color="auto"/>
              <w:right w:val="single" w:sz="4" w:space="0" w:color="auto"/>
            </w:tcBorders>
            <w:shd w:val="clear" w:color="auto" w:fill="auto"/>
            <w:hideMark/>
          </w:tcPr>
          <w:p w14:paraId="32E54BEA"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219E26DA"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101</w:t>
            </w:r>
          </w:p>
        </w:tc>
        <w:tc>
          <w:tcPr>
            <w:tcW w:w="1206" w:type="dxa"/>
            <w:tcBorders>
              <w:top w:val="nil"/>
              <w:left w:val="nil"/>
              <w:bottom w:val="single" w:sz="4" w:space="0" w:color="auto"/>
              <w:right w:val="single" w:sz="4" w:space="0" w:color="auto"/>
            </w:tcBorders>
            <w:shd w:val="clear" w:color="auto" w:fill="auto"/>
            <w:noWrap/>
            <w:hideMark/>
          </w:tcPr>
          <w:p w14:paraId="4B4540AD"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101</w:t>
            </w:r>
          </w:p>
        </w:tc>
        <w:tc>
          <w:tcPr>
            <w:tcW w:w="909" w:type="dxa"/>
            <w:tcBorders>
              <w:top w:val="nil"/>
              <w:left w:val="nil"/>
              <w:bottom w:val="single" w:sz="4" w:space="0" w:color="auto"/>
              <w:right w:val="single" w:sz="4" w:space="0" w:color="auto"/>
            </w:tcBorders>
            <w:shd w:val="clear" w:color="auto" w:fill="auto"/>
            <w:noWrap/>
            <w:hideMark/>
          </w:tcPr>
          <w:p w14:paraId="3ACF11A0"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0,0</w:t>
            </w:r>
          </w:p>
        </w:tc>
      </w:tr>
      <w:tr w:rsidR="006840E9" w:rsidRPr="009B15C6" w14:paraId="66ECA89D"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2BC9211A"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Протяженность тепловых и паровых сетей в двухтрубном исчислении</w:t>
            </w:r>
          </w:p>
        </w:tc>
        <w:tc>
          <w:tcPr>
            <w:tcW w:w="1360" w:type="dxa"/>
            <w:tcBorders>
              <w:top w:val="nil"/>
              <w:left w:val="nil"/>
              <w:bottom w:val="single" w:sz="4" w:space="0" w:color="auto"/>
              <w:right w:val="single" w:sz="4" w:space="0" w:color="auto"/>
            </w:tcBorders>
            <w:shd w:val="clear" w:color="auto" w:fill="auto"/>
            <w:noWrap/>
            <w:hideMark/>
          </w:tcPr>
          <w:p w14:paraId="5E079AA4"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км</w:t>
            </w:r>
          </w:p>
        </w:tc>
        <w:tc>
          <w:tcPr>
            <w:tcW w:w="1206" w:type="dxa"/>
            <w:tcBorders>
              <w:top w:val="nil"/>
              <w:left w:val="nil"/>
              <w:bottom w:val="single" w:sz="4" w:space="0" w:color="auto"/>
              <w:right w:val="single" w:sz="4" w:space="0" w:color="auto"/>
            </w:tcBorders>
            <w:shd w:val="clear" w:color="auto" w:fill="auto"/>
            <w:noWrap/>
            <w:hideMark/>
          </w:tcPr>
          <w:p w14:paraId="64C46842"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433,7</w:t>
            </w:r>
          </w:p>
        </w:tc>
        <w:tc>
          <w:tcPr>
            <w:tcW w:w="1206" w:type="dxa"/>
            <w:tcBorders>
              <w:top w:val="nil"/>
              <w:left w:val="nil"/>
              <w:bottom w:val="single" w:sz="4" w:space="0" w:color="auto"/>
              <w:right w:val="single" w:sz="4" w:space="0" w:color="auto"/>
            </w:tcBorders>
            <w:shd w:val="clear" w:color="auto" w:fill="auto"/>
            <w:noWrap/>
            <w:hideMark/>
          </w:tcPr>
          <w:p w14:paraId="5DE08E48"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424,4</w:t>
            </w:r>
          </w:p>
        </w:tc>
        <w:tc>
          <w:tcPr>
            <w:tcW w:w="909" w:type="dxa"/>
            <w:tcBorders>
              <w:top w:val="nil"/>
              <w:left w:val="nil"/>
              <w:bottom w:val="single" w:sz="4" w:space="0" w:color="auto"/>
              <w:right w:val="single" w:sz="4" w:space="0" w:color="auto"/>
            </w:tcBorders>
            <w:shd w:val="clear" w:color="auto" w:fill="auto"/>
            <w:noWrap/>
            <w:hideMark/>
          </w:tcPr>
          <w:p w14:paraId="0ABF45FD"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-9,3</w:t>
            </w:r>
          </w:p>
        </w:tc>
      </w:tr>
      <w:tr w:rsidR="006840E9" w:rsidRPr="009B15C6" w14:paraId="7ED1B404"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noWrap/>
            <w:hideMark/>
          </w:tcPr>
          <w:p w14:paraId="200D8799"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Протяженность уличной газовой сети</w:t>
            </w:r>
          </w:p>
        </w:tc>
        <w:tc>
          <w:tcPr>
            <w:tcW w:w="1360" w:type="dxa"/>
            <w:tcBorders>
              <w:top w:val="nil"/>
              <w:left w:val="nil"/>
              <w:bottom w:val="single" w:sz="4" w:space="0" w:color="auto"/>
              <w:right w:val="single" w:sz="4" w:space="0" w:color="auto"/>
            </w:tcBorders>
            <w:shd w:val="clear" w:color="auto" w:fill="auto"/>
            <w:noWrap/>
            <w:hideMark/>
          </w:tcPr>
          <w:p w14:paraId="4217B60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км</w:t>
            </w:r>
          </w:p>
        </w:tc>
        <w:tc>
          <w:tcPr>
            <w:tcW w:w="1206" w:type="dxa"/>
            <w:tcBorders>
              <w:top w:val="nil"/>
              <w:left w:val="nil"/>
              <w:bottom w:val="single" w:sz="4" w:space="0" w:color="auto"/>
              <w:right w:val="single" w:sz="4" w:space="0" w:color="auto"/>
            </w:tcBorders>
            <w:shd w:val="clear" w:color="auto" w:fill="auto"/>
            <w:noWrap/>
            <w:hideMark/>
          </w:tcPr>
          <w:p w14:paraId="22AEDBEC"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51,8</w:t>
            </w:r>
          </w:p>
        </w:tc>
        <w:tc>
          <w:tcPr>
            <w:tcW w:w="1206" w:type="dxa"/>
            <w:tcBorders>
              <w:top w:val="nil"/>
              <w:left w:val="nil"/>
              <w:bottom w:val="single" w:sz="4" w:space="0" w:color="auto"/>
              <w:right w:val="single" w:sz="4" w:space="0" w:color="auto"/>
            </w:tcBorders>
            <w:shd w:val="clear" w:color="auto" w:fill="auto"/>
            <w:noWrap/>
            <w:hideMark/>
          </w:tcPr>
          <w:p w14:paraId="2937BB1C"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51,6</w:t>
            </w:r>
          </w:p>
        </w:tc>
        <w:tc>
          <w:tcPr>
            <w:tcW w:w="909" w:type="dxa"/>
            <w:tcBorders>
              <w:top w:val="nil"/>
              <w:left w:val="nil"/>
              <w:bottom w:val="single" w:sz="4" w:space="0" w:color="auto"/>
              <w:right w:val="single" w:sz="4" w:space="0" w:color="auto"/>
            </w:tcBorders>
            <w:shd w:val="clear" w:color="auto" w:fill="auto"/>
            <w:noWrap/>
            <w:hideMark/>
          </w:tcPr>
          <w:p w14:paraId="5A11FADC"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-0,2</w:t>
            </w:r>
          </w:p>
        </w:tc>
      </w:tr>
      <w:tr w:rsidR="006840E9" w:rsidRPr="009B15C6" w14:paraId="36E13AAD"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noWrap/>
            <w:hideMark/>
          </w:tcPr>
          <w:p w14:paraId="4DF40573"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 xml:space="preserve">Протяженность линий электропередач </w:t>
            </w:r>
          </w:p>
        </w:tc>
        <w:tc>
          <w:tcPr>
            <w:tcW w:w="1360" w:type="dxa"/>
            <w:tcBorders>
              <w:top w:val="nil"/>
              <w:left w:val="nil"/>
              <w:bottom w:val="single" w:sz="4" w:space="0" w:color="auto"/>
              <w:right w:val="single" w:sz="4" w:space="0" w:color="auto"/>
            </w:tcBorders>
            <w:shd w:val="clear" w:color="auto" w:fill="auto"/>
            <w:noWrap/>
            <w:hideMark/>
          </w:tcPr>
          <w:p w14:paraId="2581DA54"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км</w:t>
            </w:r>
          </w:p>
        </w:tc>
        <w:tc>
          <w:tcPr>
            <w:tcW w:w="1206" w:type="dxa"/>
            <w:tcBorders>
              <w:top w:val="nil"/>
              <w:left w:val="nil"/>
              <w:bottom w:val="single" w:sz="4" w:space="0" w:color="auto"/>
              <w:right w:val="single" w:sz="4" w:space="0" w:color="auto"/>
            </w:tcBorders>
            <w:shd w:val="clear" w:color="auto" w:fill="auto"/>
            <w:noWrap/>
            <w:hideMark/>
          </w:tcPr>
          <w:p w14:paraId="01A1A249"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147,3</w:t>
            </w:r>
          </w:p>
        </w:tc>
        <w:tc>
          <w:tcPr>
            <w:tcW w:w="1206" w:type="dxa"/>
            <w:tcBorders>
              <w:top w:val="nil"/>
              <w:left w:val="nil"/>
              <w:bottom w:val="single" w:sz="4" w:space="0" w:color="auto"/>
              <w:right w:val="single" w:sz="4" w:space="0" w:color="auto"/>
            </w:tcBorders>
            <w:shd w:val="clear" w:color="auto" w:fill="auto"/>
            <w:noWrap/>
            <w:hideMark/>
          </w:tcPr>
          <w:p w14:paraId="30DB6EDC"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145,6</w:t>
            </w:r>
          </w:p>
        </w:tc>
        <w:tc>
          <w:tcPr>
            <w:tcW w:w="909" w:type="dxa"/>
            <w:tcBorders>
              <w:top w:val="nil"/>
              <w:left w:val="nil"/>
              <w:bottom w:val="single" w:sz="4" w:space="0" w:color="auto"/>
              <w:right w:val="single" w:sz="4" w:space="0" w:color="auto"/>
            </w:tcBorders>
            <w:shd w:val="clear" w:color="auto" w:fill="auto"/>
            <w:noWrap/>
            <w:hideMark/>
          </w:tcPr>
          <w:p w14:paraId="6D38CB6E"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-1,7</w:t>
            </w:r>
          </w:p>
        </w:tc>
      </w:tr>
      <w:tr w:rsidR="006840E9" w:rsidRPr="009B15C6" w14:paraId="5EEAA25E" w14:textId="77777777" w:rsidTr="00997AC5">
        <w:trPr>
          <w:trHeight w:val="240"/>
        </w:trPr>
        <w:tc>
          <w:tcPr>
            <w:tcW w:w="9509" w:type="dxa"/>
            <w:gridSpan w:val="6"/>
            <w:tcBorders>
              <w:top w:val="single" w:sz="4" w:space="0" w:color="auto"/>
              <w:left w:val="single" w:sz="4" w:space="0" w:color="auto"/>
              <w:bottom w:val="single" w:sz="4" w:space="0" w:color="auto"/>
              <w:right w:val="single" w:sz="4" w:space="0" w:color="auto"/>
            </w:tcBorders>
            <w:shd w:val="clear" w:color="auto" w:fill="auto"/>
            <w:noWrap/>
            <w:hideMark/>
          </w:tcPr>
          <w:p w14:paraId="7994DCE1"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2. Улично-дорожная сеть и общественный транспорт</w:t>
            </w:r>
          </w:p>
        </w:tc>
      </w:tr>
      <w:tr w:rsidR="006840E9" w:rsidRPr="009B15C6" w14:paraId="463E9D5A"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6A63C916"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Площадь улично-дорожной сети</w:t>
            </w:r>
          </w:p>
        </w:tc>
        <w:tc>
          <w:tcPr>
            <w:tcW w:w="1360" w:type="dxa"/>
            <w:tcBorders>
              <w:top w:val="nil"/>
              <w:left w:val="nil"/>
              <w:bottom w:val="single" w:sz="4" w:space="0" w:color="auto"/>
              <w:right w:val="single" w:sz="4" w:space="0" w:color="auto"/>
            </w:tcBorders>
            <w:shd w:val="clear" w:color="auto" w:fill="auto"/>
            <w:noWrap/>
            <w:hideMark/>
          </w:tcPr>
          <w:p w14:paraId="11264223"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млн. кв. м</w:t>
            </w:r>
          </w:p>
        </w:tc>
        <w:tc>
          <w:tcPr>
            <w:tcW w:w="1206" w:type="dxa"/>
            <w:tcBorders>
              <w:top w:val="nil"/>
              <w:left w:val="nil"/>
              <w:bottom w:val="single" w:sz="4" w:space="0" w:color="auto"/>
              <w:right w:val="single" w:sz="4" w:space="0" w:color="auto"/>
            </w:tcBorders>
            <w:shd w:val="clear" w:color="auto" w:fill="auto"/>
            <w:noWrap/>
            <w:hideMark/>
          </w:tcPr>
          <w:p w14:paraId="03C3F6D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5,34</w:t>
            </w:r>
          </w:p>
        </w:tc>
        <w:tc>
          <w:tcPr>
            <w:tcW w:w="1206" w:type="dxa"/>
            <w:tcBorders>
              <w:top w:val="nil"/>
              <w:left w:val="nil"/>
              <w:bottom w:val="single" w:sz="4" w:space="0" w:color="auto"/>
              <w:right w:val="single" w:sz="4" w:space="0" w:color="auto"/>
            </w:tcBorders>
            <w:shd w:val="clear" w:color="auto" w:fill="auto"/>
            <w:noWrap/>
            <w:hideMark/>
          </w:tcPr>
          <w:p w14:paraId="0FE1131D"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5,35</w:t>
            </w:r>
          </w:p>
        </w:tc>
        <w:tc>
          <w:tcPr>
            <w:tcW w:w="909" w:type="dxa"/>
            <w:tcBorders>
              <w:top w:val="nil"/>
              <w:left w:val="nil"/>
              <w:bottom w:val="single" w:sz="4" w:space="0" w:color="auto"/>
              <w:right w:val="single" w:sz="4" w:space="0" w:color="auto"/>
            </w:tcBorders>
            <w:shd w:val="clear" w:color="auto" w:fill="auto"/>
            <w:noWrap/>
            <w:hideMark/>
          </w:tcPr>
          <w:p w14:paraId="48A6E8D2"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0,0</w:t>
            </w:r>
          </w:p>
        </w:tc>
      </w:tr>
      <w:tr w:rsidR="006840E9" w:rsidRPr="009B15C6" w14:paraId="70CC2C1B"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6B275019"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Площадь тротуаров</w:t>
            </w:r>
          </w:p>
        </w:tc>
        <w:tc>
          <w:tcPr>
            <w:tcW w:w="1360" w:type="dxa"/>
            <w:tcBorders>
              <w:top w:val="nil"/>
              <w:left w:val="nil"/>
              <w:bottom w:val="single" w:sz="4" w:space="0" w:color="auto"/>
              <w:right w:val="single" w:sz="4" w:space="0" w:color="auto"/>
            </w:tcBorders>
            <w:shd w:val="clear" w:color="auto" w:fill="auto"/>
            <w:noWrap/>
            <w:hideMark/>
          </w:tcPr>
          <w:p w14:paraId="5E38B715"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тыс. кв. м</w:t>
            </w:r>
          </w:p>
        </w:tc>
        <w:tc>
          <w:tcPr>
            <w:tcW w:w="1206" w:type="dxa"/>
            <w:tcBorders>
              <w:top w:val="nil"/>
              <w:left w:val="nil"/>
              <w:bottom w:val="single" w:sz="4" w:space="0" w:color="auto"/>
              <w:right w:val="single" w:sz="4" w:space="0" w:color="auto"/>
            </w:tcBorders>
            <w:shd w:val="clear" w:color="auto" w:fill="auto"/>
            <w:noWrap/>
            <w:hideMark/>
          </w:tcPr>
          <w:p w14:paraId="40D47EF7"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646,3</w:t>
            </w:r>
          </w:p>
        </w:tc>
        <w:tc>
          <w:tcPr>
            <w:tcW w:w="1206" w:type="dxa"/>
            <w:tcBorders>
              <w:top w:val="nil"/>
              <w:left w:val="nil"/>
              <w:bottom w:val="single" w:sz="4" w:space="0" w:color="auto"/>
              <w:right w:val="single" w:sz="4" w:space="0" w:color="auto"/>
            </w:tcBorders>
            <w:shd w:val="clear" w:color="auto" w:fill="auto"/>
            <w:noWrap/>
            <w:hideMark/>
          </w:tcPr>
          <w:p w14:paraId="33179782"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651,6</w:t>
            </w:r>
          </w:p>
        </w:tc>
        <w:tc>
          <w:tcPr>
            <w:tcW w:w="909" w:type="dxa"/>
            <w:tcBorders>
              <w:top w:val="nil"/>
              <w:left w:val="nil"/>
              <w:bottom w:val="single" w:sz="4" w:space="0" w:color="auto"/>
              <w:right w:val="single" w:sz="4" w:space="0" w:color="auto"/>
            </w:tcBorders>
            <w:shd w:val="clear" w:color="auto" w:fill="auto"/>
            <w:noWrap/>
            <w:hideMark/>
          </w:tcPr>
          <w:p w14:paraId="2B1C1E89"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5,3</w:t>
            </w:r>
          </w:p>
        </w:tc>
      </w:tr>
      <w:tr w:rsidR="006840E9" w:rsidRPr="009B15C6" w14:paraId="41E2252A"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63C50CCE"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Количество автобусных остановок</w:t>
            </w:r>
          </w:p>
        </w:tc>
        <w:tc>
          <w:tcPr>
            <w:tcW w:w="1360" w:type="dxa"/>
            <w:tcBorders>
              <w:top w:val="nil"/>
              <w:left w:val="nil"/>
              <w:bottom w:val="single" w:sz="4" w:space="0" w:color="auto"/>
              <w:right w:val="single" w:sz="4" w:space="0" w:color="auto"/>
            </w:tcBorders>
            <w:shd w:val="clear" w:color="auto" w:fill="auto"/>
            <w:hideMark/>
          </w:tcPr>
          <w:p w14:paraId="19892490"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3D4C671A"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405</w:t>
            </w:r>
          </w:p>
        </w:tc>
        <w:tc>
          <w:tcPr>
            <w:tcW w:w="1206" w:type="dxa"/>
            <w:tcBorders>
              <w:top w:val="nil"/>
              <w:left w:val="nil"/>
              <w:bottom w:val="single" w:sz="4" w:space="0" w:color="auto"/>
              <w:right w:val="single" w:sz="4" w:space="0" w:color="auto"/>
            </w:tcBorders>
            <w:shd w:val="clear" w:color="auto" w:fill="auto"/>
            <w:noWrap/>
            <w:hideMark/>
          </w:tcPr>
          <w:p w14:paraId="371C3287"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406</w:t>
            </w:r>
          </w:p>
        </w:tc>
        <w:tc>
          <w:tcPr>
            <w:tcW w:w="909" w:type="dxa"/>
            <w:tcBorders>
              <w:top w:val="nil"/>
              <w:left w:val="nil"/>
              <w:bottom w:val="single" w:sz="4" w:space="0" w:color="auto"/>
              <w:right w:val="single" w:sz="4" w:space="0" w:color="auto"/>
            </w:tcBorders>
            <w:shd w:val="clear" w:color="auto" w:fill="auto"/>
            <w:noWrap/>
            <w:hideMark/>
          </w:tcPr>
          <w:p w14:paraId="4FCB35F7"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1,0</w:t>
            </w:r>
          </w:p>
        </w:tc>
      </w:tr>
      <w:tr w:rsidR="006840E9" w:rsidRPr="009B15C6" w14:paraId="5CBD920A"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1BB88D55"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 xml:space="preserve">Протяженность линий уличного освещения </w:t>
            </w:r>
          </w:p>
        </w:tc>
        <w:tc>
          <w:tcPr>
            <w:tcW w:w="1360" w:type="dxa"/>
            <w:tcBorders>
              <w:top w:val="nil"/>
              <w:left w:val="nil"/>
              <w:bottom w:val="single" w:sz="4" w:space="0" w:color="auto"/>
              <w:right w:val="single" w:sz="4" w:space="0" w:color="auto"/>
            </w:tcBorders>
            <w:shd w:val="clear" w:color="auto" w:fill="auto"/>
            <w:hideMark/>
          </w:tcPr>
          <w:p w14:paraId="1212BDE3"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км</w:t>
            </w:r>
          </w:p>
        </w:tc>
        <w:tc>
          <w:tcPr>
            <w:tcW w:w="1206" w:type="dxa"/>
            <w:tcBorders>
              <w:top w:val="nil"/>
              <w:left w:val="nil"/>
              <w:bottom w:val="single" w:sz="4" w:space="0" w:color="auto"/>
              <w:right w:val="single" w:sz="4" w:space="0" w:color="auto"/>
            </w:tcBorders>
            <w:shd w:val="clear" w:color="auto" w:fill="auto"/>
            <w:noWrap/>
            <w:hideMark/>
          </w:tcPr>
          <w:p w14:paraId="740B764B"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390,3</w:t>
            </w:r>
          </w:p>
        </w:tc>
        <w:tc>
          <w:tcPr>
            <w:tcW w:w="1206" w:type="dxa"/>
            <w:tcBorders>
              <w:top w:val="nil"/>
              <w:left w:val="nil"/>
              <w:bottom w:val="single" w:sz="4" w:space="0" w:color="auto"/>
              <w:right w:val="single" w:sz="4" w:space="0" w:color="auto"/>
            </w:tcBorders>
            <w:shd w:val="clear" w:color="auto" w:fill="auto"/>
            <w:noWrap/>
            <w:hideMark/>
          </w:tcPr>
          <w:p w14:paraId="76C60A5D"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390,3</w:t>
            </w:r>
          </w:p>
        </w:tc>
        <w:tc>
          <w:tcPr>
            <w:tcW w:w="909" w:type="dxa"/>
            <w:tcBorders>
              <w:top w:val="nil"/>
              <w:left w:val="nil"/>
              <w:bottom w:val="single" w:sz="4" w:space="0" w:color="auto"/>
              <w:right w:val="single" w:sz="4" w:space="0" w:color="auto"/>
            </w:tcBorders>
            <w:shd w:val="clear" w:color="auto" w:fill="auto"/>
            <w:noWrap/>
            <w:hideMark/>
          </w:tcPr>
          <w:p w14:paraId="26887A03"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0,0</w:t>
            </w:r>
          </w:p>
        </w:tc>
      </w:tr>
      <w:tr w:rsidR="006840E9" w:rsidRPr="009B15C6" w14:paraId="567A231F"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6F987860"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Протяженность ливневой канализации</w:t>
            </w:r>
          </w:p>
        </w:tc>
        <w:tc>
          <w:tcPr>
            <w:tcW w:w="1360" w:type="dxa"/>
            <w:tcBorders>
              <w:top w:val="nil"/>
              <w:left w:val="nil"/>
              <w:bottom w:val="single" w:sz="4" w:space="0" w:color="auto"/>
              <w:right w:val="single" w:sz="4" w:space="0" w:color="auto"/>
            </w:tcBorders>
            <w:shd w:val="clear" w:color="auto" w:fill="auto"/>
            <w:hideMark/>
          </w:tcPr>
          <w:p w14:paraId="474EE68C"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км</w:t>
            </w:r>
          </w:p>
        </w:tc>
        <w:tc>
          <w:tcPr>
            <w:tcW w:w="1206" w:type="dxa"/>
            <w:tcBorders>
              <w:top w:val="nil"/>
              <w:left w:val="nil"/>
              <w:bottom w:val="single" w:sz="4" w:space="0" w:color="auto"/>
              <w:right w:val="single" w:sz="4" w:space="0" w:color="auto"/>
            </w:tcBorders>
            <w:shd w:val="clear" w:color="auto" w:fill="auto"/>
            <w:noWrap/>
            <w:hideMark/>
          </w:tcPr>
          <w:p w14:paraId="38EF6373"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139,0</w:t>
            </w:r>
          </w:p>
        </w:tc>
        <w:tc>
          <w:tcPr>
            <w:tcW w:w="1206" w:type="dxa"/>
            <w:tcBorders>
              <w:top w:val="nil"/>
              <w:left w:val="nil"/>
              <w:bottom w:val="single" w:sz="4" w:space="0" w:color="auto"/>
              <w:right w:val="single" w:sz="4" w:space="0" w:color="auto"/>
            </w:tcBorders>
            <w:shd w:val="clear" w:color="auto" w:fill="auto"/>
            <w:noWrap/>
            <w:hideMark/>
          </w:tcPr>
          <w:p w14:paraId="52C6FD68"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141,0</w:t>
            </w:r>
          </w:p>
        </w:tc>
        <w:tc>
          <w:tcPr>
            <w:tcW w:w="909" w:type="dxa"/>
            <w:tcBorders>
              <w:top w:val="nil"/>
              <w:left w:val="nil"/>
              <w:bottom w:val="single" w:sz="4" w:space="0" w:color="auto"/>
              <w:right w:val="single" w:sz="4" w:space="0" w:color="auto"/>
            </w:tcBorders>
            <w:shd w:val="clear" w:color="auto" w:fill="auto"/>
            <w:noWrap/>
            <w:hideMark/>
          </w:tcPr>
          <w:p w14:paraId="36F45553"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2,0</w:t>
            </w:r>
          </w:p>
        </w:tc>
      </w:tr>
      <w:tr w:rsidR="006840E9" w:rsidRPr="009B15C6" w14:paraId="23288A93"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26A25187"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Количество светофорных объектов</w:t>
            </w:r>
          </w:p>
        </w:tc>
        <w:tc>
          <w:tcPr>
            <w:tcW w:w="1360" w:type="dxa"/>
            <w:tcBorders>
              <w:top w:val="nil"/>
              <w:left w:val="nil"/>
              <w:bottom w:val="single" w:sz="4" w:space="0" w:color="auto"/>
              <w:right w:val="single" w:sz="4" w:space="0" w:color="auto"/>
            </w:tcBorders>
            <w:shd w:val="clear" w:color="auto" w:fill="auto"/>
            <w:hideMark/>
          </w:tcPr>
          <w:p w14:paraId="3C1E65C9"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75339D45"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198</w:t>
            </w:r>
          </w:p>
        </w:tc>
        <w:tc>
          <w:tcPr>
            <w:tcW w:w="1206" w:type="dxa"/>
            <w:tcBorders>
              <w:top w:val="nil"/>
              <w:left w:val="nil"/>
              <w:bottom w:val="single" w:sz="4" w:space="0" w:color="auto"/>
              <w:right w:val="single" w:sz="4" w:space="0" w:color="auto"/>
            </w:tcBorders>
            <w:shd w:val="clear" w:color="auto" w:fill="auto"/>
            <w:noWrap/>
            <w:hideMark/>
          </w:tcPr>
          <w:p w14:paraId="58254452"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218</w:t>
            </w:r>
          </w:p>
        </w:tc>
        <w:tc>
          <w:tcPr>
            <w:tcW w:w="909" w:type="dxa"/>
            <w:tcBorders>
              <w:top w:val="nil"/>
              <w:left w:val="nil"/>
              <w:bottom w:val="single" w:sz="4" w:space="0" w:color="auto"/>
              <w:right w:val="single" w:sz="4" w:space="0" w:color="auto"/>
            </w:tcBorders>
            <w:shd w:val="clear" w:color="auto" w:fill="auto"/>
            <w:noWrap/>
            <w:hideMark/>
          </w:tcPr>
          <w:p w14:paraId="28BAD921"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20,0</w:t>
            </w:r>
          </w:p>
        </w:tc>
      </w:tr>
      <w:tr w:rsidR="006840E9" w:rsidRPr="009B15C6" w14:paraId="508DCED1"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6558FD18"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Количество дорожных знаков</w:t>
            </w:r>
          </w:p>
        </w:tc>
        <w:tc>
          <w:tcPr>
            <w:tcW w:w="1360" w:type="dxa"/>
            <w:tcBorders>
              <w:top w:val="nil"/>
              <w:left w:val="nil"/>
              <w:bottom w:val="single" w:sz="4" w:space="0" w:color="auto"/>
              <w:right w:val="single" w:sz="4" w:space="0" w:color="auto"/>
            </w:tcBorders>
            <w:shd w:val="clear" w:color="auto" w:fill="auto"/>
            <w:hideMark/>
          </w:tcPr>
          <w:p w14:paraId="21F27DCD"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6ED0F384"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18 282</w:t>
            </w:r>
          </w:p>
        </w:tc>
        <w:tc>
          <w:tcPr>
            <w:tcW w:w="1206" w:type="dxa"/>
            <w:tcBorders>
              <w:top w:val="nil"/>
              <w:left w:val="nil"/>
              <w:bottom w:val="single" w:sz="4" w:space="0" w:color="auto"/>
              <w:right w:val="single" w:sz="4" w:space="0" w:color="auto"/>
            </w:tcBorders>
            <w:shd w:val="clear" w:color="auto" w:fill="auto"/>
            <w:noWrap/>
            <w:hideMark/>
          </w:tcPr>
          <w:p w14:paraId="611B0B2F"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19 038</w:t>
            </w:r>
          </w:p>
        </w:tc>
        <w:tc>
          <w:tcPr>
            <w:tcW w:w="909" w:type="dxa"/>
            <w:tcBorders>
              <w:top w:val="nil"/>
              <w:left w:val="nil"/>
              <w:bottom w:val="single" w:sz="4" w:space="0" w:color="auto"/>
              <w:right w:val="single" w:sz="4" w:space="0" w:color="auto"/>
            </w:tcBorders>
            <w:shd w:val="clear" w:color="auto" w:fill="auto"/>
            <w:noWrap/>
            <w:hideMark/>
          </w:tcPr>
          <w:p w14:paraId="6588EA35"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756,0</w:t>
            </w:r>
          </w:p>
        </w:tc>
      </w:tr>
      <w:tr w:rsidR="006840E9" w:rsidRPr="009B15C6" w14:paraId="7CA4D337" w14:textId="77777777" w:rsidTr="00997AC5">
        <w:trPr>
          <w:gridAfter w:val="1"/>
          <w:wAfter w:w="8" w:type="dxa"/>
          <w:trHeight w:val="255"/>
        </w:trPr>
        <w:tc>
          <w:tcPr>
            <w:tcW w:w="4820" w:type="dxa"/>
            <w:tcBorders>
              <w:top w:val="nil"/>
              <w:left w:val="single" w:sz="4" w:space="0" w:color="auto"/>
              <w:bottom w:val="single" w:sz="4" w:space="0" w:color="auto"/>
              <w:right w:val="single" w:sz="4" w:space="0" w:color="auto"/>
            </w:tcBorders>
            <w:shd w:val="clear" w:color="auto" w:fill="auto"/>
            <w:hideMark/>
          </w:tcPr>
          <w:p w14:paraId="6B44006A"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Количество муниципальных маршрутов регулярных перевозок</w:t>
            </w:r>
          </w:p>
        </w:tc>
        <w:tc>
          <w:tcPr>
            <w:tcW w:w="1360" w:type="dxa"/>
            <w:tcBorders>
              <w:top w:val="nil"/>
              <w:left w:val="nil"/>
              <w:bottom w:val="single" w:sz="4" w:space="0" w:color="auto"/>
              <w:right w:val="single" w:sz="4" w:space="0" w:color="auto"/>
            </w:tcBorders>
            <w:shd w:val="clear" w:color="auto" w:fill="auto"/>
            <w:hideMark/>
          </w:tcPr>
          <w:p w14:paraId="2AD0D034"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27D031BC"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35</w:t>
            </w:r>
          </w:p>
        </w:tc>
        <w:tc>
          <w:tcPr>
            <w:tcW w:w="1206" w:type="dxa"/>
            <w:tcBorders>
              <w:top w:val="nil"/>
              <w:left w:val="nil"/>
              <w:bottom w:val="single" w:sz="4" w:space="0" w:color="auto"/>
              <w:right w:val="single" w:sz="4" w:space="0" w:color="auto"/>
            </w:tcBorders>
            <w:shd w:val="clear" w:color="auto" w:fill="auto"/>
            <w:noWrap/>
            <w:hideMark/>
          </w:tcPr>
          <w:p w14:paraId="7910C0C6"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40</w:t>
            </w:r>
          </w:p>
        </w:tc>
        <w:tc>
          <w:tcPr>
            <w:tcW w:w="909" w:type="dxa"/>
            <w:tcBorders>
              <w:top w:val="nil"/>
              <w:left w:val="nil"/>
              <w:bottom w:val="single" w:sz="4" w:space="0" w:color="auto"/>
              <w:right w:val="single" w:sz="4" w:space="0" w:color="auto"/>
            </w:tcBorders>
            <w:shd w:val="clear" w:color="auto" w:fill="auto"/>
            <w:noWrap/>
            <w:hideMark/>
          </w:tcPr>
          <w:p w14:paraId="12C07713"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5,0</w:t>
            </w:r>
          </w:p>
        </w:tc>
      </w:tr>
      <w:tr w:rsidR="006840E9" w:rsidRPr="009B15C6" w14:paraId="121FC912"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5A47D17A" w14:textId="77777777" w:rsidR="006840E9" w:rsidRPr="009B15C6" w:rsidRDefault="006840E9" w:rsidP="006840E9">
            <w:pPr>
              <w:rPr>
                <w:rFonts w:eastAsia="Times New Roman" w:cs="Times New Roman"/>
                <w:sz w:val="22"/>
                <w:lang w:eastAsia="ru-RU"/>
              </w:rPr>
            </w:pPr>
            <w:r w:rsidRPr="009B15C6">
              <w:rPr>
                <w:rFonts w:eastAsia="Times New Roman" w:cs="Times New Roman"/>
                <w:sz w:val="22"/>
                <w:lang w:eastAsia="ru-RU"/>
              </w:rPr>
              <w:t>Протяженность эксплуатационного пассажирского автобусного пути</w:t>
            </w:r>
          </w:p>
        </w:tc>
        <w:tc>
          <w:tcPr>
            <w:tcW w:w="1360" w:type="dxa"/>
            <w:tcBorders>
              <w:top w:val="nil"/>
              <w:left w:val="nil"/>
              <w:bottom w:val="single" w:sz="4" w:space="0" w:color="auto"/>
              <w:right w:val="single" w:sz="4" w:space="0" w:color="auto"/>
            </w:tcBorders>
            <w:shd w:val="clear" w:color="auto" w:fill="auto"/>
            <w:noWrap/>
            <w:hideMark/>
          </w:tcPr>
          <w:p w14:paraId="103C0FC3"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км</w:t>
            </w:r>
          </w:p>
        </w:tc>
        <w:tc>
          <w:tcPr>
            <w:tcW w:w="1206" w:type="dxa"/>
            <w:tcBorders>
              <w:top w:val="nil"/>
              <w:left w:val="nil"/>
              <w:bottom w:val="single" w:sz="4" w:space="0" w:color="auto"/>
              <w:right w:val="single" w:sz="4" w:space="0" w:color="auto"/>
            </w:tcBorders>
            <w:shd w:val="clear" w:color="auto" w:fill="auto"/>
            <w:noWrap/>
            <w:hideMark/>
          </w:tcPr>
          <w:p w14:paraId="6B356888"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681,5</w:t>
            </w:r>
          </w:p>
        </w:tc>
        <w:tc>
          <w:tcPr>
            <w:tcW w:w="1206" w:type="dxa"/>
            <w:tcBorders>
              <w:top w:val="nil"/>
              <w:left w:val="nil"/>
              <w:bottom w:val="single" w:sz="4" w:space="0" w:color="auto"/>
              <w:right w:val="single" w:sz="4" w:space="0" w:color="auto"/>
            </w:tcBorders>
            <w:shd w:val="clear" w:color="auto" w:fill="auto"/>
            <w:noWrap/>
            <w:hideMark/>
          </w:tcPr>
          <w:p w14:paraId="7AF80830"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758,2</w:t>
            </w:r>
          </w:p>
        </w:tc>
        <w:tc>
          <w:tcPr>
            <w:tcW w:w="909" w:type="dxa"/>
            <w:tcBorders>
              <w:top w:val="nil"/>
              <w:left w:val="nil"/>
              <w:bottom w:val="single" w:sz="4" w:space="0" w:color="auto"/>
              <w:right w:val="single" w:sz="4" w:space="0" w:color="auto"/>
            </w:tcBorders>
            <w:shd w:val="clear" w:color="auto" w:fill="auto"/>
            <w:noWrap/>
            <w:hideMark/>
          </w:tcPr>
          <w:p w14:paraId="185F111A" w14:textId="77777777" w:rsidR="006840E9" w:rsidRPr="009B15C6" w:rsidRDefault="006840E9" w:rsidP="006840E9">
            <w:pPr>
              <w:jc w:val="center"/>
              <w:rPr>
                <w:rFonts w:eastAsia="Times New Roman" w:cs="Times New Roman"/>
                <w:sz w:val="22"/>
                <w:lang w:eastAsia="ru-RU"/>
              </w:rPr>
            </w:pPr>
            <w:r w:rsidRPr="009B15C6">
              <w:rPr>
                <w:rFonts w:eastAsia="Times New Roman" w:cs="Times New Roman"/>
                <w:sz w:val="22"/>
                <w:lang w:eastAsia="ru-RU"/>
              </w:rPr>
              <w:t>76,7</w:t>
            </w:r>
          </w:p>
        </w:tc>
      </w:tr>
      <w:tr w:rsidR="00FB34A0" w:rsidRPr="009B15C6" w14:paraId="105690E2" w14:textId="77777777" w:rsidTr="00FB34A0">
        <w:trPr>
          <w:gridAfter w:val="1"/>
          <w:wAfter w:w="8" w:type="dxa"/>
          <w:trHeight w:val="274"/>
        </w:trPr>
        <w:tc>
          <w:tcPr>
            <w:tcW w:w="4820" w:type="dxa"/>
            <w:tcBorders>
              <w:top w:val="nil"/>
              <w:left w:val="single" w:sz="4" w:space="0" w:color="auto"/>
              <w:bottom w:val="single" w:sz="4" w:space="0" w:color="auto"/>
              <w:right w:val="single" w:sz="4" w:space="0" w:color="auto"/>
            </w:tcBorders>
            <w:shd w:val="clear" w:color="auto" w:fill="auto"/>
          </w:tcPr>
          <w:p w14:paraId="2D466B32" w14:textId="3DE7A849"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Пассажирооборот</w:t>
            </w:r>
            <w:r w:rsidRPr="009B15C6">
              <w:rPr>
                <w:sz w:val="22"/>
              </w:rPr>
              <w:t xml:space="preserve"> г</w:t>
            </w:r>
            <w:r w:rsidRPr="009B15C6">
              <w:rPr>
                <w:rFonts w:eastAsia="Times New Roman" w:cs="Times New Roman"/>
                <w:sz w:val="22"/>
                <w:lang w:eastAsia="ru-RU"/>
              </w:rPr>
              <w:t xml:space="preserve">ородского пассажирского автотранспорта </w:t>
            </w:r>
          </w:p>
        </w:tc>
        <w:tc>
          <w:tcPr>
            <w:tcW w:w="1360" w:type="dxa"/>
            <w:tcBorders>
              <w:top w:val="nil"/>
              <w:left w:val="nil"/>
              <w:bottom w:val="single" w:sz="4" w:space="0" w:color="auto"/>
              <w:right w:val="single" w:sz="4" w:space="0" w:color="auto"/>
            </w:tcBorders>
            <w:shd w:val="clear" w:color="auto" w:fill="auto"/>
            <w:noWrap/>
          </w:tcPr>
          <w:p w14:paraId="018B1A9C" w14:textId="7B2FD92C" w:rsidR="00FB34A0" w:rsidRPr="009B15C6" w:rsidRDefault="00FB34A0" w:rsidP="00174387">
            <w:pPr>
              <w:jc w:val="center"/>
              <w:rPr>
                <w:rFonts w:eastAsia="Times New Roman" w:cs="Times New Roman"/>
                <w:sz w:val="22"/>
                <w:lang w:eastAsia="ru-RU"/>
              </w:rPr>
            </w:pPr>
            <w:r w:rsidRPr="009B15C6">
              <w:rPr>
                <w:rFonts w:eastAsia="Times New Roman" w:cs="Times New Roman"/>
                <w:sz w:val="22"/>
                <w:lang w:eastAsia="ru-RU"/>
              </w:rPr>
              <w:t>млн. пасс-км</w:t>
            </w:r>
          </w:p>
        </w:tc>
        <w:tc>
          <w:tcPr>
            <w:tcW w:w="1206" w:type="dxa"/>
            <w:tcBorders>
              <w:top w:val="nil"/>
              <w:left w:val="nil"/>
              <w:bottom w:val="single" w:sz="4" w:space="0" w:color="auto"/>
              <w:right w:val="single" w:sz="4" w:space="0" w:color="auto"/>
            </w:tcBorders>
            <w:shd w:val="clear" w:color="auto" w:fill="auto"/>
            <w:noWrap/>
          </w:tcPr>
          <w:p w14:paraId="5088840D" w14:textId="75AB7952"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58,1</w:t>
            </w:r>
          </w:p>
        </w:tc>
        <w:tc>
          <w:tcPr>
            <w:tcW w:w="1206" w:type="dxa"/>
            <w:tcBorders>
              <w:top w:val="nil"/>
              <w:left w:val="nil"/>
              <w:bottom w:val="single" w:sz="4" w:space="0" w:color="auto"/>
              <w:right w:val="single" w:sz="4" w:space="0" w:color="auto"/>
            </w:tcBorders>
            <w:shd w:val="clear" w:color="auto" w:fill="auto"/>
            <w:noWrap/>
          </w:tcPr>
          <w:p w14:paraId="203EB51A" w14:textId="4E5A473C"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59,2</w:t>
            </w:r>
          </w:p>
        </w:tc>
        <w:tc>
          <w:tcPr>
            <w:tcW w:w="909" w:type="dxa"/>
            <w:tcBorders>
              <w:top w:val="nil"/>
              <w:left w:val="nil"/>
              <w:bottom w:val="single" w:sz="4" w:space="0" w:color="auto"/>
              <w:right w:val="single" w:sz="4" w:space="0" w:color="auto"/>
            </w:tcBorders>
            <w:shd w:val="clear" w:color="auto" w:fill="auto"/>
            <w:noWrap/>
          </w:tcPr>
          <w:p w14:paraId="20B6653D" w14:textId="01CD4AEE"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1,1</w:t>
            </w:r>
          </w:p>
        </w:tc>
      </w:tr>
      <w:tr w:rsidR="00FB34A0" w:rsidRPr="009B15C6" w14:paraId="0FAFEA91" w14:textId="77777777" w:rsidTr="00FB34A0">
        <w:trPr>
          <w:gridAfter w:val="1"/>
          <w:wAfter w:w="8" w:type="dxa"/>
          <w:trHeight w:val="256"/>
        </w:trPr>
        <w:tc>
          <w:tcPr>
            <w:tcW w:w="4820" w:type="dxa"/>
            <w:tcBorders>
              <w:top w:val="nil"/>
              <w:left w:val="single" w:sz="4" w:space="0" w:color="auto"/>
              <w:bottom w:val="single" w:sz="4" w:space="0" w:color="auto"/>
              <w:right w:val="single" w:sz="4" w:space="0" w:color="auto"/>
            </w:tcBorders>
            <w:shd w:val="clear" w:color="auto" w:fill="auto"/>
          </w:tcPr>
          <w:p w14:paraId="0169C35A" w14:textId="786B99CB"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Доля парка общественного транспорта, имеющего срок эксплуатации не старше нормативного</w:t>
            </w:r>
          </w:p>
        </w:tc>
        <w:tc>
          <w:tcPr>
            <w:tcW w:w="1360" w:type="dxa"/>
            <w:tcBorders>
              <w:top w:val="nil"/>
              <w:left w:val="nil"/>
              <w:bottom w:val="single" w:sz="4" w:space="0" w:color="auto"/>
              <w:right w:val="single" w:sz="4" w:space="0" w:color="auto"/>
            </w:tcBorders>
            <w:shd w:val="clear" w:color="auto" w:fill="auto"/>
            <w:noWrap/>
          </w:tcPr>
          <w:p w14:paraId="51781315" w14:textId="52F7E825" w:rsidR="00FB34A0" w:rsidRPr="009B15C6" w:rsidRDefault="00FB34A0" w:rsidP="00174387">
            <w:pPr>
              <w:jc w:val="center"/>
              <w:rPr>
                <w:rFonts w:eastAsia="Times New Roman" w:cs="Times New Roman"/>
                <w:sz w:val="22"/>
                <w:lang w:eastAsia="ru-RU"/>
              </w:rPr>
            </w:pPr>
            <w:r w:rsidRPr="009B15C6">
              <w:rPr>
                <w:rFonts w:eastAsia="Times New Roman" w:cs="Times New Roman"/>
                <w:sz w:val="22"/>
                <w:lang w:eastAsia="ru-RU"/>
              </w:rPr>
              <w:t>%</w:t>
            </w:r>
          </w:p>
        </w:tc>
        <w:tc>
          <w:tcPr>
            <w:tcW w:w="1206" w:type="dxa"/>
            <w:tcBorders>
              <w:top w:val="nil"/>
              <w:left w:val="nil"/>
              <w:bottom w:val="single" w:sz="4" w:space="0" w:color="auto"/>
              <w:right w:val="single" w:sz="4" w:space="0" w:color="auto"/>
            </w:tcBorders>
            <w:shd w:val="clear" w:color="auto" w:fill="auto"/>
            <w:noWrap/>
          </w:tcPr>
          <w:p w14:paraId="06810019" w14:textId="0B91C6C2"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58,6</w:t>
            </w:r>
          </w:p>
        </w:tc>
        <w:tc>
          <w:tcPr>
            <w:tcW w:w="1206" w:type="dxa"/>
            <w:tcBorders>
              <w:top w:val="nil"/>
              <w:left w:val="nil"/>
              <w:bottom w:val="single" w:sz="4" w:space="0" w:color="auto"/>
              <w:right w:val="single" w:sz="4" w:space="0" w:color="auto"/>
            </w:tcBorders>
            <w:shd w:val="clear" w:color="auto" w:fill="auto"/>
            <w:noWrap/>
          </w:tcPr>
          <w:p w14:paraId="1DED7A81" w14:textId="7282C8DB"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67,8</w:t>
            </w:r>
          </w:p>
        </w:tc>
        <w:tc>
          <w:tcPr>
            <w:tcW w:w="909" w:type="dxa"/>
            <w:tcBorders>
              <w:top w:val="nil"/>
              <w:left w:val="nil"/>
              <w:bottom w:val="single" w:sz="4" w:space="0" w:color="auto"/>
              <w:right w:val="single" w:sz="4" w:space="0" w:color="auto"/>
            </w:tcBorders>
            <w:shd w:val="clear" w:color="auto" w:fill="auto"/>
            <w:noWrap/>
          </w:tcPr>
          <w:p w14:paraId="3A815BEA" w14:textId="6F6BAC15"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9,2</w:t>
            </w:r>
          </w:p>
        </w:tc>
      </w:tr>
      <w:tr w:rsidR="00FB34A0" w:rsidRPr="009B15C6" w14:paraId="56C0A2C7" w14:textId="77777777" w:rsidTr="00997AC5">
        <w:trPr>
          <w:gridAfter w:val="1"/>
          <w:wAfter w:w="8" w:type="dxa"/>
          <w:trHeight w:val="720"/>
        </w:trPr>
        <w:tc>
          <w:tcPr>
            <w:tcW w:w="4820" w:type="dxa"/>
            <w:tcBorders>
              <w:top w:val="nil"/>
              <w:left w:val="single" w:sz="4" w:space="0" w:color="auto"/>
              <w:bottom w:val="single" w:sz="4" w:space="0" w:color="auto"/>
              <w:right w:val="single" w:sz="4" w:space="0" w:color="auto"/>
            </w:tcBorders>
            <w:shd w:val="clear" w:color="auto" w:fill="auto"/>
            <w:hideMark/>
          </w:tcPr>
          <w:p w14:paraId="68717AF9"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Тариф разового билета на одну </w:t>
            </w:r>
            <w:proofErr w:type="spellStart"/>
            <w:r w:rsidRPr="009B15C6">
              <w:rPr>
                <w:rFonts w:eastAsia="Times New Roman" w:cs="Times New Roman"/>
                <w:sz w:val="22"/>
                <w:lang w:eastAsia="ru-RU"/>
              </w:rPr>
              <w:t>пассажиро</w:t>
            </w:r>
            <w:proofErr w:type="spellEnd"/>
            <w:r w:rsidRPr="009B15C6">
              <w:rPr>
                <w:rFonts w:eastAsia="Times New Roman" w:cs="Times New Roman"/>
                <w:sz w:val="22"/>
                <w:lang w:eastAsia="ru-RU"/>
              </w:rPr>
              <w:t>-поездку независимо от расстояния на территории города в автобусах общего пользования (регулируемый тариф)</w:t>
            </w:r>
          </w:p>
        </w:tc>
        <w:tc>
          <w:tcPr>
            <w:tcW w:w="1360" w:type="dxa"/>
            <w:tcBorders>
              <w:top w:val="nil"/>
              <w:left w:val="nil"/>
              <w:bottom w:val="single" w:sz="4" w:space="0" w:color="auto"/>
              <w:right w:val="single" w:sz="4" w:space="0" w:color="auto"/>
            </w:tcBorders>
            <w:shd w:val="clear" w:color="auto" w:fill="auto"/>
            <w:noWrap/>
            <w:hideMark/>
          </w:tcPr>
          <w:p w14:paraId="64878E94"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рубль</w:t>
            </w:r>
          </w:p>
        </w:tc>
        <w:tc>
          <w:tcPr>
            <w:tcW w:w="1206" w:type="dxa"/>
            <w:tcBorders>
              <w:top w:val="nil"/>
              <w:left w:val="nil"/>
              <w:bottom w:val="single" w:sz="4" w:space="0" w:color="auto"/>
              <w:right w:val="single" w:sz="4" w:space="0" w:color="auto"/>
            </w:tcBorders>
            <w:shd w:val="clear" w:color="auto" w:fill="auto"/>
            <w:noWrap/>
            <w:hideMark/>
          </w:tcPr>
          <w:p w14:paraId="3F75A1B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34</w:t>
            </w:r>
          </w:p>
        </w:tc>
        <w:tc>
          <w:tcPr>
            <w:tcW w:w="1206" w:type="dxa"/>
            <w:tcBorders>
              <w:top w:val="nil"/>
              <w:left w:val="nil"/>
              <w:bottom w:val="single" w:sz="4" w:space="0" w:color="auto"/>
              <w:right w:val="single" w:sz="4" w:space="0" w:color="auto"/>
            </w:tcBorders>
            <w:shd w:val="clear" w:color="auto" w:fill="auto"/>
            <w:noWrap/>
            <w:hideMark/>
          </w:tcPr>
          <w:p w14:paraId="1ECA2DDF"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37</w:t>
            </w:r>
          </w:p>
        </w:tc>
        <w:tc>
          <w:tcPr>
            <w:tcW w:w="909" w:type="dxa"/>
            <w:tcBorders>
              <w:top w:val="nil"/>
              <w:left w:val="nil"/>
              <w:bottom w:val="single" w:sz="4" w:space="0" w:color="auto"/>
              <w:right w:val="single" w:sz="4" w:space="0" w:color="auto"/>
            </w:tcBorders>
            <w:shd w:val="clear" w:color="auto" w:fill="auto"/>
            <w:noWrap/>
            <w:hideMark/>
          </w:tcPr>
          <w:p w14:paraId="4D4E7A8F"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3,0</w:t>
            </w:r>
          </w:p>
        </w:tc>
      </w:tr>
      <w:tr w:rsidR="00FB34A0" w:rsidRPr="009B15C6" w14:paraId="054F115C" w14:textId="77777777" w:rsidTr="00997AC5">
        <w:trPr>
          <w:trHeight w:val="240"/>
        </w:trPr>
        <w:tc>
          <w:tcPr>
            <w:tcW w:w="9509" w:type="dxa"/>
            <w:gridSpan w:val="6"/>
            <w:tcBorders>
              <w:top w:val="single" w:sz="4" w:space="0" w:color="auto"/>
              <w:left w:val="single" w:sz="4" w:space="0" w:color="auto"/>
              <w:bottom w:val="single" w:sz="4" w:space="0" w:color="auto"/>
              <w:right w:val="single" w:sz="4" w:space="0" w:color="auto"/>
            </w:tcBorders>
            <w:shd w:val="clear" w:color="auto" w:fill="auto"/>
            <w:hideMark/>
          </w:tcPr>
          <w:p w14:paraId="37319C89"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lastRenderedPageBreak/>
              <w:t>3. Охрана окружающей среды, природопользование и благоустройство</w:t>
            </w:r>
          </w:p>
        </w:tc>
      </w:tr>
      <w:tr w:rsidR="00FB34A0" w:rsidRPr="009B15C6" w14:paraId="57B3A434"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4559A4E1"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Количество городских парков и скверов </w:t>
            </w:r>
          </w:p>
        </w:tc>
        <w:tc>
          <w:tcPr>
            <w:tcW w:w="1360" w:type="dxa"/>
            <w:tcBorders>
              <w:top w:val="nil"/>
              <w:left w:val="nil"/>
              <w:bottom w:val="single" w:sz="4" w:space="0" w:color="auto"/>
              <w:right w:val="single" w:sz="4" w:space="0" w:color="auto"/>
            </w:tcBorders>
            <w:shd w:val="clear" w:color="auto" w:fill="auto"/>
            <w:hideMark/>
          </w:tcPr>
          <w:p w14:paraId="1B1716E5"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5FD609C9"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57</w:t>
            </w:r>
          </w:p>
        </w:tc>
        <w:tc>
          <w:tcPr>
            <w:tcW w:w="1206" w:type="dxa"/>
            <w:tcBorders>
              <w:top w:val="nil"/>
              <w:left w:val="nil"/>
              <w:bottom w:val="single" w:sz="4" w:space="0" w:color="auto"/>
              <w:right w:val="single" w:sz="4" w:space="0" w:color="auto"/>
            </w:tcBorders>
            <w:shd w:val="clear" w:color="auto" w:fill="auto"/>
            <w:noWrap/>
            <w:hideMark/>
          </w:tcPr>
          <w:p w14:paraId="31423F82"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59</w:t>
            </w:r>
          </w:p>
        </w:tc>
        <w:tc>
          <w:tcPr>
            <w:tcW w:w="909" w:type="dxa"/>
            <w:tcBorders>
              <w:top w:val="nil"/>
              <w:left w:val="nil"/>
              <w:bottom w:val="single" w:sz="4" w:space="0" w:color="auto"/>
              <w:right w:val="single" w:sz="4" w:space="0" w:color="auto"/>
            </w:tcBorders>
            <w:shd w:val="clear" w:color="auto" w:fill="auto"/>
            <w:noWrap/>
            <w:hideMark/>
          </w:tcPr>
          <w:p w14:paraId="558B2FBF"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2,0</w:t>
            </w:r>
          </w:p>
        </w:tc>
      </w:tr>
      <w:tr w:rsidR="00FB34A0" w:rsidRPr="009B15C6" w14:paraId="0A5D0B57"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2F5B0C47"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Площадь содержания зеленых насаждений </w:t>
            </w:r>
          </w:p>
          <w:p w14:paraId="49E5BFAE"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на территориях общего пользования, </w:t>
            </w:r>
          </w:p>
          <w:p w14:paraId="21AF355C" w14:textId="66E3BD65"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в том числе:</w:t>
            </w:r>
          </w:p>
        </w:tc>
        <w:tc>
          <w:tcPr>
            <w:tcW w:w="1360" w:type="dxa"/>
            <w:tcBorders>
              <w:top w:val="nil"/>
              <w:left w:val="nil"/>
              <w:bottom w:val="single" w:sz="4" w:space="0" w:color="auto"/>
              <w:right w:val="single" w:sz="4" w:space="0" w:color="auto"/>
            </w:tcBorders>
            <w:shd w:val="clear" w:color="auto" w:fill="auto"/>
            <w:hideMark/>
          </w:tcPr>
          <w:p w14:paraId="599ED56D"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га</w:t>
            </w:r>
          </w:p>
        </w:tc>
        <w:tc>
          <w:tcPr>
            <w:tcW w:w="1206" w:type="dxa"/>
            <w:tcBorders>
              <w:top w:val="nil"/>
              <w:left w:val="nil"/>
              <w:bottom w:val="single" w:sz="4" w:space="0" w:color="auto"/>
              <w:right w:val="single" w:sz="4" w:space="0" w:color="auto"/>
            </w:tcBorders>
            <w:shd w:val="clear" w:color="auto" w:fill="auto"/>
            <w:noWrap/>
            <w:hideMark/>
          </w:tcPr>
          <w:p w14:paraId="3D6E899E"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467,1</w:t>
            </w:r>
          </w:p>
        </w:tc>
        <w:tc>
          <w:tcPr>
            <w:tcW w:w="1206" w:type="dxa"/>
            <w:tcBorders>
              <w:top w:val="nil"/>
              <w:left w:val="nil"/>
              <w:bottom w:val="single" w:sz="4" w:space="0" w:color="auto"/>
              <w:right w:val="single" w:sz="4" w:space="0" w:color="auto"/>
            </w:tcBorders>
            <w:shd w:val="clear" w:color="auto" w:fill="auto"/>
            <w:noWrap/>
            <w:hideMark/>
          </w:tcPr>
          <w:p w14:paraId="54A25621"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468,5</w:t>
            </w:r>
          </w:p>
        </w:tc>
        <w:tc>
          <w:tcPr>
            <w:tcW w:w="909" w:type="dxa"/>
            <w:tcBorders>
              <w:top w:val="nil"/>
              <w:left w:val="nil"/>
              <w:bottom w:val="single" w:sz="4" w:space="0" w:color="auto"/>
              <w:right w:val="single" w:sz="4" w:space="0" w:color="auto"/>
            </w:tcBorders>
            <w:shd w:val="clear" w:color="auto" w:fill="auto"/>
            <w:noWrap/>
            <w:hideMark/>
          </w:tcPr>
          <w:p w14:paraId="72CF00C2"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1,4</w:t>
            </w:r>
          </w:p>
        </w:tc>
      </w:tr>
      <w:tr w:rsidR="00FB34A0" w:rsidRPr="009B15C6" w14:paraId="54F7AED3"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2E88BBA2"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площадь содержания объектов благоустройства (парки, скверы, набережные)</w:t>
            </w:r>
          </w:p>
        </w:tc>
        <w:tc>
          <w:tcPr>
            <w:tcW w:w="1360" w:type="dxa"/>
            <w:tcBorders>
              <w:top w:val="nil"/>
              <w:left w:val="nil"/>
              <w:bottom w:val="single" w:sz="4" w:space="0" w:color="auto"/>
              <w:right w:val="single" w:sz="4" w:space="0" w:color="auto"/>
            </w:tcBorders>
            <w:shd w:val="clear" w:color="auto" w:fill="auto"/>
            <w:hideMark/>
          </w:tcPr>
          <w:p w14:paraId="4E930413"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га</w:t>
            </w:r>
          </w:p>
        </w:tc>
        <w:tc>
          <w:tcPr>
            <w:tcW w:w="1206" w:type="dxa"/>
            <w:tcBorders>
              <w:top w:val="nil"/>
              <w:left w:val="nil"/>
              <w:bottom w:val="single" w:sz="4" w:space="0" w:color="auto"/>
              <w:right w:val="single" w:sz="4" w:space="0" w:color="auto"/>
            </w:tcBorders>
            <w:shd w:val="clear" w:color="auto" w:fill="auto"/>
            <w:noWrap/>
            <w:hideMark/>
          </w:tcPr>
          <w:p w14:paraId="79103F04"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190,3</w:t>
            </w:r>
          </w:p>
        </w:tc>
        <w:tc>
          <w:tcPr>
            <w:tcW w:w="1206" w:type="dxa"/>
            <w:tcBorders>
              <w:top w:val="nil"/>
              <w:left w:val="nil"/>
              <w:bottom w:val="single" w:sz="4" w:space="0" w:color="auto"/>
              <w:right w:val="single" w:sz="4" w:space="0" w:color="auto"/>
            </w:tcBorders>
            <w:shd w:val="clear" w:color="auto" w:fill="auto"/>
            <w:noWrap/>
            <w:hideMark/>
          </w:tcPr>
          <w:p w14:paraId="7F4E6EC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192,3</w:t>
            </w:r>
          </w:p>
        </w:tc>
        <w:tc>
          <w:tcPr>
            <w:tcW w:w="909" w:type="dxa"/>
            <w:tcBorders>
              <w:top w:val="nil"/>
              <w:left w:val="nil"/>
              <w:bottom w:val="single" w:sz="4" w:space="0" w:color="auto"/>
              <w:right w:val="single" w:sz="4" w:space="0" w:color="auto"/>
            </w:tcBorders>
            <w:shd w:val="clear" w:color="auto" w:fill="auto"/>
            <w:noWrap/>
            <w:hideMark/>
          </w:tcPr>
          <w:p w14:paraId="7EFD42C6"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1,9</w:t>
            </w:r>
          </w:p>
        </w:tc>
      </w:tr>
      <w:tr w:rsidR="00FB34A0" w:rsidRPr="009B15C6" w14:paraId="12BE8027"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3CFAA919"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Площадь территории городских лесов</w:t>
            </w:r>
          </w:p>
        </w:tc>
        <w:tc>
          <w:tcPr>
            <w:tcW w:w="1360" w:type="dxa"/>
            <w:tcBorders>
              <w:top w:val="nil"/>
              <w:left w:val="nil"/>
              <w:bottom w:val="single" w:sz="4" w:space="0" w:color="auto"/>
              <w:right w:val="single" w:sz="4" w:space="0" w:color="auto"/>
            </w:tcBorders>
            <w:shd w:val="clear" w:color="auto" w:fill="auto"/>
            <w:hideMark/>
          </w:tcPr>
          <w:p w14:paraId="7735F2C1"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га</w:t>
            </w:r>
          </w:p>
        </w:tc>
        <w:tc>
          <w:tcPr>
            <w:tcW w:w="1206" w:type="dxa"/>
            <w:tcBorders>
              <w:top w:val="nil"/>
              <w:left w:val="nil"/>
              <w:bottom w:val="single" w:sz="4" w:space="0" w:color="auto"/>
              <w:right w:val="single" w:sz="4" w:space="0" w:color="auto"/>
            </w:tcBorders>
            <w:shd w:val="clear" w:color="auto" w:fill="auto"/>
            <w:noWrap/>
            <w:hideMark/>
          </w:tcPr>
          <w:p w14:paraId="6BAECBAC"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4 445,0</w:t>
            </w:r>
          </w:p>
        </w:tc>
        <w:tc>
          <w:tcPr>
            <w:tcW w:w="1206" w:type="dxa"/>
            <w:tcBorders>
              <w:top w:val="nil"/>
              <w:left w:val="nil"/>
              <w:bottom w:val="single" w:sz="4" w:space="0" w:color="auto"/>
              <w:right w:val="single" w:sz="4" w:space="0" w:color="auto"/>
            </w:tcBorders>
            <w:shd w:val="clear" w:color="auto" w:fill="auto"/>
            <w:noWrap/>
            <w:hideMark/>
          </w:tcPr>
          <w:p w14:paraId="2BC8858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4 445,0</w:t>
            </w:r>
          </w:p>
        </w:tc>
        <w:tc>
          <w:tcPr>
            <w:tcW w:w="909" w:type="dxa"/>
            <w:tcBorders>
              <w:top w:val="nil"/>
              <w:left w:val="nil"/>
              <w:bottom w:val="single" w:sz="4" w:space="0" w:color="auto"/>
              <w:right w:val="single" w:sz="4" w:space="0" w:color="auto"/>
            </w:tcBorders>
            <w:shd w:val="clear" w:color="auto" w:fill="auto"/>
            <w:noWrap/>
            <w:hideMark/>
          </w:tcPr>
          <w:p w14:paraId="46B7C2F1"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0,0</w:t>
            </w:r>
          </w:p>
        </w:tc>
      </w:tr>
      <w:tr w:rsidR="00FB34A0" w:rsidRPr="009B15C6" w14:paraId="0C793971"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31472186"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Количество цветников</w:t>
            </w:r>
          </w:p>
        </w:tc>
        <w:tc>
          <w:tcPr>
            <w:tcW w:w="1360" w:type="dxa"/>
            <w:tcBorders>
              <w:top w:val="nil"/>
              <w:left w:val="nil"/>
              <w:bottom w:val="single" w:sz="4" w:space="0" w:color="auto"/>
              <w:right w:val="single" w:sz="4" w:space="0" w:color="auto"/>
            </w:tcBorders>
            <w:shd w:val="clear" w:color="auto" w:fill="auto"/>
            <w:hideMark/>
          </w:tcPr>
          <w:p w14:paraId="10DDE4D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hideMark/>
          </w:tcPr>
          <w:p w14:paraId="2BA14A80"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45</w:t>
            </w:r>
          </w:p>
        </w:tc>
        <w:tc>
          <w:tcPr>
            <w:tcW w:w="1206" w:type="dxa"/>
            <w:tcBorders>
              <w:top w:val="nil"/>
              <w:left w:val="nil"/>
              <w:bottom w:val="single" w:sz="4" w:space="0" w:color="auto"/>
              <w:right w:val="single" w:sz="4" w:space="0" w:color="auto"/>
            </w:tcBorders>
            <w:shd w:val="clear" w:color="auto" w:fill="auto"/>
            <w:hideMark/>
          </w:tcPr>
          <w:p w14:paraId="65B3D907"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49</w:t>
            </w:r>
          </w:p>
        </w:tc>
        <w:tc>
          <w:tcPr>
            <w:tcW w:w="909" w:type="dxa"/>
            <w:tcBorders>
              <w:top w:val="nil"/>
              <w:left w:val="nil"/>
              <w:bottom w:val="single" w:sz="4" w:space="0" w:color="auto"/>
              <w:right w:val="single" w:sz="4" w:space="0" w:color="auto"/>
            </w:tcBorders>
            <w:shd w:val="clear" w:color="auto" w:fill="auto"/>
            <w:noWrap/>
            <w:hideMark/>
          </w:tcPr>
          <w:p w14:paraId="3F99DB27"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4,0</w:t>
            </w:r>
          </w:p>
        </w:tc>
      </w:tr>
      <w:tr w:rsidR="00FB34A0" w:rsidRPr="009B15C6" w14:paraId="375631D7"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33BAB4AA"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Площадь цветников, находящихся </w:t>
            </w:r>
          </w:p>
          <w:p w14:paraId="219D6876" w14:textId="74E5ECCF"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на содержании</w:t>
            </w:r>
          </w:p>
        </w:tc>
        <w:tc>
          <w:tcPr>
            <w:tcW w:w="1360" w:type="dxa"/>
            <w:tcBorders>
              <w:top w:val="nil"/>
              <w:left w:val="nil"/>
              <w:bottom w:val="single" w:sz="4" w:space="0" w:color="auto"/>
              <w:right w:val="single" w:sz="4" w:space="0" w:color="auto"/>
            </w:tcBorders>
            <w:shd w:val="clear" w:color="auto" w:fill="auto"/>
            <w:hideMark/>
          </w:tcPr>
          <w:p w14:paraId="2EBD4A7D"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га</w:t>
            </w:r>
          </w:p>
        </w:tc>
        <w:tc>
          <w:tcPr>
            <w:tcW w:w="1206" w:type="dxa"/>
            <w:tcBorders>
              <w:top w:val="nil"/>
              <w:left w:val="nil"/>
              <w:bottom w:val="single" w:sz="4" w:space="0" w:color="auto"/>
              <w:right w:val="single" w:sz="4" w:space="0" w:color="auto"/>
            </w:tcBorders>
            <w:shd w:val="clear" w:color="auto" w:fill="auto"/>
            <w:noWrap/>
            <w:hideMark/>
          </w:tcPr>
          <w:p w14:paraId="2EDF6C29"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4,6</w:t>
            </w:r>
          </w:p>
        </w:tc>
        <w:tc>
          <w:tcPr>
            <w:tcW w:w="1206" w:type="dxa"/>
            <w:tcBorders>
              <w:top w:val="nil"/>
              <w:left w:val="nil"/>
              <w:bottom w:val="single" w:sz="4" w:space="0" w:color="auto"/>
              <w:right w:val="single" w:sz="4" w:space="0" w:color="auto"/>
            </w:tcBorders>
            <w:shd w:val="clear" w:color="auto" w:fill="auto"/>
            <w:noWrap/>
            <w:hideMark/>
          </w:tcPr>
          <w:p w14:paraId="4C453710"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4,6</w:t>
            </w:r>
          </w:p>
        </w:tc>
        <w:tc>
          <w:tcPr>
            <w:tcW w:w="909" w:type="dxa"/>
            <w:tcBorders>
              <w:top w:val="nil"/>
              <w:left w:val="nil"/>
              <w:bottom w:val="single" w:sz="4" w:space="0" w:color="auto"/>
              <w:right w:val="single" w:sz="4" w:space="0" w:color="auto"/>
            </w:tcBorders>
            <w:shd w:val="clear" w:color="auto" w:fill="auto"/>
            <w:noWrap/>
            <w:hideMark/>
          </w:tcPr>
          <w:p w14:paraId="165E364F"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0,0</w:t>
            </w:r>
          </w:p>
        </w:tc>
      </w:tr>
      <w:tr w:rsidR="00FB34A0" w:rsidRPr="009B15C6" w14:paraId="3CCCA1D6"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00C2E757"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Количество высаженных цветочных растений</w:t>
            </w:r>
          </w:p>
        </w:tc>
        <w:tc>
          <w:tcPr>
            <w:tcW w:w="1360" w:type="dxa"/>
            <w:tcBorders>
              <w:top w:val="nil"/>
              <w:left w:val="nil"/>
              <w:bottom w:val="single" w:sz="4" w:space="0" w:color="auto"/>
              <w:right w:val="single" w:sz="4" w:space="0" w:color="auto"/>
            </w:tcBorders>
            <w:shd w:val="clear" w:color="auto" w:fill="auto"/>
            <w:hideMark/>
          </w:tcPr>
          <w:p w14:paraId="5031AD1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тыс. ед.</w:t>
            </w:r>
          </w:p>
        </w:tc>
        <w:tc>
          <w:tcPr>
            <w:tcW w:w="1206" w:type="dxa"/>
            <w:tcBorders>
              <w:top w:val="nil"/>
              <w:left w:val="nil"/>
              <w:bottom w:val="single" w:sz="4" w:space="0" w:color="auto"/>
              <w:right w:val="single" w:sz="4" w:space="0" w:color="auto"/>
            </w:tcBorders>
            <w:shd w:val="clear" w:color="auto" w:fill="auto"/>
            <w:hideMark/>
          </w:tcPr>
          <w:p w14:paraId="1CCA96A4"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407,0</w:t>
            </w:r>
          </w:p>
        </w:tc>
        <w:tc>
          <w:tcPr>
            <w:tcW w:w="1206" w:type="dxa"/>
            <w:tcBorders>
              <w:top w:val="nil"/>
              <w:left w:val="nil"/>
              <w:bottom w:val="single" w:sz="4" w:space="0" w:color="auto"/>
              <w:right w:val="single" w:sz="4" w:space="0" w:color="auto"/>
            </w:tcBorders>
            <w:shd w:val="clear" w:color="auto" w:fill="auto"/>
            <w:hideMark/>
          </w:tcPr>
          <w:p w14:paraId="2301C881"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351,0</w:t>
            </w:r>
          </w:p>
        </w:tc>
        <w:tc>
          <w:tcPr>
            <w:tcW w:w="909" w:type="dxa"/>
            <w:tcBorders>
              <w:top w:val="nil"/>
              <w:left w:val="nil"/>
              <w:bottom w:val="single" w:sz="4" w:space="0" w:color="auto"/>
              <w:right w:val="single" w:sz="4" w:space="0" w:color="auto"/>
            </w:tcBorders>
            <w:shd w:val="clear" w:color="auto" w:fill="auto"/>
            <w:noWrap/>
            <w:hideMark/>
          </w:tcPr>
          <w:p w14:paraId="1675B5D0"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-56,0</w:t>
            </w:r>
          </w:p>
        </w:tc>
      </w:tr>
      <w:tr w:rsidR="00FB34A0" w:rsidRPr="009B15C6" w14:paraId="04FACCEF"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11696E34"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Количество выполненных работ по цветочному оформлению элементов вертикального озеленения</w:t>
            </w:r>
          </w:p>
        </w:tc>
        <w:tc>
          <w:tcPr>
            <w:tcW w:w="1360" w:type="dxa"/>
            <w:tcBorders>
              <w:top w:val="nil"/>
              <w:left w:val="nil"/>
              <w:bottom w:val="single" w:sz="4" w:space="0" w:color="auto"/>
              <w:right w:val="single" w:sz="4" w:space="0" w:color="auto"/>
            </w:tcBorders>
            <w:shd w:val="clear" w:color="auto" w:fill="auto"/>
            <w:hideMark/>
          </w:tcPr>
          <w:p w14:paraId="14B5841B"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hideMark/>
          </w:tcPr>
          <w:p w14:paraId="1299B0A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1 224</w:t>
            </w:r>
          </w:p>
        </w:tc>
        <w:tc>
          <w:tcPr>
            <w:tcW w:w="1206" w:type="dxa"/>
            <w:tcBorders>
              <w:top w:val="nil"/>
              <w:left w:val="nil"/>
              <w:bottom w:val="single" w:sz="4" w:space="0" w:color="auto"/>
              <w:right w:val="single" w:sz="4" w:space="0" w:color="auto"/>
            </w:tcBorders>
            <w:shd w:val="clear" w:color="auto" w:fill="auto"/>
            <w:hideMark/>
          </w:tcPr>
          <w:p w14:paraId="2D1B2DB8"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929</w:t>
            </w:r>
          </w:p>
        </w:tc>
        <w:tc>
          <w:tcPr>
            <w:tcW w:w="909" w:type="dxa"/>
            <w:tcBorders>
              <w:top w:val="nil"/>
              <w:left w:val="nil"/>
              <w:bottom w:val="single" w:sz="4" w:space="0" w:color="auto"/>
              <w:right w:val="single" w:sz="4" w:space="0" w:color="auto"/>
            </w:tcBorders>
            <w:shd w:val="clear" w:color="auto" w:fill="auto"/>
            <w:noWrap/>
            <w:hideMark/>
          </w:tcPr>
          <w:p w14:paraId="06B5BC05"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-295,0</w:t>
            </w:r>
          </w:p>
        </w:tc>
      </w:tr>
      <w:tr w:rsidR="00FB34A0" w:rsidRPr="009B15C6" w14:paraId="67011676"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24949A62"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Количество мероприятий в рамках практической природоохранной деятельности</w:t>
            </w:r>
          </w:p>
        </w:tc>
        <w:tc>
          <w:tcPr>
            <w:tcW w:w="1360" w:type="dxa"/>
            <w:tcBorders>
              <w:top w:val="nil"/>
              <w:left w:val="nil"/>
              <w:bottom w:val="single" w:sz="4" w:space="0" w:color="auto"/>
              <w:right w:val="single" w:sz="4" w:space="0" w:color="auto"/>
            </w:tcBorders>
            <w:shd w:val="clear" w:color="auto" w:fill="auto"/>
            <w:hideMark/>
          </w:tcPr>
          <w:p w14:paraId="73F365DC"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hideMark/>
          </w:tcPr>
          <w:p w14:paraId="5B9794F8"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21</w:t>
            </w:r>
          </w:p>
        </w:tc>
        <w:tc>
          <w:tcPr>
            <w:tcW w:w="1206" w:type="dxa"/>
            <w:tcBorders>
              <w:top w:val="nil"/>
              <w:left w:val="nil"/>
              <w:bottom w:val="single" w:sz="4" w:space="0" w:color="auto"/>
              <w:right w:val="single" w:sz="4" w:space="0" w:color="auto"/>
            </w:tcBorders>
            <w:shd w:val="clear" w:color="auto" w:fill="auto"/>
            <w:hideMark/>
          </w:tcPr>
          <w:p w14:paraId="613AC53C"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29</w:t>
            </w:r>
          </w:p>
        </w:tc>
        <w:tc>
          <w:tcPr>
            <w:tcW w:w="909" w:type="dxa"/>
            <w:tcBorders>
              <w:top w:val="nil"/>
              <w:left w:val="nil"/>
              <w:bottom w:val="single" w:sz="4" w:space="0" w:color="auto"/>
              <w:right w:val="single" w:sz="4" w:space="0" w:color="auto"/>
            </w:tcBorders>
            <w:shd w:val="clear" w:color="auto" w:fill="auto"/>
            <w:noWrap/>
            <w:hideMark/>
          </w:tcPr>
          <w:p w14:paraId="26AD7227"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8,0</w:t>
            </w:r>
          </w:p>
        </w:tc>
      </w:tr>
      <w:tr w:rsidR="00FB34A0" w:rsidRPr="009B15C6" w14:paraId="32BDB8F5"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49678296"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Количество граждан, принявших участие </w:t>
            </w:r>
          </w:p>
          <w:p w14:paraId="2FC793F8" w14:textId="781143EB"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в мероприятиях практической природоохранной деятельности</w:t>
            </w:r>
          </w:p>
        </w:tc>
        <w:tc>
          <w:tcPr>
            <w:tcW w:w="1360" w:type="dxa"/>
            <w:tcBorders>
              <w:top w:val="nil"/>
              <w:left w:val="nil"/>
              <w:bottom w:val="single" w:sz="4" w:space="0" w:color="auto"/>
              <w:right w:val="single" w:sz="4" w:space="0" w:color="auto"/>
            </w:tcBorders>
            <w:shd w:val="clear" w:color="auto" w:fill="auto"/>
            <w:hideMark/>
          </w:tcPr>
          <w:p w14:paraId="1684688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человек</w:t>
            </w:r>
          </w:p>
        </w:tc>
        <w:tc>
          <w:tcPr>
            <w:tcW w:w="1206" w:type="dxa"/>
            <w:tcBorders>
              <w:top w:val="nil"/>
              <w:left w:val="nil"/>
              <w:bottom w:val="single" w:sz="4" w:space="0" w:color="auto"/>
              <w:right w:val="single" w:sz="4" w:space="0" w:color="auto"/>
            </w:tcBorders>
            <w:shd w:val="clear" w:color="auto" w:fill="auto"/>
            <w:hideMark/>
          </w:tcPr>
          <w:p w14:paraId="70AB28A2"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2 736</w:t>
            </w:r>
          </w:p>
        </w:tc>
        <w:tc>
          <w:tcPr>
            <w:tcW w:w="1206" w:type="dxa"/>
            <w:tcBorders>
              <w:top w:val="nil"/>
              <w:left w:val="nil"/>
              <w:bottom w:val="single" w:sz="4" w:space="0" w:color="auto"/>
              <w:right w:val="single" w:sz="4" w:space="0" w:color="auto"/>
            </w:tcBorders>
            <w:shd w:val="clear" w:color="auto" w:fill="auto"/>
            <w:hideMark/>
          </w:tcPr>
          <w:p w14:paraId="7142B906"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2 555</w:t>
            </w:r>
          </w:p>
        </w:tc>
        <w:tc>
          <w:tcPr>
            <w:tcW w:w="909" w:type="dxa"/>
            <w:tcBorders>
              <w:top w:val="nil"/>
              <w:left w:val="nil"/>
              <w:bottom w:val="single" w:sz="4" w:space="0" w:color="auto"/>
              <w:right w:val="single" w:sz="4" w:space="0" w:color="auto"/>
            </w:tcBorders>
            <w:shd w:val="clear" w:color="auto" w:fill="auto"/>
            <w:noWrap/>
            <w:hideMark/>
          </w:tcPr>
          <w:p w14:paraId="27C103DB"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-181,0</w:t>
            </w:r>
          </w:p>
        </w:tc>
      </w:tr>
      <w:tr w:rsidR="00FB34A0" w:rsidRPr="009B15C6" w14:paraId="0118309F"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1A3622F5"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Общий объем вывезенного мусора, собранного </w:t>
            </w:r>
          </w:p>
          <w:p w14:paraId="336D6506" w14:textId="60D6598B"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в рамках природоохранных мероприятий</w:t>
            </w:r>
          </w:p>
        </w:tc>
        <w:tc>
          <w:tcPr>
            <w:tcW w:w="1360" w:type="dxa"/>
            <w:tcBorders>
              <w:top w:val="nil"/>
              <w:left w:val="nil"/>
              <w:bottom w:val="single" w:sz="4" w:space="0" w:color="auto"/>
              <w:right w:val="single" w:sz="4" w:space="0" w:color="auto"/>
            </w:tcBorders>
            <w:shd w:val="clear" w:color="auto" w:fill="auto"/>
            <w:hideMark/>
          </w:tcPr>
          <w:p w14:paraId="06C95EBD"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куб. м</w:t>
            </w:r>
          </w:p>
        </w:tc>
        <w:tc>
          <w:tcPr>
            <w:tcW w:w="1206" w:type="dxa"/>
            <w:tcBorders>
              <w:top w:val="nil"/>
              <w:left w:val="nil"/>
              <w:bottom w:val="single" w:sz="4" w:space="0" w:color="auto"/>
              <w:right w:val="single" w:sz="4" w:space="0" w:color="auto"/>
            </w:tcBorders>
            <w:shd w:val="clear" w:color="auto" w:fill="auto"/>
            <w:hideMark/>
          </w:tcPr>
          <w:p w14:paraId="76443E0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410,0</w:t>
            </w:r>
          </w:p>
        </w:tc>
        <w:tc>
          <w:tcPr>
            <w:tcW w:w="1206" w:type="dxa"/>
            <w:tcBorders>
              <w:top w:val="nil"/>
              <w:left w:val="nil"/>
              <w:bottom w:val="single" w:sz="4" w:space="0" w:color="auto"/>
              <w:right w:val="single" w:sz="4" w:space="0" w:color="auto"/>
            </w:tcBorders>
            <w:shd w:val="clear" w:color="auto" w:fill="auto"/>
            <w:hideMark/>
          </w:tcPr>
          <w:p w14:paraId="330D0D7B"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332,0</w:t>
            </w:r>
          </w:p>
        </w:tc>
        <w:tc>
          <w:tcPr>
            <w:tcW w:w="909" w:type="dxa"/>
            <w:tcBorders>
              <w:top w:val="nil"/>
              <w:left w:val="nil"/>
              <w:bottom w:val="single" w:sz="4" w:space="0" w:color="auto"/>
              <w:right w:val="single" w:sz="4" w:space="0" w:color="auto"/>
            </w:tcBorders>
            <w:shd w:val="clear" w:color="auto" w:fill="auto"/>
            <w:noWrap/>
            <w:hideMark/>
          </w:tcPr>
          <w:p w14:paraId="16CAE74D"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-78,0</w:t>
            </w:r>
          </w:p>
        </w:tc>
      </w:tr>
      <w:tr w:rsidR="00FB34A0" w:rsidRPr="009B15C6" w14:paraId="69068861"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180DE75B"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Площадь </w:t>
            </w:r>
            <w:proofErr w:type="spellStart"/>
            <w:r w:rsidRPr="009B15C6">
              <w:rPr>
                <w:rFonts w:eastAsia="Times New Roman" w:cs="Times New Roman"/>
                <w:sz w:val="22"/>
                <w:lang w:eastAsia="ru-RU"/>
              </w:rPr>
              <w:t>акарицидной</w:t>
            </w:r>
            <w:proofErr w:type="spellEnd"/>
            <w:r w:rsidRPr="009B15C6">
              <w:rPr>
                <w:rFonts w:eastAsia="Times New Roman" w:cs="Times New Roman"/>
                <w:sz w:val="22"/>
                <w:lang w:eastAsia="ru-RU"/>
              </w:rPr>
              <w:t xml:space="preserve"> (трехкратной) обработки территорий</w:t>
            </w:r>
          </w:p>
        </w:tc>
        <w:tc>
          <w:tcPr>
            <w:tcW w:w="1360" w:type="dxa"/>
            <w:tcBorders>
              <w:top w:val="nil"/>
              <w:left w:val="nil"/>
              <w:bottom w:val="single" w:sz="4" w:space="0" w:color="auto"/>
              <w:right w:val="single" w:sz="4" w:space="0" w:color="auto"/>
            </w:tcBorders>
            <w:shd w:val="clear" w:color="auto" w:fill="auto"/>
            <w:hideMark/>
          </w:tcPr>
          <w:p w14:paraId="68714C40"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га</w:t>
            </w:r>
          </w:p>
        </w:tc>
        <w:tc>
          <w:tcPr>
            <w:tcW w:w="1206" w:type="dxa"/>
            <w:tcBorders>
              <w:top w:val="nil"/>
              <w:left w:val="nil"/>
              <w:bottom w:val="single" w:sz="4" w:space="0" w:color="auto"/>
              <w:right w:val="single" w:sz="4" w:space="0" w:color="auto"/>
            </w:tcBorders>
            <w:shd w:val="clear" w:color="auto" w:fill="auto"/>
            <w:noWrap/>
            <w:hideMark/>
          </w:tcPr>
          <w:p w14:paraId="5D870F73"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448,2</w:t>
            </w:r>
          </w:p>
        </w:tc>
        <w:tc>
          <w:tcPr>
            <w:tcW w:w="1206" w:type="dxa"/>
            <w:tcBorders>
              <w:top w:val="nil"/>
              <w:left w:val="nil"/>
              <w:bottom w:val="single" w:sz="4" w:space="0" w:color="auto"/>
              <w:right w:val="single" w:sz="4" w:space="0" w:color="auto"/>
            </w:tcBorders>
            <w:shd w:val="clear" w:color="auto" w:fill="auto"/>
            <w:noWrap/>
            <w:hideMark/>
          </w:tcPr>
          <w:p w14:paraId="216888FE"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452,0</w:t>
            </w:r>
          </w:p>
        </w:tc>
        <w:tc>
          <w:tcPr>
            <w:tcW w:w="909" w:type="dxa"/>
            <w:tcBorders>
              <w:top w:val="nil"/>
              <w:left w:val="nil"/>
              <w:bottom w:val="single" w:sz="4" w:space="0" w:color="auto"/>
              <w:right w:val="single" w:sz="4" w:space="0" w:color="auto"/>
            </w:tcBorders>
            <w:shd w:val="clear" w:color="auto" w:fill="auto"/>
            <w:noWrap/>
            <w:hideMark/>
          </w:tcPr>
          <w:p w14:paraId="425C466D"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3,8</w:t>
            </w:r>
          </w:p>
        </w:tc>
      </w:tr>
      <w:tr w:rsidR="00FB34A0" w:rsidRPr="009B15C6" w14:paraId="3ED23C86"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3AAAE7B3"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Площадь </w:t>
            </w:r>
            <w:proofErr w:type="spellStart"/>
            <w:r w:rsidRPr="009B15C6">
              <w:rPr>
                <w:rFonts w:eastAsia="Times New Roman" w:cs="Times New Roman"/>
                <w:sz w:val="22"/>
                <w:lang w:eastAsia="ru-RU"/>
              </w:rPr>
              <w:t>ларвицидной</w:t>
            </w:r>
            <w:proofErr w:type="spellEnd"/>
            <w:r w:rsidRPr="009B15C6">
              <w:rPr>
                <w:rFonts w:eastAsia="Times New Roman" w:cs="Times New Roman"/>
                <w:sz w:val="22"/>
                <w:lang w:eastAsia="ru-RU"/>
              </w:rPr>
              <w:t xml:space="preserve"> (</w:t>
            </w:r>
            <w:proofErr w:type="spellStart"/>
            <w:r w:rsidRPr="009B15C6">
              <w:rPr>
                <w:rFonts w:eastAsia="Times New Roman" w:cs="Times New Roman"/>
                <w:sz w:val="22"/>
                <w:lang w:eastAsia="ru-RU"/>
              </w:rPr>
              <w:t>двухкратной</w:t>
            </w:r>
            <w:proofErr w:type="spellEnd"/>
            <w:r w:rsidRPr="009B15C6">
              <w:rPr>
                <w:rFonts w:eastAsia="Times New Roman" w:cs="Times New Roman"/>
                <w:sz w:val="22"/>
                <w:lang w:eastAsia="ru-RU"/>
              </w:rPr>
              <w:t>) обработки открытых водоемов</w:t>
            </w:r>
          </w:p>
        </w:tc>
        <w:tc>
          <w:tcPr>
            <w:tcW w:w="1360" w:type="dxa"/>
            <w:tcBorders>
              <w:top w:val="nil"/>
              <w:left w:val="nil"/>
              <w:bottom w:val="single" w:sz="4" w:space="0" w:color="auto"/>
              <w:right w:val="single" w:sz="4" w:space="0" w:color="auto"/>
            </w:tcBorders>
            <w:shd w:val="clear" w:color="auto" w:fill="auto"/>
            <w:hideMark/>
          </w:tcPr>
          <w:p w14:paraId="49879E89"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га</w:t>
            </w:r>
          </w:p>
        </w:tc>
        <w:tc>
          <w:tcPr>
            <w:tcW w:w="1206" w:type="dxa"/>
            <w:tcBorders>
              <w:top w:val="nil"/>
              <w:left w:val="nil"/>
              <w:bottom w:val="single" w:sz="4" w:space="0" w:color="auto"/>
              <w:right w:val="single" w:sz="4" w:space="0" w:color="auto"/>
            </w:tcBorders>
            <w:shd w:val="clear" w:color="auto" w:fill="auto"/>
            <w:noWrap/>
            <w:hideMark/>
          </w:tcPr>
          <w:p w14:paraId="72D9C5CF"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326,1</w:t>
            </w:r>
          </w:p>
        </w:tc>
        <w:tc>
          <w:tcPr>
            <w:tcW w:w="1206" w:type="dxa"/>
            <w:tcBorders>
              <w:top w:val="nil"/>
              <w:left w:val="nil"/>
              <w:bottom w:val="single" w:sz="4" w:space="0" w:color="auto"/>
              <w:right w:val="single" w:sz="4" w:space="0" w:color="auto"/>
            </w:tcBorders>
            <w:shd w:val="clear" w:color="auto" w:fill="auto"/>
            <w:noWrap/>
            <w:hideMark/>
          </w:tcPr>
          <w:p w14:paraId="27868073"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326,1</w:t>
            </w:r>
          </w:p>
        </w:tc>
        <w:tc>
          <w:tcPr>
            <w:tcW w:w="909" w:type="dxa"/>
            <w:tcBorders>
              <w:top w:val="nil"/>
              <w:left w:val="nil"/>
              <w:bottom w:val="single" w:sz="4" w:space="0" w:color="auto"/>
              <w:right w:val="single" w:sz="4" w:space="0" w:color="auto"/>
            </w:tcBorders>
            <w:shd w:val="clear" w:color="auto" w:fill="auto"/>
            <w:noWrap/>
            <w:hideMark/>
          </w:tcPr>
          <w:p w14:paraId="6DFA8521"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0,0</w:t>
            </w:r>
          </w:p>
        </w:tc>
      </w:tr>
      <w:tr w:rsidR="00FB34A0" w:rsidRPr="009B15C6" w14:paraId="5FFE2018"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2268AC22"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Площадь </w:t>
            </w:r>
            <w:proofErr w:type="spellStart"/>
            <w:r w:rsidRPr="009B15C6">
              <w:rPr>
                <w:rFonts w:eastAsia="Times New Roman" w:cs="Times New Roman"/>
                <w:sz w:val="22"/>
                <w:lang w:eastAsia="ru-RU"/>
              </w:rPr>
              <w:t>дератизационной</w:t>
            </w:r>
            <w:proofErr w:type="spellEnd"/>
            <w:r w:rsidRPr="009B15C6">
              <w:rPr>
                <w:rFonts w:eastAsia="Times New Roman" w:cs="Times New Roman"/>
                <w:sz w:val="22"/>
                <w:lang w:eastAsia="ru-RU"/>
              </w:rPr>
              <w:t xml:space="preserve"> (</w:t>
            </w:r>
            <w:proofErr w:type="spellStart"/>
            <w:r w:rsidRPr="009B15C6">
              <w:rPr>
                <w:rFonts w:eastAsia="Times New Roman" w:cs="Times New Roman"/>
                <w:sz w:val="22"/>
                <w:lang w:eastAsia="ru-RU"/>
              </w:rPr>
              <w:t>двухкратной</w:t>
            </w:r>
            <w:proofErr w:type="spellEnd"/>
            <w:r w:rsidRPr="009B15C6">
              <w:rPr>
                <w:rFonts w:eastAsia="Times New Roman" w:cs="Times New Roman"/>
                <w:sz w:val="22"/>
                <w:lang w:eastAsia="ru-RU"/>
              </w:rPr>
              <w:t>) обработки по периметру селитебной части</w:t>
            </w:r>
          </w:p>
        </w:tc>
        <w:tc>
          <w:tcPr>
            <w:tcW w:w="1360" w:type="dxa"/>
            <w:tcBorders>
              <w:top w:val="nil"/>
              <w:left w:val="nil"/>
              <w:bottom w:val="single" w:sz="4" w:space="0" w:color="auto"/>
              <w:right w:val="single" w:sz="4" w:space="0" w:color="auto"/>
            </w:tcBorders>
            <w:shd w:val="clear" w:color="auto" w:fill="auto"/>
            <w:hideMark/>
          </w:tcPr>
          <w:p w14:paraId="24A06AD2"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га</w:t>
            </w:r>
          </w:p>
        </w:tc>
        <w:tc>
          <w:tcPr>
            <w:tcW w:w="1206" w:type="dxa"/>
            <w:tcBorders>
              <w:top w:val="nil"/>
              <w:left w:val="nil"/>
              <w:bottom w:val="single" w:sz="4" w:space="0" w:color="auto"/>
              <w:right w:val="single" w:sz="4" w:space="0" w:color="auto"/>
            </w:tcBorders>
            <w:shd w:val="clear" w:color="auto" w:fill="auto"/>
            <w:noWrap/>
            <w:hideMark/>
          </w:tcPr>
          <w:p w14:paraId="392EC54B"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232,3</w:t>
            </w:r>
          </w:p>
        </w:tc>
        <w:tc>
          <w:tcPr>
            <w:tcW w:w="1206" w:type="dxa"/>
            <w:tcBorders>
              <w:top w:val="nil"/>
              <w:left w:val="nil"/>
              <w:bottom w:val="single" w:sz="4" w:space="0" w:color="auto"/>
              <w:right w:val="single" w:sz="4" w:space="0" w:color="auto"/>
            </w:tcBorders>
            <w:shd w:val="clear" w:color="auto" w:fill="auto"/>
            <w:noWrap/>
            <w:hideMark/>
          </w:tcPr>
          <w:p w14:paraId="5253A144"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232,3</w:t>
            </w:r>
          </w:p>
        </w:tc>
        <w:tc>
          <w:tcPr>
            <w:tcW w:w="909" w:type="dxa"/>
            <w:tcBorders>
              <w:top w:val="nil"/>
              <w:left w:val="nil"/>
              <w:bottom w:val="single" w:sz="4" w:space="0" w:color="auto"/>
              <w:right w:val="single" w:sz="4" w:space="0" w:color="auto"/>
            </w:tcBorders>
            <w:shd w:val="clear" w:color="auto" w:fill="auto"/>
            <w:noWrap/>
            <w:hideMark/>
          </w:tcPr>
          <w:p w14:paraId="6D5E916E"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0,0</w:t>
            </w:r>
          </w:p>
        </w:tc>
      </w:tr>
      <w:tr w:rsidR="00FB34A0" w:rsidRPr="009B15C6" w14:paraId="4BE6E078"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332231BB"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Общий объем вывезенного мусора с мест несанкционированного размещения отходов</w:t>
            </w:r>
          </w:p>
        </w:tc>
        <w:tc>
          <w:tcPr>
            <w:tcW w:w="1360" w:type="dxa"/>
            <w:tcBorders>
              <w:top w:val="nil"/>
              <w:left w:val="nil"/>
              <w:bottom w:val="single" w:sz="4" w:space="0" w:color="auto"/>
              <w:right w:val="single" w:sz="4" w:space="0" w:color="auto"/>
            </w:tcBorders>
            <w:shd w:val="clear" w:color="auto" w:fill="auto"/>
            <w:hideMark/>
          </w:tcPr>
          <w:p w14:paraId="41DA93D2"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куб. м</w:t>
            </w:r>
          </w:p>
        </w:tc>
        <w:tc>
          <w:tcPr>
            <w:tcW w:w="1206" w:type="dxa"/>
            <w:tcBorders>
              <w:top w:val="nil"/>
              <w:left w:val="nil"/>
              <w:bottom w:val="single" w:sz="4" w:space="0" w:color="auto"/>
              <w:right w:val="single" w:sz="4" w:space="0" w:color="auto"/>
            </w:tcBorders>
            <w:shd w:val="clear" w:color="auto" w:fill="auto"/>
            <w:noWrap/>
            <w:hideMark/>
          </w:tcPr>
          <w:p w14:paraId="7965C4A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1076,0</w:t>
            </w:r>
          </w:p>
        </w:tc>
        <w:tc>
          <w:tcPr>
            <w:tcW w:w="1206" w:type="dxa"/>
            <w:tcBorders>
              <w:top w:val="nil"/>
              <w:left w:val="nil"/>
              <w:bottom w:val="single" w:sz="4" w:space="0" w:color="auto"/>
              <w:right w:val="single" w:sz="4" w:space="0" w:color="auto"/>
            </w:tcBorders>
            <w:shd w:val="clear" w:color="auto" w:fill="auto"/>
            <w:noWrap/>
            <w:hideMark/>
          </w:tcPr>
          <w:p w14:paraId="5036A4BE"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733,0</w:t>
            </w:r>
          </w:p>
        </w:tc>
        <w:tc>
          <w:tcPr>
            <w:tcW w:w="909" w:type="dxa"/>
            <w:tcBorders>
              <w:top w:val="nil"/>
              <w:left w:val="nil"/>
              <w:bottom w:val="single" w:sz="4" w:space="0" w:color="auto"/>
              <w:right w:val="single" w:sz="4" w:space="0" w:color="auto"/>
            </w:tcBorders>
            <w:shd w:val="clear" w:color="auto" w:fill="auto"/>
            <w:noWrap/>
            <w:hideMark/>
          </w:tcPr>
          <w:p w14:paraId="5B5AF7F2"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-343,0</w:t>
            </w:r>
          </w:p>
        </w:tc>
      </w:tr>
      <w:tr w:rsidR="00FB34A0" w:rsidRPr="009B15C6" w14:paraId="13195301"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038F1B5A" w14:textId="4FA337F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Количество выявленных объектов накопленного вреда окружающей среде </w:t>
            </w:r>
          </w:p>
          <w:p w14:paraId="733E4876" w14:textId="3077EB6A"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на территории городского округа</w:t>
            </w:r>
          </w:p>
        </w:tc>
        <w:tc>
          <w:tcPr>
            <w:tcW w:w="1360" w:type="dxa"/>
            <w:tcBorders>
              <w:top w:val="nil"/>
              <w:left w:val="nil"/>
              <w:bottom w:val="single" w:sz="4" w:space="0" w:color="auto"/>
              <w:right w:val="single" w:sz="4" w:space="0" w:color="auto"/>
            </w:tcBorders>
            <w:shd w:val="clear" w:color="auto" w:fill="auto"/>
            <w:hideMark/>
          </w:tcPr>
          <w:p w14:paraId="376ED426"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31CD8441"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w:t>
            </w:r>
          </w:p>
        </w:tc>
        <w:tc>
          <w:tcPr>
            <w:tcW w:w="1206" w:type="dxa"/>
            <w:tcBorders>
              <w:top w:val="nil"/>
              <w:left w:val="nil"/>
              <w:bottom w:val="single" w:sz="4" w:space="0" w:color="auto"/>
              <w:right w:val="single" w:sz="4" w:space="0" w:color="auto"/>
            </w:tcBorders>
            <w:shd w:val="clear" w:color="auto" w:fill="auto"/>
            <w:noWrap/>
            <w:hideMark/>
          </w:tcPr>
          <w:p w14:paraId="34579246"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w:t>
            </w:r>
          </w:p>
        </w:tc>
        <w:tc>
          <w:tcPr>
            <w:tcW w:w="909" w:type="dxa"/>
            <w:tcBorders>
              <w:top w:val="nil"/>
              <w:left w:val="nil"/>
              <w:bottom w:val="single" w:sz="4" w:space="0" w:color="auto"/>
              <w:right w:val="single" w:sz="4" w:space="0" w:color="auto"/>
            </w:tcBorders>
            <w:shd w:val="clear" w:color="auto" w:fill="auto"/>
            <w:noWrap/>
            <w:hideMark/>
          </w:tcPr>
          <w:p w14:paraId="1E93470C"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0,0</w:t>
            </w:r>
          </w:p>
        </w:tc>
      </w:tr>
      <w:tr w:rsidR="00FB34A0" w:rsidRPr="009B15C6" w14:paraId="556371DF" w14:textId="77777777" w:rsidTr="00997AC5">
        <w:trPr>
          <w:gridAfter w:val="1"/>
          <w:wAfter w:w="8" w:type="dxa"/>
          <w:trHeight w:val="720"/>
        </w:trPr>
        <w:tc>
          <w:tcPr>
            <w:tcW w:w="4820" w:type="dxa"/>
            <w:tcBorders>
              <w:top w:val="nil"/>
              <w:left w:val="single" w:sz="4" w:space="0" w:color="auto"/>
              <w:bottom w:val="single" w:sz="4" w:space="0" w:color="auto"/>
              <w:right w:val="single" w:sz="4" w:space="0" w:color="auto"/>
            </w:tcBorders>
            <w:shd w:val="clear" w:color="auto" w:fill="auto"/>
            <w:hideMark/>
          </w:tcPr>
          <w:p w14:paraId="0D07004E"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Количество ликвидированных объектов </w:t>
            </w:r>
          </w:p>
          <w:p w14:paraId="59B114E6" w14:textId="3952A6E3"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 xml:space="preserve">из общего количества выявленных объектов накопленного вреда окружающей среде </w:t>
            </w:r>
          </w:p>
          <w:p w14:paraId="4D921751" w14:textId="3E40DED3"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на территории городского округа</w:t>
            </w:r>
          </w:p>
        </w:tc>
        <w:tc>
          <w:tcPr>
            <w:tcW w:w="1360" w:type="dxa"/>
            <w:tcBorders>
              <w:top w:val="nil"/>
              <w:left w:val="nil"/>
              <w:bottom w:val="single" w:sz="4" w:space="0" w:color="auto"/>
              <w:right w:val="single" w:sz="4" w:space="0" w:color="auto"/>
            </w:tcBorders>
            <w:shd w:val="clear" w:color="auto" w:fill="auto"/>
            <w:hideMark/>
          </w:tcPr>
          <w:p w14:paraId="789562F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noWrap/>
            <w:hideMark/>
          </w:tcPr>
          <w:p w14:paraId="160307E2"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w:t>
            </w:r>
          </w:p>
        </w:tc>
        <w:tc>
          <w:tcPr>
            <w:tcW w:w="1206" w:type="dxa"/>
            <w:tcBorders>
              <w:top w:val="nil"/>
              <w:left w:val="nil"/>
              <w:bottom w:val="single" w:sz="4" w:space="0" w:color="auto"/>
              <w:right w:val="single" w:sz="4" w:space="0" w:color="auto"/>
            </w:tcBorders>
            <w:shd w:val="clear" w:color="auto" w:fill="auto"/>
            <w:noWrap/>
            <w:hideMark/>
          </w:tcPr>
          <w:p w14:paraId="0D5234B5"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w:t>
            </w:r>
          </w:p>
        </w:tc>
        <w:tc>
          <w:tcPr>
            <w:tcW w:w="909" w:type="dxa"/>
            <w:tcBorders>
              <w:top w:val="nil"/>
              <w:left w:val="nil"/>
              <w:bottom w:val="single" w:sz="4" w:space="0" w:color="auto"/>
              <w:right w:val="single" w:sz="4" w:space="0" w:color="auto"/>
            </w:tcBorders>
            <w:shd w:val="clear" w:color="auto" w:fill="auto"/>
            <w:noWrap/>
            <w:hideMark/>
          </w:tcPr>
          <w:p w14:paraId="25BCC1CC"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0,0</w:t>
            </w:r>
          </w:p>
        </w:tc>
      </w:tr>
      <w:tr w:rsidR="00FB34A0" w:rsidRPr="009B15C6" w14:paraId="1718A868"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63144BC8"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Площадь санитарной очистки территорий</w:t>
            </w:r>
          </w:p>
        </w:tc>
        <w:tc>
          <w:tcPr>
            <w:tcW w:w="1360" w:type="dxa"/>
            <w:tcBorders>
              <w:top w:val="nil"/>
              <w:left w:val="nil"/>
              <w:bottom w:val="single" w:sz="4" w:space="0" w:color="auto"/>
              <w:right w:val="single" w:sz="4" w:space="0" w:color="auto"/>
            </w:tcBorders>
            <w:shd w:val="clear" w:color="auto" w:fill="auto"/>
            <w:hideMark/>
          </w:tcPr>
          <w:p w14:paraId="1CAC1458" w14:textId="77777777" w:rsidR="00FB34A0" w:rsidRPr="009B15C6" w:rsidRDefault="00FB34A0" w:rsidP="00FB34A0">
            <w:pPr>
              <w:jc w:val="center"/>
              <w:rPr>
                <w:rFonts w:eastAsia="Times New Roman" w:cs="Times New Roman"/>
                <w:sz w:val="22"/>
                <w:lang w:eastAsia="ru-RU"/>
              </w:rPr>
            </w:pPr>
            <w:proofErr w:type="spellStart"/>
            <w:r w:rsidRPr="009B15C6">
              <w:rPr>
                <w:rFonts w:eastAsia="Times New Roman" w:cs="Times New Roman"/>
                <w:sz w:val="22"/>
                <w:lang w:eastAsia="ru-RU"/>
              </w:rPr>
              <w:t>тыс.куб</w:t>
            </w:r>
            <w:proofErr w:type="spellEnd"/>
            <w:r w:rsidRPr="009B15C6">
              <w:rPr>
                <w:rFonts w:eastAsia="Times New Roman" w:cs="Times New Roman"/>
                <w:sz w:val="22"/>
                <w:lang w:eastAsia="ru-RU"/>
              </w:rPr>
              <w:t>. м</w:t>
            </w:r>
          </w:p>
        </w:tc>
        <w:tc>
          <w:tcPr>
            <w:tcW w:w="1206" w:type="dxa"/>
            <w:tcBorders>
              <w:top w:val="nil"/>
              <w:left w:val="nil"/>
              <w:bottom w:val="single" w:sz="4" w:space="0" w:color="auto"/>
              <w:right w:val="single" w:sz="4" w:space="0" w:color="auto"/>
            </w:tcBorders>
            <w:shd w:val="clear" w:color="auto" w:fill="auto"/>
            <w:noWrap/>
            <w:hideMark/>
          </w:tcPr>
          <w:p w14:paraId="109541E6"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1 346,9</w:t>
            </w:r>
          </w:p>
        </w:tc>
        <w:tc>
          <w:tcPr>
            <w:tcW w:w="1206" w:type="dxa"/>
            <w:tcBorders>
              <w:top w:val="nil"/>
              <w:left w:val="nil"/>
              <w:bottom w:val="single" w:sz="4" w:space="0" w:color="auto"/>
              <w:right w:val="single" w:sz="4" w:space="0" w:color="auto"/>
            </w:tcBorders>
            <w:shd w:val="clear" w:color="auto" w:fill="auto"/>
            <w:noWrap/>
            <w:hideMark/>
          </w:tcPr>
          <w:p w14:paraId="490DC46F"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1 228,0</w:t>
            </w:r>
          </w:p>
        </w:tc>
        <w:tc>
          <w:tcPr>
            <w:tcW w:w="909" w:type="dxa"/>
            <w:tcBorders>
              <w:top w:val="nil"/>
              <w:left w:val="nil"/>
              <w:bottom w:val="single" w:sz="4" w:space="0" w:color="auto"/>
              <w:right w:val="single" w:sz="4" w:space="0" w:color="auto"/>
            </w:tcBorders>
            <w:shd w:val="clear" w:color="auto" w:fill="auto"/>
            <w:noWrap/>
            <w:hideMark/>
          </w:tcPr>
          <w:p w14:paraId="3035B2C9"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-119,0</w:t>
            </w:r>
          </w:p>
        </w:tc>
      </w:tr>
      <w:tr w:rsidR="00FB34A0" w:rsidRPr="009B15C6" w14:paraId="71D93B28"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28015A06"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Общий объем вывезенных отработанных автомобильных шин с мест несанкционированного размещения отходов</w:t>
            </w:r>
          </w:p>
        </w:tc>
        <w:tc>
          <w:tcPr>
            <w:tcW w:w="1360" w:type="dxa"/>
            <w:tcBorders>
              <w:top w:val="nil"/>
              <w:left w:val="nil"/>
              <w:bottom w:val="single" w:sz="4" w:space="0" w:color="auto"/>
              <w:right w:val="single" w:sz="4" w:space="0" w:color="auto"/>
            </w:tcBorders>
            <w:shd w:val="clear" w:color="auto" w:fill="auto"/>
            <w:hideMark/>
          </w:tcPr>
          <w:p w14:paraId="56E77384"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тонна</w:t>
            </w:r>
          </w:p>
        </w:tc>
        <w:tc>
          <w:tcPr>
            <w:tcW w:w="1206" w:type="dxa"/>
            <w:tcBorders>
              <w:top w:val="nil"/>
              <w:left w:val="nil"/>
              <w:bottom w:val="single" w:sz="4" w:space="0" w:color="auto"/>
              <w:right w:val="single" w:sz="4" w:space="0" w:color="auto"/>
            </w:tcBorders>
            <w:shd w:val="clear" w:color="auto" w:fill="auto"/>
            <w:noWrap/>
            <w:hideMark/>
          </w:tcPr>
          <w:p w14:paraId="084778E8"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5,0</w:t>
            </w:r>
          </w:p>
        </w:tc>
        <w:tc>
          <w:tcPr>
            <w:tcW w:w="1206" w:type="dxa"/>
            <w:tcBorders>
              <w:top w:val="nil"/>
              <w:left w:val="nil"/>
              <w:bottom w:val="single" w:sz="4" w:space="0" w:color="auto"/>
              <w:right w:val="single" w:sz="4" w:space="0" w:color="auto"/>
            </w:tcBorders>
            <w:shd w:val="clear" w:color="auto" w:fill="auto"/>
            <w:noWrap/>
            <w:hideMark/>
          </w:tcPr>
          <w:p w14:paraId="38F6099D"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31,6</w:t>
            </w:r>
          </w:p>
        </w:tc>
        <w:tc>
          <w:tcPr>
            <w:tcW w:w="909" w:type="dxa"/>
            <w:tcBorders>
              <w:top w:val="nil"/>
              <w:left w:val="nil"/>
              <w:bottom w:val="single" w:sz="4" w:space="0" w:color="auto"/>
              <w:right w:val="single" w:sz="4" w:space="0" w:color="auto"/>
            </w:tcBorders>
            <w:shd w:val="clear" w:color="auto" w:fill="auto"/>
            <w:noWrap/>
            <w:hideMark/>
          </w:tcPr>
          <w:p w14:paraId="51DBA1C1"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26,5</w:t>
            </w:r>
          </w:p>
        </w:tc>
      </w:tr>
      <w:tr w:rsidR="00FB34A0" w:rsidRPr="009B15C6" w14:paraId="160870C0" w14:textId="77777777" w:rsidTr="00997AC5">
        <w:trPr>
          <w:gridAfter w:val="1"/>
          <w:wAfter w:w="8" w:type="dxa"/>
          <w:trHeight w:val="240"/>
        </w:trPr>
        <w:tc>
          <w:tcPr>
            <w:tcW w:w="4820" w:type="dxa"/>
            <w:tcBorders>
              <w:top w:val="nil"/>
              <w:left w:val="single" w:sz="4" w:space="0" w:color="auto"/>
              <w:bottom w:val="single" w:sz="4" w:space="0" w:color="auto"/>
              <w:right w:val="single" w:sz="4" w:space="0" w:color="auto"/>
            </w:tcBorders>
            <w:shd w:val="clear" w:color="auto" w:fill="auto"/>
            <w:hideMark/>
          </w:tcPr>
          <w:p w14:paraId="35BF69C3"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Количество благоустроенных общественных территорий</w:t>
            </w:r>
          </w:p>
        </w:tc>
        <w:tc>
          <w:tcPr>
            <w:tcW w:w="1360" w:type="dxa"/>
            <w:tcBorders>
              <w:top w:val="nil"/>
              <w:left w:val="nil"/>
              <w:bottom w:val="single" w:sz="4" w:space="0" w:color="auto"/>
              <w:right w:val="single" w:sz="4" w:space="0" w:color="auto"/>
            </w:tcBorders>
            <w:shd w:val="clear" w:color="auto" w:fill="auto"/>
            <w:hideMark/>
          </w:tcPr>
          <w:p w14:paraId="0B493DFA"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hideMark/>
          </w:tcPr>
          <w:p w14:paraId="13DB5506"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w:t>
            </w:r>
          </w:p>
        </w:tc>
        <w:tc>
          <w:tcPr>
            <w:tcW w:w="1206" w:type="dxa"/>
            <w:tcBorders>
              <w:top w:val="nil"/>
              <w:left w:val="nil"/>
              <w:bottom w:val="single" w:sz="4" w:space="0" w:color="auto"/>
              <w:right w:val="single" w:sz="4" w:space="0" w:color="auto"/>
            </w:tcBorders>
            <w:shd w:val="clear" w:color="auto" w:fill="auto"/>
            <w:hideMark/>
          </w:tcPr>
          <w:p w14:paraId="6059794E"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w:t>
            </w:r>
          </w:p>
        </w:tc>
        <w:tc>
          <w:tcPr>
            <w:tcW w:w="909" w:type="dxa"/>
            <w:tcBorders>
              <w:top w:val="nil"/>
              <w:left w:val="nil"/>
              <w:bottom w:val="single" w:sz="4" w:space="0" w:color="auto"/>
              <w:right w:val="single" w:sz="4" w:space="0" w:color="auto"/>
            </w:tcBorders>
            <w:shd w:val="clear" w:color="auto" w:fill="auto"/>
            <w:noWrap/>
            <w:hideMark/>
          </w:tcPr>
          <w:p w14:paraId="638F9307"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0,0</w:t>
            </w:r>
          </w:p>
        </w:tc>
      </w:tr>
      <w:tr w:rsidR="00FB34A0" w:rsidRPr="009B15C6" w14:paraId="4BAE7FB8" w14:textId="77777777" w:rsidTr="00997AC5">
        <w:trPr>
          <w:gridAfter w:val="1"/>
          <w:wAfter w:w="8" w:type="dxa"/>
          <w:trHeight w:val="480"/>
        </w:trPr>
        <w:tc>
          <w:tcPr>
            <w:tcW w:w="4820" w:type="dxa"/>
            <w:tcBorders>
              <w:top w:val="nil"/>
              <w:left w:val="single" w:sz="4" w:space="0" w:color="auto"/>
              <w:bottom w:val="single" w:sz="4" w:space="0" w:color="auto"/>
              <w:right w:val="single" w:sz="4" w:space="0" w:color="auto"/>
            </w:tcBorders>
            <w:shd w:val="clear" w:color="auto" w:fill="auto"/>
            <w:hideMark/>
          </w:tcPr>
          <w:p w14:paraId="5CDA3D3B" w14:textId="77777777" w:rsidR="00FB34A0" w:rsidRPr="009B15C6" w:rsidRDefault="00FB34A0" w:rsidP="00FB34A0">
            <w:pPr>
              <w:rPr>
                <w:rFonts w:eastAsia="Times New Roman" w:cs="Times New Roman"/>
                <w:sz w:val="22"/>
                <w:lang w:eastAsia="ru-RU"/>
              </w:rPr>
            </w:pPr>
            <w:r w:rsidRPr="009B15C6">
              <w:rPr>
                <w:rFonts w:eastAsia="Times New Roman" w:cs="Times New Roman"/>
                <w:sz w:val="22"/>
                <w:lang w:eastAsia="ru-RU"/>
              </w:rPr>
              <w:t>Количество благоустроенных дворовых территорий многоквартирных домов</w:t>
            </w:r>
          </w:p>
        </w:tc>
        <w:tc>
          <w:tcPr>
            <w:tcW w:w="1360" w:type="dxa"/>
            <w:tcBorders>
              <w:top w:val="nil"/>
              <w:left w:val="nil"/>
              <w:bottom w:val="single" w:sz="4" w:space="0" w:color="auto"/>
              <w:right w:val="single" w:sz="4" w:space="0" w:color="auto"/>
            </w:tcBorders>
            <w:shd w:val="clear" w:color="auto" w:fill="auto"/>
            <w:hideMark/>
          </w:tcPr>
          <w:p w14:paraId="3B6BE536"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единица</w:t>
            </w:r>
          </w:p>
        </w:tc>
        <w:tc>
          <w:tcPr>
            <w:tcW w:w="1206" w:type="dxa"/>
            <w:tcBorders>
              <w:top w:val="nil"/>
              <w:left w:val="nil"/>
              <w:bottom w:val="single" w:sz="4" w:space="0" w:color="auto"/>
              <w:right w:val="single" w:sz="4" w:space="0" w:color="auto"/>
            </w:tcBorders>
            <w:shd w:val="clear" w:color="auto" w:fill="auto"/>
            <w:hideMark/>
          </w:tcPr>
          <w:p w14:paraId="35452E39"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w:t>
            </w:r>
          </w:p>
        </w:tc>
        <w:tc>
          <w:tcPr>
            <w:tcW w:w="1206" w:type="dxa"/>
            <w:tcBorders>
              <w:top w:val="nil"/>
              <w:left w:val="nil"/>
              <w:bottom w:val="single" w:sz="4" w:space="0" w:color="auto"/>
              <w:right w:val="single" w:sz="4" w:space="0" w:color="auto"/>
            </w:tcBorders>
            <w:shd w:val="clear" w:color="auto" w:fill="auto"/>
            <w:hideMark/>
          </w:tcPr>
          <w:p w14:paraId="3A0AFFDF"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w:t>
            </w:r>
          </w:p>
        </w:tc>
        <w:tc>
          <w:tcPr>
            <w:tcW w:w="909" w:type="dxa"/>
            <w:tcBorders>
              <w:top w:val="nil"/>
              <w:left w:val="nil"/>
              <w:bottom w:val="single" w:sz="4" w:space="0" w:color="auto"/>
              <w:right w:val="single" w:sz="4" w:space="0" w:color="auto"/>
            </w:tcBorders>
            <w:shd w:val="clear" w:color="auto" w:fill="auto"/>
            <w:noWrap/>
            <w:hideMark/>
          </w:tcPr>
          <w:p w14:paraId="5306EC92" w14:textId="77777777" w:rsidR="00FB34A0" w:rsidRPr="009B15C6" w:rsidRDefault="00FB34A0" w:rsidP="00FB34A0">
            <w:pPr>
              <w:jc w:val="center"/>
              <w:rPr>
                <w:rFonts w:eastAsia="Times New Roman" w:cs="Times New Roman"/>
                <w:sz w:val="22"/>
                <w:lang w:eastAsia="ru-RU"/>
              </w:rPr>
            </w:pPr>
            <w:r w:rsidRPr="009B15C6">
              <w:rPr>
                <w:rFonts w:eastAsia="Times New Roman" w:cs="Times New Roman"/>
                <w:sz w:val="22"/>
                <w:lang w:eastAsia="ru-RU"/>
              </w:rPr>
              <w:t>0,0</w:t>
            </w:r>
          </w:p>
        </w:tc>
      </w:tr>
    </w:tbl>
    <w:p w14:paraId="05FFD886" w14:textId="37685F75" w:rsidR="006840E9" w:rsidRPr="009B15C6" w:rsidRDefault="006840E9" w:rsidP="00A8309C">
      <w:pPr>
        <w:jc w:val="center"/>
        <w:rPr>
          <w:szCs w:val="28"/>
          <w:shd w:val="clear" w:color="auto" w:fill="FFFFFF"/>
        </w:rPr>
      </w:pPr>
    </w:p>
    <w:p w14:paraId="3811A197" w14:textId="77777777" w:rsidR="00427374" w:rsidRPr="009B15C6" w:rsidRDefault="00427374" w:rsidP="00427374">
      <w:pPr>
        <w:ind w:firstLine="709"/>
        <w:rPr>
          <w:rFonts w:eastAsia="Calibri"/>
          <w:szCs w:val="28"/>
        </w:rPr>
      </w:pPr>
      <w:r w:rsidRPr="009B15C6">
        <w:rPr>
          <w:rFonts w:eastAsia="Calibri"/>
          <w:szCs w:val="28"/>
        </w:rPr>
        <w:br w:type="page"/>
      </w:r>
    </w:p>
    <w:p w14:paraId="54FE5459" w14:textId="77777777" w:rsidR="00A8309C" w:rsidRPr="009B15C6" w:rsidRDefault="00A8309C" w:rsidP="00A8309C">
      <w:pPr>
        <w:ind w:firstLine="7230"/>
        <w:jc w:val="right"/>
        <w:rPr>
          <w:szCs w:val="28"/>
        </w:rPr>
      </w:pPr>
      <w:r w:rsidRPr="009B15C6">
        <w:rPr>
          <w:szCs w:val="28"/>
        </w:rPr>
        <w:lastRenderedPageBreak/>
        <w:t>Таблица 6</w:t>
      </w:r>
    </w:p>
    <w:p w14:paraId="3BF6B85E" w14:textId="77777777" w:rsidR="00A8309C" w:rsidRPr="009B15C6" w:rsidRDefault="00A8309C" w:rsidP="00A8309C">
      <w:pPr>
        <w:jc w:val="both"/>
        <w:rPr>
          <w:szCs w:val="28"/>
        </w:rPr>
      </w:pPr>
    </w:p>
    <w:p w14:paraId="030BC66B" w14:textId="77777777" w:rsidR="00A8309C" w:rsidRPr="009B15C6" w:rsidRDefault="00A8309C" w:rsidP="00A8309C">
      <w:pPr>
        <w:ind w:firstLine="709"/>
        <w:jc w:val="center"/>
        <w:rPr>
          <w:szCs w:val="28"/>
        </w:rPr>
      </w:pPr>
      <w:r w:rsidRPr="009B15C6">
        <w:rPr>
          <w:szCs w:val="28"/>
        </w:rPr>
        <w:t xml:space="preserve">Мероприятия </w:t>
      </w:r>
    </w:p>
    <w:p w14:paraId="75C7A94B" w14:textId="77777777" w:rsidR="00A8309C" w:rsidRPr="009B15C6" w:rsidRDefault="00A8309C" w:rsidP="00A8309C">
      <w:pPr>
        <w:ind w:firstLine="709"/>
        <w:jc w:val="center"/>
        <w:rPr>
          <w:szCs w:val="28"/>
        </w:rPr>
      </w:pPr>
      <w:r w:rsidRPr="009B15C6">
        <w:rPr>
          <w:rFonts w:eastAsia="Calibri"/>
          <w:szCs w:val="28"/>
        </w:rPr>
        <w:t xml:space="preserve">по </w:t>
      </w:r>
      <w:r w:rsidRPr="009B15C6">
        <w:rPr>
          <w:szCs w:val="28"/>
        </w:rPr>
        <w:t xml:space="preserve">экологическому образованию, просвещению </w:t>
      </w:r>
    </w:p>
    <w:p w14:paraId="07B6ABD2" w14:textId="0B958F9B" w:rsidR="00A8309C" w:rsidRPr="009B15C6" w:rsidRDefault="00A8309C" w:rsidP="00A8309C">
      <w:pPr>
        <w:ind w:firstLine="709"/>
        <w:jc w:val="center"/>
        <w:rPr>
          <w:szCs w:val="28"/>
        </w:rPr>
      </w:pPr>
      <w:r w:rsidRPr="009B15C6">
        <w:rPr>
          <w:szCs w:val="28"/>
        </w:rPr>
        <w:t xml:space="preserve">и формированию экологической культуры за 1 </w:t>
      </w:r>
      <w:r w:rsidR="00734144" w:rsidRPr="009B15C6">
        <w:rPr>
          <w:szCs w:val="28"/>
        </w:rPr>
        <w:t>полугодие</w:t>
      </w:r>
      <w:r w:rsidRPr="009B15C6">
        <w:rPr>
          <w:szCs w:val="28"/>
        </w:rPr>
        <w:t xml:space="preserve"> 2026 года</w:t>
      </w:r>
    </w:p>
    <w:p w14:paraId="534CB685" w14:textId="7A5D4FEB" w:rsidR="00734144" w:rsidRPr="009B15C6" w:rsidRDefault="00734144" w:rsidP="00A8309C">
      <w:pPr>
        <w:ind w:firstLine="709"/>
        <w:jc w:val="center"/>
        <w:rPr>
          <w:szCs w:val="28"/>
        </w:rPr>
      </w:pPr>
    </w:p>
    <w:tbl>
      <w:tblPr>
        <w:tblW w:w="9580" w:type="dxa"/>
        <w:tblInd w:w="-5" w:type="dxa"/>
        <w:tblLook w:val="04A0" w:firstRow="1" w:lastRow="0" w:firstColumn="1" w:lastColumn="0" w:noHBand="0" w:noVBand="1"/>
      </w:tblPr>
      <w:tblGrid>
        <w:gridCol w:w="9580"/>
      </w:tblGrid>
      <w:tr w:rsidR="00734144" w:rsidRPr="009B15C6" w14:paraId="0DF84FA4" w14:textId="77777777" w:rsidTr="00734144">
        <w:trPr>
          <w:trHeight w:val="529"/>
        </w:trPr>
        <w:tc>
          <w:tcPr>
            <w:tcW w:w="9580" w:type="dxa"/>
            <w:tcBorders>
              <w:top w:val="single" w:sz="4" w:space="0" w:color="auto"/>
              <w:left w:val="single" w:sz="4" w:space="0" w:color="auto"/>
              <w:bottom w:val="single" w:sz="4" w:space="0" w:color="auto"/>
              <w:right w:val="single" w:sz="4" w:space="0" w:color="auto"/>
            </w:tcBorders>
            <w:shd w:val="clear" w:color="auto" w:fill="auto"/>
            <w:noWrap/>
            <w:hideMark/>
          </w:tcPr>
          <w:p w14:paraId="0575A99B" w14:textId="77777777" w:rsidR="00734144" w:rsidRPr="009B15C6" w:rsidRDefault="00734144" w:rsidP="00734144">
            <w:pPr>
              <w:rPr>
                <w:rFonts w:eastAsia="Times New Roman" w:cs="Times New Roman"/>
                <w:color w:val="000000"/>
                <w:sz w:val="22"/>
                <w:lang w:eastAsia="ru-RU"/>
              </w:rPr>
            </w:pPr>
            <w:r w:rsidRPr="009B15C6">
              <w:rPr>
                <w:rFonts w:eastAsia="Times New Roman" w:cs="Times New Roman"/>
                <w:color w:val="000000"/>
                <w:sz w:val="22"/>
                <w:lang w:eastAsia="ru-RU"/>
              </w:rPr>
              <w:t>1) Форум актива детского общественного движения «Юные экологи Сургута», в котором приняли участие 85 учащихся 1 – 11-х классов из 10 образовательных учреждений;</w:t>
            </w:r>
          </w:p>
        </w:tc>
      </w:tr>
      <w:tr w:rsidR="00734144" w:rsidRPr="009B15C6" w14:paraId="3C559248" w14:textId="77777777" w:rsidTr="00734144">
        <w:trPr>
          <w:trHeight w:val="513"/>
        </w:trPr>
        <w:tc>
          <w:tcPr>
            <w:tcW w:w="9580" w:type="dxa"/>
            <w:tcBorders>
              <w:top w:val="nil"/>
              <w:left w:val="single" w:sz="4" w:space="0" w:color="auto"/>
              <w:bottom w:val="single" w:sz="4" w:space="0" w:color="auto"/>
              <w:right w:val="single" w:sz="4" w:space="0" w:color="auto"/>
            </w:tcBorders>
            <w:shd w:val="clear" w:color="auto" w:fill="auto"/>
            <w:noWrap/>
            <w:hideMark/>
          </w:tcPr>
          <w:p w14:paraId="0A140020" w14:textId="77777777" w:rsidR="00734144" w:rsidRPr="009B15C6" w:rsidRDefault="00734144" w:rsidP="00734144">
            <w:pPr>
              <w:rPr>
                <w:rFonts w:eastAsia="Times New Roman" w:cs="Times New Roman"/>
                <w:color w:val="000000"/>
                <w:sz w:val="22"/>
                <w:lang w:eastAsia="ru-RU"/>
              </w:rPr>
            </w:pPr>
            <w:r w:rsidRPr="009B15C6">
              <w:rPr>
                <w:rFonts w:eastAsia="Times New Roman" w:cs="Times New Roman"/>
                <w:color w:val="000000"/>
                <w:sz w:val="22"/>
                <w:lang w:eastAsia="ru-RU"/>
              </w:rPr>
              <w:t>2) Экологическая акция «Кормушка», в которой приняли участие 232 учащихся 1  –  4-х классов из 11 образовательных учреждений;</w:t>
            </w:r>
          </w:p>
        </w:tc>
      </w:tr>
      <w:tr w:rsidR="00734144" w:rsidRPr="009B15C6" w14:paraId="709B6E4C" w14:textId="77777777" w:rsidTr="00734144">
        <w:trPr>
          <w:trHeight w:val="693"/>
        </w:trPr>
        <w:tc>
          <w:tcPr>
            <w:tcW w:w="9580" w:type="dxa"/>
            <w:tcBorders>
              <w:top w:val="nil"/>
              <w:left w:val="single" w:sz="4" w:space="0" w:color="auto"/>
              <w:bottom w:val="single" w:sz="4" w:space="0" w:color="auto"/>
              <w:right w:val="single" w:sz="4" w:space="0" w:color="auto"/>
            </w:tcBorders>
            <w:shd w:val="clear" w:color="auto" w:fill="auto"/>
            <w:hideMark/>
          </w:tcPr>
          <w:p w14:paraId="39D9B903" w14:textId="77777777" w:rsidR="00734144" w:rsidRPr="009B15C6" w:rsidRDefault="00734144" w:rsidP="00734144">
            <w:pPr>
              <w:rPr>
                <w:rFonts w:eastAsia="Times New Roman" w:cs="Times New Roman"/>
                <w:color w:val="000000"/>
                <w:sz w:val="22"/>
                <w:lang w:eastAsia="ru-RU"/>
              </w:rPr>
            </w:pPr>
            <w:r w:rsidRPr="009B15C6">
              <w:rPr>
                <w:rFonts w:eastAsia="Times New Roman" w:cs="Times New Roman"/>
                <w:color w:val="000000"/>
                <w:sz w:val="22"/>
                <w:lang w:eastAsia="ru-RU"/>
              </w:rPr>
              <w:t>3) Муниципальный этап окружного конкурса экологических листовок «Сохраним землю», «Сохраним воздух», «Сохраним воду», «Сохраним животных», «Сохраним растения», в котором приняли участие 161  учащийся 1 – 11-х классов из 16 образовательных учреждений;</w:t>
            </w:r>
          </w:p>
        </w:tc>
      </w:tr>
      <w:tr w:rsidR="00734144" w:rsidRPr="009B15C6" w14:paraId="495BE763" w14:textId="77777777" w:rsidTr="00734144">
        <w:trPr>
          <w:trHeight w:val="1320"/>
        </w:trPr>
        <w:tc>
          <w:tcPr>
            <w:tcW w:w="9580" w:type="dxa"/>
            <w:tcBorders>
              <w:top w:val="nil"/>
              <w:left w:val="single" w:sz="4" w:space="0" w:color="auto"/>
              <w:bottom w:val="single" w:sz="4" w:space="0" w:color="auto"/>
              <w:right w:val="single" w:sz="4" w:space="0" w:color="auto"/>
            </w:tcBorders>
            <w:shd w:val="clear" w:color="auto" w:fill="auto"/>
            <w:noWrap/>
            <w:hideMark/>
          </w:tcPr>
          <w:p w14:paraId="15E33B05" w14:textId="77777777" w:rsidR="00734144" w:rsidRPr="009B15C6" w:rsidRDefault="00734144" w:rsidP="00734144">
            <w:pPr>
              <w:rPr>
                <w:rFonts w:eastAsia="Times New Roman" w:cs="Times New Roman"/>
                <w:color w:val="000000"/>
                <w:sz w:val="22"/>
                <w:lang w:eastAsia="ru-RU"/>
              </w:rPr>
            </w:pPr>
            <w:r w:rsidRPr="009B15C6">
              <w:rPr>
                <w:rFonts w:eastAsia="Times New Roman" w:cs="Times New Roman"/>
                <w:color w:val="000000"/>
                <w:sz w:val="22"/>
                <w:lang w:eastAsia="ru-RU"/>
              </w:rPr>
              <w:t>4) Интеллектуальная игра «Знатоки Югорского края» в рамках проведения окружного марафона «Моя Югра – моя планета», в которой приняли участие 90 учащихся 5 – 8-х классов из 13 образовательных учреждений. Игра содержит шесть раундов: «Узнай животное», «Красная Книга», «Экологические ситуации», «Зеленая аптека», «Мифы и легенды о растениях и животных родного края», «Заповедные территории»;</w:t>
            </w:r>
          </w:p>
        </w:tc>
      </w:tr>
      <w:tr w:rsidR="00734144" w:rsidRPr="009B15C6" w14:paraId="5CB3B953" w14:textId="77777777" w:rsidTr="00734144">
        <w:trPr>
          <w:trHeight w:val="541"/>
        </w:trPr>
        <w:tc>
          <w:tcPr>
            <w:tcW w:w="9580" w:type="dxa"/>
            <w:tcBorders>
              <w:top w:val="nil"/>
              <w:left w:val="single" w:sz="4" w:space="0" w:color="auto"/>
              <w:bottom w:val="single" w:sz="4" w:space="0" w:color="auto"/>
              <w:right w:val="single" w:sz="4" w:space="0" w:color="auto"/>
            </w:tcBorders>
            <w:shd w:val="clear" w:color="auto" w:fill="auto"/>
            <w:noWrap/>
            <w:hideMark/>
          </w:tcPr>
          <w:p w14:paraId="65C8A01F" w14:textId="77777777" w:rsidR="00734144" w:rsidRPr="009B15C6" w:rsidRDefault="00734144" w:rsidP="00734144">
            <w:pPr>
              <w:rPr>
                <w:rFonts w:eastAsia="Times New Roman" w:cs="Times New Roman"/>
                <w:color w:val="000000"/>
                <w:sz w:val="22"/>
                <w:lang w:eastAsia="ru-RU"/>
              </w:rPr>
            </w:pPr>
            <w:r w:rsidRPr="009B15C6">
              <w:rPr>
                <w:rFonts w:eastAsia="Times New Roman" w:cs="Times New Roman"/>
                <w:color w:val="000000"/>
                <w:sz w:val="22"/>
                <w:lang w:eastAsia="ru-RU"/>
              </w:rPr>
              <w:t>5) Конкурс «Эмблема марафона «Моя Югра – моя планета», в котором приняли участие 6 учащихся 9  –  11-х классов из 5 образовательных учреждений;</w:t>
            </w:r>
          </w:p>
        </w:tc>
      </w:tr>
      <w:tr w:rsidR="00734144" w:rsidRPr="009B15C6" w14:paraId="35FD7005" w14:textId="77777777" w:rsidTr="00734144">
        <w:trPr>
          <w:trHeight w:val="549"/>
        </w:trPr>
        <w:tc>
          <w:tcPr>
            <w:tcW w:w="9580" w:type="dxa"/>
            <w:tcBorders>
              <w:top w:val="nil"/>
              <w:left w:val="single" w:sz="4" w:space="0" w:color="auto"/>
              <w:bottom w:val="single" w:sz="4" w:space="0" w:color="auto"/>
              <w:right w:val="single" w:sz="4" w:space="0" w:color="auto"/>
            </w:tcBorders>
            <w:shd w:val="clear" w:color="auto" w:fill="auto"/>
            <w:hideMark/>
          </w:tcPr>
          <w:p w14:paraId="75D98CDA" w14:textId="77777777" w:rsidR="00734144" w:rsidRPr="009B15C6" w:rsidRDefault="00734144" w:rsidP="00734144">
            <w:pPr>
              <w:rPr>
                <w:rFonts w:eastAsia="Times New Roman" w:cs="Times New Roman"/>
                <w:color w:val="000000"/>
                <w:sz w:val="22"/>
                <w:lang w:eastAsia="ru-RU"/>
              </w:rPr>
            </w:pPr>
            <w:r w:rsidRPr="009B15C6">
              <w:rPr>
                <w:rFonts w:eastAsia="Times New Roman" w:cs="Times New Roman"/>
                <w:color w:val="000000"/>
                <w:sz w:val="22"/>
                <w:lang w:eastAsia="ru-RU"/>
              </w:rPr>
              <w:t>6) Акция «Аллея выпускников», в которой приняли участие 66 выпускников 11-х классов из 33 общеобразовательных учреждений;</w:t>
            </w:r>
          </w:p>
        </w:tc>
      </w:tr>
      <w:tr w:rsidR="00734144" w:rsidRPr="009B15C6" w14:paraId="0425FBF3" w14:textId="77777777" w:rsidTr="00734144">
        <w:trPr>
          <w:trHeight w:val="543"/>
        </w:trPr>
        <w:tc>
          <w:tcPr>
            <w:tcW w:w="9580" w:type="dxa"/>
            <w:tcBorders>
              <w:top w:val="nil"/>
              <w:left w:val="single" w:sz="4" w:space="0" w:color="auto"/>
              <w:bottom w:val="single" w:sz="4" w:space="0" w:color="auto"/>
              <w:right w:val="single" w:sz="4" w:space="0" w:color="auto"/>
            </w:tcBorders>
            <w:shd w:val="clear" w:color="auto" w:fill="auto"/>
            <w:hideMark/>
          </w:tcPr>
          <w:p w14:paraId="56BF4E26" w14:textId="77777777" w:rsidR="00734144" w:rsidRPr="009B15C6" w:rsidRDefault="00734144" w:rsidP="00734144">
            <w:pPr>
              <w:rPr>
                <w:rFonts w:eastAsia="Times New Roman" w:cs="Times New Roman"/>
                <w:color w:val="000000"/>
                <w:sz w:val="22"/>
                <w:lang w:eastAsia="ru-RU"/>
              </w:rPr>
            </w:pPr>
            <w:r w:rsidRPr="009B15C6">
              <w:rPr>
                <w:rFonts w:eastAsia="Times New Roman" w:cs="Times New Roman"/>
                <w:color w:val="000000"/>
                <w:sz w:val="22"/>
                <w:lang w:eastAsia="ru-RU"/>
              </w:rPr>
              <w:t>7) Экологическая природоохранная акция «#</w:t>
            </w:r>
            <w:proofErr w:type="spellStart"/>
            <w:r w:rsidRPr="009B15C6">
              <w:rPr>
                <w:rFonts w:eastAsia="Times New Roman" w:cs="Times New Roman"/>
                <w:color w:val="000000"/>
                <w:sz w:val="22"/>
                <w:lang w:eastAsia="ru-RU"/>
              </w:rPr>
              <w:t>СдайПакет</w:t>
            </w:r>
            <w:proofErr w:type="spellEnd"/>
            <w:r w:rsidRPr="009B15C6">
              <w:rPr>
                <w:rFonts w:eastAsia="Times New Roman" w:cs="Times New Roman"/>
                <w:color w:val="000000"/>
                <w:sz w:val="22"/>
                <w:lang w:eastAsia="ru-RU"/>
              </w:rPr>
              <w:t>», в которой приняли участие 7 085 обучающихся из 13 образовательных учреждений;</w:t>
            </w:r>
          </w:p>
        </w:tc>
      </w:tr>
      <w:tr w:rsidR="00734144" w:rsidRPr="009B15C6" w14:paraId="54CFB80C" w14:textId="77777777" w:rsidTr="00734144">
        <w:trPr>
          <w:trHeight w:val="721"/>
        </w:trPr>
        <w:tc>
          <w:tcPr>
            <w:tcW w:w="9580" w:type="dxa"/>
            <w:tcBorders>
              <w:top w:val="nil"/>
              <w:left w:val="single" w:sz="4" w:space="0" w:color="auto"/>
              <w:bottom w:val="single" w:sz="4" w:space="0" w:color="auto"/>
              <w:right w:val="single" w:sz="4" w:space="0" w:color="auto"/>
            </w:tcBorders>
            <w:shd w:val="clear" w:color="auto" w:fill="auto"/>
            <w:hideMark/>
          </w:tcPr>
          <w:p w14:paraId="403F3B38" w14:textId="64933DC9" w:rsidR="00734144" w:rsidRPr="009B15C6" w:rsidRDefault="00734144" w:rsidP="00734144">
            <w:pPr>
              <w:rPr>
                <w:rFonts w:eastAsia="Times New Roman" w:cs="Times New Roman"/>
                <w:color w:val="000000"/>
                <w:sz w:val="22"/>
                <w:lang w:eastAsia="ru-RU"/>
              </w:rPr>
            </w:pPr>
            <w:r w:rsidRPr="009B15C6">
              <w:rPr>
                <w:rFonts w:eastAsia="Times New Roman" w:cs="Times New Roman"/>
                <w:color w:val="000000"/>
                <w:sz w:val="22"/>
                <w:lang w:eastAsia="ru-RU"/>
              </w:rPr>
              <w:t>8) Конкурс «Зеленая грядка – здоровье в порядке» для воспитанников лагерей с дневным пребыванием детей, в котором приняли участие 13 команд в составе 65 учащихся 1 – 4-х классов из 10 общеобразовательных учреждений</w:t>
            </w:r>
          </w:p>
        </w:tc>
      </w:tr>
    </w:tbl>
    <w:p w14:paraId="40BB4161" w14:textId="77777777" w:rsidR="00734144" w:rsidRPr="009B15C6" w:rsidRDefault="00734144" w:rsidP="00A8309C">
      <w:pPr>
        <w:ind w:firstLine="709"/>
        <w:jc w:val="center"/>
        <w:rPr>
          <w:szCs w:val="28"/>
        </w:rPr>
      </w:pPr>
    </w:p>
    <w:p w14:paraId="457F9C12" w14:textId="45E6D949" w:rsidR="00A8309C" w:rsidRPr="009B15C6" w:rsidRDefault="00A8309C" w:rsidP="00A8309C">
      <w:pPr>
        <w:rPr>
          <w:rFonts w:eastAsia="Calibri"/>
          <w:szCs w:val="28"/>
        </w:rPr>
      </w:pPr>
    </w:p>
    <w:p w14:paraId="33DABE50" w14:textId="47B9FF2F" w:rsidR="00A8309C" w:rsidRPr="009B15C6" w:rsidRDefault="00A8309C">
      <w:pPr>
        <w:spacing w:after="160" w:line="259" w:lineRule="auto"/>
        <w:rPr>
          <w:rFonts w:eastAsia="Calibri"/>
          <w:szCs w:val="28"/>
        </w:rPr>
      </w:pPr>
      <w:r w:rsidRPr="009B15C6">
        <w:rPr>
          <w:rFonts w:eastAsia="Calibri"/>
          <w:szCs w:val="28"/>
        </w:rPr>
        <w:br w:type="page"/>
      </w:r>
    </w:p>
    <w:p w14:paraId="3BC8B665" w14:textId="77777777" w:rsidR="00A8309C" w:rsidRPr="009B15C6" w:rsidRDefault="00A8309C" w:rsidP="00A8309C">
      <w:pPr>
        <w:ind w:firstLine="709"/>
        <w:jc w:val="right"/>
        <w:rPr>
          <w:rFonts w:eastAsia="Calibri"/>
          <w:szCs w:val="28"/>
        </w:rPr>
      </w:pPr>
      <w:r w:rsidRPr="009B15C6">
        <w:rPr>
          <w:rFonts w:eastAsia="Calibri"/>
          <w:szCs w:val="28"/>
        </w:rPr>
        <w:lastRenderedPageBreak/>
        <w:t>Таблица 7</w:t>
      </w:r>
    </w:p>
    <w:p w14:paraId="1E0A112B" w14:textId="77777777" w:rsidR="00A8309C" w:rsidRPr="009B15C6" w:rsidRDefault="00A8309C" w:rsidP="00A8309C">
      <w:pPr>
        <w:jc w:val="both"/>
        <w:rPr>
          <w:rFonts w:eastAsia="Calibri"/>
          <w:sz w:val="16"/>
          <w:szCs w:val="16"/>
        </w:rPr>
      </w:pPr>
    </w:p>
    <w:p w14:paraId="4671659F" w14:textId="77777777" w:rsidR="00577947" w:rsidRPr="009B15C6" w:rsidRDefault="00577947" w:rsidP="00577947">
      <w:pPr>
        <w:jc w:val="center"/>
        <w:rPr>
          <w:szCs w:val="28"/>
        </w:rPr>
      </w:pPr>
      <w:r w:rsidRPr="009B15C6">
        <w:rPr>
          <w:rFonts w:eastAsia="Times New Roman" w:cs="Times New Roman"/>
          <w:szCs w:val="28"/>
          <w:lang w:eastAsia="ru-RU"/>
        </w:rPr>
        <w:t xml:space="preserve">Реализация мероприятий, </w:t>
      </w:r>
      <w:r w:rsidRPr="009B15C6">
        <w:rPr>
          <w:rFonts w:cs="Times New Roman"/>
          <w:szCs w:val="28"/>
        </w:rPr>
        <w:t>находящихся в компетенции органов местного самоуправления</w:t>
      </w:r>
      <w:r w:rsidRPr="009B15C6">
        <w:rPr>
          <w:rFonts w:eastAsia="Times New Roman" w:cs="Times New Roman"/>
          <w:szCs w:val="28"/>
          <w:lang w:eastAsia="ru-RU"/>
        </w:rPr>
        <w:t xml:space="preserve">, в соответствии с </w:t>
      </w:r>
      <w:r w:rsidRPr="009B15C6">
        <w:rPr>
          <w:rFonts w:cs="Times New Roman"/>
          <w:szCs w:val="28"/>
        </w:rPr>
        <w:t>приказом Минстроя от 28.09.2023 № 696-пр «Об организации исполнения ведомственного проекта строительства и жилищно-коммунального хозяйства Российской Федерации «Умный город»</w:t>
      </w:r>
    </w:p>
    <w:p w14:paraId="075456D0" w14:textId="77777777" w:rsidR="00577947" w:rsidRPr="009B15C6" w:rsidRDefault="00577947" w:rsidP="00577947">
      <w:pPr>
        <w:ind w:firstLine="709"/>
        <w:jc w:val="both"/>
        <w:rPr>
          <w:rFonts w:cs="Times New Roman"/>
          <w:color w:val="7030A0"/>
          <w:szCs w:val="28"/>
        </w:rPr>
      </w:pPr>
    </w:p>
    <w:tbl>
      <w:tblPr>
        <w:tblStyle w:val="a3"/>
        <w:tblW w:w="9634" w:type="dxa"/>
        <w:tblLayout w:type="fixed"/>
        <w:tblLook w:val="04A0" w:firstRow="1" w:lastRow="0" w:firstColumn="1" w:lastColumn="0" w:noHBand="0" w:noVBand="1"/>
      </w:tblPr>
      <w:tblGrid>
        <w:gridCol w:w="3256"/>
        <w:gridCol w:w="6378"/>
      </w:tblGrid>
      <w:tr w:rsidR="00577947" w:rsidRPr="009B15C6" w14:paraId="6D2E020C" w14:textId="77777777" w:rsidTr="00522FAC">
        <w:tc>
          <w:tcPr>
            <w:tcW w:w="3256" w:type="dxa"/>
          </w:tcPr>
          <w:p w14:paraId="49931911" w14:textId="77777777" w:rsidR="00577947" w:rsidRPr="009B15C6" w:rsidRDefault="00577947" w:rsidP="00522FAC">
            <w:pPr>
              <w:rPr>
                <w:sz w:val="22"/>
                <w:szCs w:val="22"/>
              </w:rPr>
            </w:pPr>
            <w:r w:rsidRPr="009B15C6">
              <w:rPr>
                <w:sz w:val="22"/>
                <w:szCs w:val="22"/>
              </w:rPr>
              <w:t>Развитие использования интерактивных сервисов государственной информационной системы жилищно-коммунального хозяйства</w:t>
            </w:r>
          </w:p>
        </w:tc>
        <w:tc>
          <w:tcPr>
            <w:tcW w:w="6378" w:type="dxa"/>
          </w:tcPr>
          <w:p w14:paraId="6DE171BB" w14:textId="77777777" w:rsidR="005F1CD9" w:rsidRPr="009B15C6" w:rsidRDefault="00577947" w:rsidP="00522FAC">
            <w:pPr>
              <w:rPr>
                <w:sz w:val="22"/>
                <w:szCs w:val="22"/>
              </w:rPr>
            </w:pPr>
            <w:r w:rsidRPr="009B15C6">
              <w:rPr>
                <w:sz w:val="22"/>
                <w:szCs w:val="22"/>
              </w:rPr>
              <w:t xml:space="preserve">Организовано проведение общих собраний собственников </w:t>
            </w:r>
          </w:p>
          <w:p w14:paraId="2B358129" w14:textId="5DAA6B40" w:rsidR="00577947" w:rsidRPr="009B15C6" w:rsidRDefault="00577947" w:rsidP="00522FAC">
            <w:pPr>
              <w:rPr>
                <w:sz w:val="22"/>
                <w:szCs w:val="22"/>
              </w:rPr>
            </w:pPr>
            <w:r w:rsidRPr="009B15C6">
              <w:rPr>
                <w:sz w:val="22"/>
                <w:szCs w:val="22"/>
              </w:rPr>
              <w:t xml:space="preserve">(далее – ОСС) в режиме онлайн посредством ГИС ЖКХ </w:t>
            </w:r>
          </w:p>
          <w:p w14:paraId="5831F3A0" w14:textId="77777777" w:rsidR="005F1CD9" w:rsidRPr="009B15C6" w:rsidRDefault="00577947" w:rsidP="00522FAC">
            <w:pPr>
              <w:rPr>
                <w:sz w:val="22"/>
                <w:szCs w:val="22"/>
              </w:rPr>
            </w:pPr>
            <w:r w:rsidRPr="009B15C6">
              <w:rPr>
                <w:sz w:val="22"/>
                <w:szCs w:val="22"/>
              </w:rPr>
              <w:t>и мобильного приложения «</w:t>
            </w:r>
            <w:proofErr w:type="spellStart"/>
            <w:r w:rsidRPr="009B15C6">
              <w:rPr>
                <w:sz w:val="22"/>
                <w:szCs w:val="22"/>
              </w:rPr>
              <w:t>Госулуги.Дом</w:t>
            </w:r>
            <w:proofErr w:type="spellEnd"/>
            <w:r w:rsidRPr="009B15C6">
              <w:rPr>
                <w:sz w:val="22"/>
                <w:szCs w:val="22"/>
              </w:rPr>
              <w:t xml:space="preserve">». С начала года </w:t>
            </w:r>
          </w:p>
          <w:p w14:paraId="3EA8CF85" w14:textId="1CE6AAC4" w:rsidR="00577947" w:rsidRPr="009B15C6" w:rsidRDefault="00577947" w:rsidP="00522FAC">
            <w:pPr>
              <w:rPr>
                <w:sz w:val="22"/>
                <w:szCs w:val="22"/>
              </w:rPr>
            </w:pPr>
            <w:r w:rsidRPr="009B15C6">
              <w:rPr>
                <w:sz w:val="22"/>
                <w:szCs w:val="22"/>
              </w:rPr>
              <w:t>в электронном виде поведено 20 из 75 ОСС (26,7% от общего числа)</w:t>
            </w:r>
          </w:p>
        </w:tc>
      </w:tr>
      <w:tr w:rsidR="00577947" w:rsidRPr="009B15C6" w14:paraId="3A45AC15" w14:textId="77777777" w:rsidTr="00522FAC">
        <w:tc>
          <w:tcPr>
            <w:tcW w:w="3256" w:type="dxa"/>
          </w:tcPr>
          <w:p w14:paraId="1911734F" w14:textId="77777777" w:rsidR="00577947" w:rsidRPr="009B15C6" w:rsidRDefault="00577947" w:rsidP="00522FAC">
            <w:pPr>
              <w:rPr>
                <w:sz w:val="22"/>
                <w:szCs w:val="22"/>
              </w:rPr>
            </w:pPr>
            <w:r w:rsidRPr="009B15C6">
              <w:rPr>
                <w:sz w:val="22"/>
                <w:szCs w:val="22"/>
              </w:rPr>
              <w:t>Развитие интерактивных сервисов, позволяющих получить комплекс ритуальных услуг</w:t>
            </w:r>
          </w:p>
        </w:tc>
        <w:tc>
          <w:tcPr>
            <w:tcW w:w="6378" w:type="dxa"/>
          </w:tcPr>
          <w:p w14:paraId="4D81555F" w14:textId="77777777" w:rsidR="00577947" w:rsidRPr="009B15C6" w:rsidRDefault="00577947" w:rsidP="00522FAC">
            <w:pPr>
              <w:rPr>
                <w:sz w:val="22"/>
                <w:szCs w:val="22"/>
              </w:rPr>
            </w:pPr>
            <w:r w:rsidRPr="009B15C6">
              <w:rPr>
                <w:sz w:val="22"/>
                <w:szCs w:val="22"/>
              </w:rPr>
              <w:t xml:space="preserve">На едином портале государственных услуг доступна услуга «Утрата близкого человека».  Постановлением Администрации города от 24.06.2026 № 6780 утвержден административный регламент предоставления муниципальной услуги «Предоставление мест захоронения, </w:t>
            </w:r>
            <w:proofErr w:type="spellStart"/>
            <w:r w:rsidRPr="009B15C6">
              <w:rPr>
                <w:sz w:val="22"/>
                <w:szCs w:val="22"/>
              </w:rPr>
              <w:t>подзахоронения</w:t>
            </w:r>
            <w:proofErr w:type="spellEnd"/>
            <w:r w:rsidRPr="009B15C6">
              <w:rPr>
                <w:sz w:val="22"/>
                <w:szCs w:val="22"/>
              </w:rPr>
              <w:t xml:space="preserve"> и перезахоронения». </w:t>
            </w:r>
          </w:p>
          <w:p w14:paraId="75B4F5C6" w14:textId="77777777" w:rsidR="00577947" w:rsidRPr="009B15C6" w:rsidRDefault="00577947" w:rsidP="00522FAC">
            <w:pPr>
              <w:rPr>
                <w:sz w:val="22"/>
                <w:szCs w:val="22"/>
              </w:rPr>
            </w:pPr>
            <w:r w:rsidRPr="009B15C6">
              <w:rPr>
                <w:sz w:val="22"/>
                <w:szCs w:val="22"/>
              </w:rPr>
              <w:t>С апреля 2026 года для жителей города доступен интерактивный сервис «Кладбища города Сургута» (</w:t>
            </w:r>
            <w:hyperlink r:id="rId8" w:history="1">
              <w:r w:rsidRPr="009B15C6">
                <w:rPr>
                  <w:sz w:val="22"/>
                  <w:szCs w:val="22"/>
                </w:rPr>
                <w:t>https://ritualpoisksurgut.ru/</w:t>
              </w:r>
            </w:hyperlink>
            <w:r w:rsidRPr="009B15C6">
              <w:rPr>
                <w:sz w:val="22"/>
                <w:szCs w:val="22"/>
              </w:rPr>
              <w:t>), позволяющий найти местоположение захоронения, а также получить информацию о нем</w:t>
            </w:r>
          </w:p>
        </w:tc>
      </w:tr>
      <w:tr w:rsidR="00577947" w:rsidRPr="009B15C6" w14:paraId="479FDE7E" w14:textId="77777777" w:rsidTr="00522FAC">
        <w:tc>
          <w:tcPr>
            <w:tcW w:w="3256" w:type="dxa"/>
          </w:tcPr>
          <w:p w14:paraId="1DE784E9" w14:textId="77777777" w:rsidR="00577947" w:rsidRPr="009B15C6" w:rsidRDefault="00577947" w:rsidP="00522FAC">
            <w:pPr>
              <w:rPr>
                <w:sz w:val="22"/>
                <w:szCs w:val="22"/>
              </w:rPr>
            </w:pPr>
            <w:r w:rsidRPr="009B15C6">
              <w:rPr>
                <w:sz w:val="22"/>
                <w:szCs w:val="22"/>
              </w:rPr>
              <w:t xml:space="preserve">Обеспечение интерактивного сервиса по информированию населения о плановых </w:t>
            </w:r>
          </w:p>
          <w:p w14:paraId="55E2ABF8" w14:textId="77777777" w:rsidR="00577947" w:rsidRPr="009B15C6" w:rsidRDefault="00577947" w:rsidP="00522FAC">
            <w:pPr>
              <w:rPr>
                <w:sz w:val="22"/>
                <w:szCs w:val="22"/>
              </w:rPr>
            </w:pPr>
            <w:r w:rsidRPr="009B15C6">
              <w:rPr>
                <w:sz w:val="22"/>
                <w:szCs w:val="22"/>
              </w:rPr>
              <w:t>и аварийных отключениях</w:t>
            </w:r>
          </w:p>
        </w:tc>
        <w:tc>
          <w:tcPr>
            <w:tcW w:w="6378" w:type="dxa"/>
          </w:tcPr>
          <w:p w14:paraId="73EC3450" w14:textId="77777777" w:rsidR="00577947" w:rsidRPr="009B15C6" w:rsidRDefault="00577947" w:rsidP="00522FAC">
            <w:pPr>
              <w:rPr>
                <w:sz w:val="22"/>
                <w:szCs w:val="22"/>
              </w:rPr>
            </w:pPr>
            <w:r w:rsidRPr="009B15C6">
              <w:rPr>
                <w:sz w:val="22"/>
                <w:szCs w:val="22"/>
              </w:rPr>
              <w:t xml:space="preserve">Информирование населения осуществляется посредством интерактивного сервиса: </w:t>
            </w:r>
            <w:hyperlink r:id="rId9" w:anchor="map=14/3575064/985000/0" w:history="1">
              <w:r w:rsidRPr="009B15C6">
                <w:rPr>
                  <w:rStyle w:val="a9"/>
                  <w:rFonts w:eastAsiaTheme="majorEastAsia"/>
                  <w:color w:val="auto"/>
                  <w:sz w:val="22"/>
                  <w:szCs w:val="22"/>
                </w:rPr>
                <w:t>https://maps.admsurgut.ru/Default.html?item=19&amp;#map=14/3575064/985000/0</w:t>
              </w:r>
            </w:hyperlink>
          </w:p>
        </w:tc>
      </w:tr>
      <w:tr w:rsidR="00577947" w:rsidRPr="009B15C6" w14:paraId="295712F8" w14:textId="77777777" w:rsidTr="00522FAC">
        <w:tc>
          <w:tcPr>
            <w:tcW w:w="3256" w:type="dxa"/>
          </w:tcPr>
          <w:p w14:paraId="5B27644F" w14:textId="77777777" w:rsidR="00577947" w:rsidRPr="009B15C6" w:rsidRDefault="00577947" w:rsidP="00522FAC">
            <w:pPr>
              <w:rPr>
                <w:sz w:val="22"/>
                <w:szCs w:val="22"/>
              </w:rPr>
            </w:pPr>
            <w:r w:rsidRPr="009B15C6">
              <w:rPr>
                <w:sz w:val="22"/>
                <w:szCs w:val="22"/>
              </w:rPr>
              <w:t xml:space="preserve">Обеспечение контроля, мониторинга и доступа </w:t>
            </w:r>
          </w:p>
          <w:p w14:paraId="1140110E" w14:textId="77777777" w:rsidR="00577947" w:rsidRPr="009B15C6" w:rsidRDefault="00577947" w:rsidP="00522FAC">
            <w:pPr>
              <w:rPr>
                <w:sz w:val="22"/>
                <w:szCs w:val="22"/>
              </w:rPr>
            </w:pPr>
            <w:r w:rsidRPr="009B15C6">
              <w:rPr>
                <w:sz w:val="22"/>
                <w:szCs w:val="22"/>
              </w:rPr>
              <w:t>к информации о доступе коммунальной техники</w:t>
            </w:r>
          </w:p>
        </w:tc>
        <w:tc>
          <w:tcPr>
            <w:tcW w:w="6378" w:type="dxa"/>
          </w:tcPr>
          <w:p w14:paraId="61DAFE35" w14:textId="77777777" w:rsidR="00577947" w:rsidRPr="009B15C6" w:rsidRDefault="00577947" w:rsidP="00522FAC">
            <w:pPr>
              <w:rPr>
                <w:sz w:val="22"/>
                <w:szCs w:val="22"/>
              </w:rPr>
            </w:pPr>
            <w:r w:rsidRPr="009B15C6">
              <w:rPr>
                <w:sz w:val="22"/>
                <w:szCs w:val="22"/>
              </w:rPr>
              <w:t xml:space="preserve">Мониторинг и контроль доступа коммунальной техники осуществляется посредством интерактивного сервиса </w:t>
            </w:r>
            <w:hyperlink r:id="rId10" w:history="1">
              <w:r w:rsidRPr="009B15C6">
                <w:rPr>
                  <w:rStyle w:val="a9"/>
                  <w:rFonts w:eastAsiaTheme="majorEastAsia"/>
                  <w:color w:val="auto"/>
                  <w:sz w:val="22"/>
                  <w:szCs w:val="22"/>
                  <w:lang w:val="en-US"/>
                </w:rPr>
                <w:t>http</w:t>
              </w:r>
              <w:r w:rsidRPr="009B15C6">
                <w:rPr>
                  <w:rStyle w:val="a9"/>
                  <w:rFonts w:eastAsiaTheme="majorEastAsia"/>
                  <w:color w:val="auto"/>
                  <w:sz w:val="22"/>
                  <w:szCs w:val="22"/>
                </w:rPr>
                <w:t>://</w:t>
              </w:r>
              <w:r w:rsidRPr="009B15C6">
                <w:rPr>
                  <w:rStyle w:val="a9"/>
                  <w:rFonts w:eastAsiaTheme="majorEastAsia"/>
                  <w:color w:val="auto"/>
                  <w:sz w:val="22"/>
                  <w:szCs w:val="22"/>
                  <w:lang w:val="en-US"/>
                </w:rPr>
                <w:t>spec</w:t>
              </w:r>
              <w:r w:rsidRPr="009B15C6">
                <w:rPr>
                  <w:rStyle w:val="a9"/>
                  <w:rFonts w:eastAsiaTheme="majorEastAsia"/>
                  <w:color w:val="auto"/>
                  <w:sz w:val="22"/>
                  <w:szCs w:val="22"/>
                </w:rPr>
                <w:t>.</w:t>
              </w:r>
              <w:proofErr w:type="spellStart"/>
              <w:r w:rsidRPr="009B15C6">
                <w:rPr>
                  <w:rStyle w:val="a9"/>
                  <w:rFonts w:eastAsiaTheme="majorEastAsia"/>
                  <w:color w:val="auto"/>
                  <w:sz w:val="22"/>
                  <w:szCs w:val="22"/>
                  <w:lang w:val="en-US"/>
                </w:rPr>
                <w:t>admsurgut</w:t>
              </w:r>
              <w:proofErr w:type="spellEnd"/>
              <w:r w:rsidRPr="009B15C6">
                <w:rPr>
                  <w:rStyle w:val="a9"/>
                  <w:rFonts w:eastAsiaTheme="majorEastAsia"/>
                  <w:color w:val="auto"/>
                  <w:sz w:val="22"/>
                  <w:szCs w:val="22"/>
                </w:rPr>
                <w:t>.</w:t>
              </w:r>
              <w:proofErr w:type="spellStart"/>
              <w:r w:rsidRPr="009B15C6">
                <w:rPr>
                  <w:rStyle w:val="a9"/>
                  <w:rFonts w:eastAsiaTheme="majorEastAsia"/>
                  <w:color w:val="auto"/>
                  <w:sz w:val="22"/>
                  <w:szCs w:val="22"/>
                  <w:lang w:val="en-US"/>
                </w:rPr>
                <w:t>ru</w:t>
              </w:r>
              <w:proofErr w:type="spellEnd"/>
            </w:hyperlink>
          </w:p>
        </w:tc>
      </w:tr>
      <w:tr w:rsidR="00577947" w:rsidRPr="009B15C6" w14:paraId="5BD0F0E2" w14:textId="77777777" w:rsidTr="00522FAC">
        <w:tc>
          <w:tcPr>
            <w:tcW w:w="3256" w:type="dxa"/>
          </w:tcPr>
          <w:p w14:paraId="0C7F7429" w14:textId="77777777" w:rsidR="00577947" w:rsidRPr="009B15C6" w:rsidRDefault="00577947" w:rsidP="00522FAC">
            <w:pPr>
              <w:rPr>
                <w:sz w:val="22"/>
                <w:szCs w:val="22"/>
              </w:rPr>
            </w:pPr>
            <w:r w:rsidRPr="009B15C6">
              <w:rPr>
                <w:sz w:val="22"/>
                <w:szCs w:val="22"/>
              </w:rPr>
              <w:t xml:space="preserve">Обеспечение системы безналичной оплаты </w:t>
            </w:r>
          </w:p>
          <w:p w14:paraId="109807FD" w14:textId="77777777" w:rsidR="00577947" w:rsidRPr="009B15C6" w:rsidRDefault="00577947" w:rsidP="00522FAC">
            <w:pPr>
              <w:rPr>
                <w:sz w:val="22"/>
                <w:szCs w:val="22"/>
              </w:rPr>
            </w:pPr>
            <w:r w:rsidRPr="009B15C6">
              <w:rPr>
                <w:sz w:val="22"/>
                <w:szCs w:val="22"/>
              </w:rPr>
              <w:t>на общественном транспорте</w:t>
            </w:r>
          </w:p>
        </w:tc>
        <w:tc>
          <w:tcPr>
            <w:tcW w:w="6378" w:type="dxa"/>
          </w:tcPr>
          <w:p w14:paraId="33772624" w14:textId="77777777" w:rsidR="00577947" w:rsidRPr="009B15C6" w:rsidRDefault="00577947" w:rsidP="00522FAC">
            <w:pPr>
              <w:rPr>
                <w:sz w:val="22"/>
                <w:szCs w:val="22"/>
              </w:rPr>
            </w:pPr>
            <w:r w:rsidRPr="009B15C6">
              <w:rPr>
                <w:sz w:val="22"/>
                <w:szCs w:val="22"/>
              </w:rPr>
              <w:t xml:space="preserve">Реализована и поддерживается безналичная оплата </w:t>
            </w:r>
          </w:p>
          <w:p w14:paraId="7CFEF383" w14:textId="77777777" w:rsidR="00577947" w:rsidRPr="009B15C6" w:rsidRDefault="00577947" w:rsidP="00522FAC">
            <w:pPr>
              <w:rPr>
                <w:sz w:val="22"/>
                <w:szCs w:val="22"/>
              </w:rPr>
            </w:pPr>
            <w:r w:rsidRPr="009B15C6">
              <w:rPr>
                <w:sz w:val="22"/>
                <w:szCs w:val="22"/>
              </w:rPr>
              <w:t xml:space="preserve">на всех маршрутах общественного транспорта, в том числе посредством «Карты горожанина»: </w:t>
            </w:r>
            <w:hyperlink r:id="rId11" w:history="1">
              <w:r w:rsidRPr="009B15C6">
                <w:rPr>
                  <w:rStyle w:val="a9"/>
                  <w:rFonts w:eastAsiaTheme="majorEastAsia"/>
                  <w:color w:val="auto"/>
                  <w:sz w:val="22"/>
                  <w:szCs w:val="22"/>
                </w:rPr>
                <w:t>https://uitsurgut.ru/kg/</w:t>
              </w:r>
            </w:hyperlink>
          </w:p>
        </w:tc>
      </w:tr>
      <w:tr w:rsidR="00577947" w:rsidRPr="009B15C6" w14:paraId="0CE99F82" w14:textId="77777777" w:rsidTr="00522FAC">
        <w:tc>
          <w:tcPr>
            <w:tcW w:w="3256" w:type="dxa"/>
          </w:tcPr>
          <w:p w14:paraId="79B5F786" w14:textId="77777777" w:rsidR="00577947" w:rsidRPr="009B15C6" w:rsidRDefault="00577947" w:rsidP="00522FAC">
            <w:pPr>
              <w:rPr>
                <w:sz w:val="22"/>
                <w:szCs w:val="22"/>
              </w:rPr>
            </w:pPr>
            <w:r w:rsidRPr="009B15C6">
              <w:rPr>
                <w:sz w:val="22"/>
                <w:szCs w:val="22"/>
              </w:rPr>
              <w:t>Обеспечение автоматизированного контроля состояния дорожного полотна</w:t>
            </w:r>
          </w:p>
        </w:tc>
        <w:tc>
          <w:tcPr>
            <w:tcW w:w="6378" w:type="dxa"/>
          </w:tcPr>
          <w:p w14:paraId="54E5BF52" w14:textId="77777777" w:rsidR="00577947" w:rsidRPr="009B15C6" w:rsidRDefault="00577947" w:rsidP="00522FAC">
            <w:pPr>
              <w:rPr>
                <w:sz w:val="22"/>
                <w:szCs w:val="22"/>
              </w:rPr>
            </w:pPr>
            <w:r w:rsidRPr="009B15C6">
              <w:rPr>
                <w:sz w:val="22"/>
                <w:szCs w:val="22"/>
              </w:rPr>
              <w:t>Заключен муниципальный контракт для проведения автоматизированного контроля состояния дорожного полотна объектов, которые будут включены в финансирование национального проекта «Инфраструктура для жизни» (преемник национального проекта «Безопасные качественные дороги»)</w:t>
            </w:r>
          </w:p>
        </w:tc>
      </w:tr>
      <w:tr w:rsidR="00577947" w:rsidRPr="009B15C6" w14:paraId="5195A823" w14:textId="77777777" w:rsidTr="00522FAC">
        <w:tc>
          <w:tcPr>
            <w:tcW w:w="3256" w:type="dxa"/>
          </w:tcPr>
          <w:p w14:paraId="7998F539" w14:textId="77777777" w:rsidR="00577947" w:rsidRPr="009B15C6" w:rsidRDefault="00577947" w:rsidP="00522FAC">
            <w:pPr>
              <w:rPr>
                <w:sz w:val="22"/>
                <w:szCs w:val="22"/>
              </w:rPr>
            </w:pPr>
            <w:r w:rsidRPr="009B15C6">
              <w:rPr>
                <w:sz w:val="22"/>
                <w:szCs w:val="22"/>
              </w:rPr>
              <w:t>Развитие использования социальной карты, ее услуг и сервисов</w:t>
            </w:r>
          </w:p>
        </w:tc>
        <w:tc>
          <w:tcPr>
            <w:tcW w:w="6378" w:type="dxa"/>
          </w:tcPr>
          <w:p w14:paraId="7C0471FB" w14:textId="77777777" w:rsidR="00577947" w:rsidRPr="009B15C6" w:rsidRDefault="00577947" w:rsidP="00522FAC">
            <w:pPr>
              <w:rPr>
                <w:sz w:val="22"/>
                <w:szCs w:val="22"/>
              </w:rPr>
            </w:pPr>
            <w:r w:rsidRPr="009B15C6">
              <w:rPr>
                <w:sz w:val="22"/>
                <w:szCs w:val="22"/>
              </w:rPr>
              <w:t>Продолжен выпуск «Карт горожанина», которые используются льготными категориями пенсионеров для оплаты проезда в общественном транспорте</w:t>
            </w:r>
          </w:p>
        </w:tc>
      </w:tr>
      <w:tr w:rsidR="00577947" w:rsidRPr="009B15C6" w14:paraId="7A24EB57" w14:textId="77777777" w:rsidTr="00522FAC">
        <w:tc>
          <w:tcPr>
            <w:tcW w:w="3256" w:type="dxa"/>
          </w:tcPr>
          <w:p w14:paraId="75602D97" w14:textId="77777777" w:rsidR="00577947" w:rsidRPr="009B15C6" w:rsidRDefault="00577947" w:rsidP="00522FAC">
            <w:pPr>
              <w:rPr>
                <w:sz w:val="22"/>
                <w:szCs w:val="22"/>
              </w:rPr>
            </w:pPr>
            <w:r w:rsidRPr="009B15C6">
              <w:rPr>
                <w:sz w:val="22"/>
                <w:szCs w:val="22"/>
              </w:rPr>
              <w:t>Развитие системы адаптивного управления светофорными объектами</w:t>
            </w:r>
          </w:p>
        </w:tc>
        <w:tc>
          <w:tcPr>
            <w:tcW w:w="6378" w:type="dxa"/>
          </w:tcPr>
          <w:p w14:paraId="7C8869D1" w14:textId="77777777" w:rsidR="005F1CD9" w:rsidRPr="009B15C6" w:rsidRDefault="00577947" w:rsidP="00522FAC">
            <w:pPr>
              <w:rPr>
                <w:sz w:val="22"/>
                <w:szCs w:val="22"/>
              </w:rPr>
            </w:pPr>
            <w:r w:rsidRPr="009B15C6">
              <w:rPr>
                <w:sz w:val="22"/>
                <w:szCs w:val="22"/>
              </w:rPr>
              <w:t xml:space="preserve">В рамках развития интеллектуальной транспортной системы Сургутской агломерации заключен муниципальный контракт </w:t>
            </w:r>
          </w:p>
          <w:p w14:paraId="05C1E2C2" w14:textId="797AF14F" w:rsidR="00577947" w:rsidRPr="009B15C6" w:rsidRDefault="00577947" w:rsidP="00522FAC">
            <w:pPr>
              <w:rPr>
                <w:sz w:val="22"/>
                <w:szCs w:val="22"/>
              </w:rPr>
            </w:pPr>
            <w:r w:rsidRPr="009B15C6">
              <w:rPr>
                <w:sz w:val="22"/>
                <w:szCs w:val="22"/>
              </w:rPr>
              <w:t>на модернизацию 5 перекрестков (установка нового светофорного оборудования и детекторов транспорта)</w:t>
            </w:r>
          </w:p>
        </w:tc>
      </w:tr>
      <w:tr w:rsidR="00577947" w:rsidRPr="009B15C6" w14:paraId="034D9A02" w14:textId="77777777" w:rsidTr="00522FAC">
        <w:tc>
          <w:tcPr>
            <w:tcW w:w="3256" w:type="dxa"/>
          </w:tcPr>
          <w:p w14:paraId="756551A7" w14:textId="77777777" w:rsidR="00577947" w:rsidRPr="009B15C6" w:rsidRDefault="00577947" w:rsidP="00522FAC">
            <w:pPr>
              <w:rPr>
                <w:sz w:val="22"/>
                <w:szCs w:val="22"/>
              </w:rPr>
            </w:pPr>
            <w:r w:rsidRPr="009B15C6">
              <w:rPr>
                <w:sz w:val="22"/>
                <w:szCs w:val="22"/>
              </w:rPr>
              <w:t>Внедрение системы инструментального контроля пассажиропотока</w:t>
            </w:r>
          </w:p>
        </w:tc>
        <w:tc>
          <w:tcPr>
            <w:tcW w:w="6378" w:type="dxa"/>
          </w:tcPr>
          <w:p w14:paraId="46068CF6" w14:textId="77777777" w:rsidR="005F1CD9" w:rsidRPr="009B15C6" w:rsidRDefault="00577947" w:rsidP="00522FAC">
            <w:pPr>
              <w:rPr>
                <w:sz w:val="22"/>
                <w:szCs w:val="22"/>
              </w:rPr>
            </w:pPr>
            <w:r w:rsidRPr="009B15C6">
              <w:rPr>
                <w:sz w:val="22"/>
                <w:szCs w:val="22"/>
              </w:rPr>
              <w:t xml:space="preserve">На основании утвержденных изменений в технический проект Интеллектуальной транспортной системы Сургутской агломерации выполняются работы по внедрению контроля пассажиропотока на основании данных </w:t>
            </w:r>
            <w:proofErr w:type="spellStart"/>
            <w:r w:rsidRPr="009B15C6">
              <w:rPr>
                <w:sz w:val="22"/>
                <w:szCs w:val="22"/>
              </w:rPr>
              <w:t>биллинговой</w:t>
            </w:r>
            <w:proofErr w:type="spellEnd"/>
            <w:r w:rsidRPr="009B15C6">
              <w:rPr>
                <w:sz w:val="22"/>
                <w:szCs w:val="22"/>
              </w:rPr>
              <w:t xml:space="preserve"> системы оплаты за пассажирские перевозки в рамках муниципального контракта на техническую поддержку Интеллектуальной транспортной системы Сургутской агломерации. </w:t>
            </w:r>
          </w:p>
          <w:p w14:paraId="4AFA66FB" w14:textId="4EA5B466" w:rsidR="00577947" w:rsidRPr="009B15C6" w:rsidRDefault="00577947" w:rsidP="00522FAC">
            <w:pPr>
              <w:rPr>
                <w:sz w:val="22"/>
                <w:szCs w:val="22"/>
              </w:rPr>
            </w:pPr>
            <w:r w:rsidRPr="009B15C6">
              <w:rPr>
                <w:sz w:val="22"/>
                <w:szCs w:val="22"/>
              </w:rPr>
              <w:t>Срок завершения работ – октябрь 2026 года</w:t>
            </w:r>
          </w:p>
        </w:tc>
      </w:tr>
      <w:tr w:rsidR="00577947" w:rsidRPr="009B15C6" w14:paraId="382EADF2" w14:textId="77777777" w:rsidTr="00522FAC">
        <w:tc>
          <w:tcPr>
            <w:tcW w:w="3256" w:type="dxa"/>
          </w:tcPr>
          <w:p w14:paraId="5319E4A4" w14:textId="77777777" w:rsidR="00577947" w:rsidRPr="009B15C6" w:rsidRDefault="00577947" w:rsidP="00522FAC">
            <w:pPr>
              <w:rPr>
                <w:sz w:val="22"/>
                <w:szCs w:val="22"/>
              </w:rPr>
            </w:pPr>
            <w:r w:rsidRPr="009B15C6">
              <w:rPr>
                <w:sz w:val="22"/>
                <w:szCs w:val="22"/>
              </w:rPr>
              <w:lastRenderedPageBreak/>
              <w:t xml:space="preserve">Обеспечение доступа </w:t>
            </w:r>
          </w:p>
          <w:p w14:paraId="23653DFA" w14:textId="77777777" w:rsidR="00577947" w:rsidRPr="009B15C6" w:rsidRDefault="00577947" w:rsidP="00522FAC">
            <w:pPr>
              <w:rPr>
                <w:sz w:val="22"/>
                <w:szCs w:val="22"/>
              </w:rPr>
            </w:pPr>
            <w:r w:rsidRPr="009B15C6">
              <w:rPr>
                <w:sz w:val="22"/>
                <w:szCs w:val="22"/>
              </w:rPr>
              <w:t>к информации системы онлайн экологического мониторинга</w:t>
            </w:r>
          </w:p>
        </w:tc>
        <w:tc>
          <w:tcPr>
            <w:tcW w:w="6378" w:type="dxa"/>
          </w:tcPr>
          <w:p w14:paraId="7E07547E" w14:textId="77777777" w:rsidR="00577947" w:rsidRPr="009B15C6" w:rsidRDefault="00577947" w:rsidP="00522FAC">
            <w:pPr>
              <w:rPr>
                <w:sz w:val="22"/>
                <w:szCs w:val="22"/>
              </w:rPr>
            </w:pPr>
            <w:r w:rsidRPr="009B15C6">
              <w:rPr>
                <w:sz w:val="22"/>
                <w:szCs w:val="22"/>
              </w:rPr>
              <w:t xml:space="preserve">Функционирует публичный сервис </w:t>
            </w:r>
            <w:proofErr w:type="spellStart"/>
            <w:r w:rsidRPr="009B15C6">
              <w:rPr>
                <w:sz w:val="22"/>
                <w:szCs w:val="22"/>
              </w:rPr>
              <w:t>метеомониторинга</w:t>
            </w:r>
            <w:proofErr w:type="spellEnd"/>
            <w:r w:rsidRPr="009B15C6">
              <w:rPr>
                <w:sz w:val="22"/>
                <w:szCs w:val="22"/>
              </w:rPr>
              <w:t xml:space="preserve"> </w:t>
            </w:r>
          </w:p>
          <w:p w14:paraId="7A415A35" w14:textId="10942547" w:rsidR="00577947" w:rsidRPr="009B15C6" w:rsidRDefault="00577947" w:rsidP="005F1CD9">
            <w:pPr>
              <w:rPr>
                <w:sz w:val="22"/>
                <w:szCs w:val="22"/>
              </w:rPr>
            </w:pPr>
            <w:r w:rsidRPr="009B15C6">
              <w:rPr>
                <w:sz w:val="22"/>
                <w:szCs w:val="22"/>
              </w:rPr>
              <w:t xml:space="preserve">для населения </w:t>
            </w:r>
            <w:hyperlink r:id="rId12" w:history="1">
              <w:r w:rsidRPr="009B15C6">
                <w:rPr>
                  <w:rStyle w:val="a9"/>
                  <w:rFonts w:eastAsiaTheme="majorEastAsia"/>
                  <w:color w:val="auto"/>
                  <w:sz w:val="22"/>
                  <w:szCs w:val="22"/>
                  <w:lang w:val="en-US"/>
                </w:rPr>
                <w:t>https</w:t>
              </w:r>
              <w:r w:rsidRPr="009B15C6">
                <w:rPr>
                  <w:rStyle w:val="a9"/>
                  <w:rFonts w:eastAsiaTheme="majorEastAsia"/>
                  <w:color w:val="auto"/>
                  <w:sz w:val="22"/>
                  <w:szCs w:val="22"/>
                </w:rPr>
                <w:t>://</w:t>
              </w:r>
              <w:r w:rsidRPr="009B15C6">
                <w:rPr>
                  <w:rStyle w:val="a9"/>
                  <w:rFonts w:eastAsiaTheme="majorEastAsia"/>
                  <w:color w:val="auto"/>
                  <w:sz w:val="22"/>
                  <w:szCs w:val="22"/>
                  <w:lang w:val="en-US"/>
                </w:rPr>
                <w:t>meteor</w:t>
              </w:r>
              <w:r w:rsidRPr="009B15C6">
                <w:rPr>
                  <w:rStyle w:val="a9"/>
                  <w:rFonts w:eastAsiaTheme="majorEastAsia"/>
                  <w:color w:val="auto"/>
                  <w:sz w:val="22"/>
                  <w:szCs w:val="22"/>
                </w:rPr>
                <w:t>.</w:t>
              </w:r>
              <w:proofErr w:type="spellStart"/>
              <w:r w:rsidRPr="009B15C6">
                <w:rPr>
                  <w:rStyle w:val="a9"/>
                  <w:rFonts w:eastAsiaTheme="majorEastAsia"/>
                  <w:color w:val="auto"/>
                  <w:sz w:val="22"/>
                  <w:szCs w:val="22"/>
                  <w:lang w:val="en-US"/>
                </w:rPr>
                <w:t>admsurgut</w:t>
              </w:r>
              <w:proofErr w:type="spellEnd"/>
              <w:r w:rsidRPr="009B15C6">
                <w:rPr>
                  <w:rStyle w:val="a9"/>
                  <w:rFonts w:eastAsiaTheme="majorEastAsia"/>
                  <w:color w:val="auto"/>
                  <w:sz w:val="22"/>
                  <w:szCs w:val="22"/>
                </w:rPr>
                <w:t>.</w:t>
              </w:r>
              <w:proofErr w:type="spellStart"/>
              <w:r w:rsidRPr="009B15C6">
                <w:rPr>
                  <w:rStyle w:val="a9"/>
                  <w:rFonts w:eastAsiaTheme="majorEastAsia"/>
                  <w:color w:val="auto"/>
                  <w:sz w:val="22"/>
                  <w:szCs w:val="22"/>
                  <w:lang w:val="en-US"/>
                </w:rPr>
                <w:t>ru</w:t>
              </w:r>
              <w:proofErr w:type="spellEnd"/>
            </w:hyperlink>
            <w:r w:rsidRPr="009B15C6">
              <w:rPr>
                <w:sz w:val="22"/>
                <w:szCs w:val="22"/>
              </w:rPr>
              <w:t xml:space="preserve">. Выполняется разработка чат-бота в мессенджере </w:t>
            </w:r>
            <w:proofErr w:type="spellStart"/>
            <w:r w:rsidRPr="009B15C6">
              <w:rPr>
                <w:sz w:val="22"/>
                <w:szCs w:val="22"/>
              </w:rPr>
              <w:t>Max</w:t>
            </w:r>
            <w:proofErr w:type="spellEnd"/>
            <w:r w:rsidRPr="009B15C6">
              <w:rPr>
                <w:sz w:val="22"/>
                <w:szCs w:val="22"/>
              </w:rPr>
              <w:t xml:space="preserve"> для информирования участников дорожного движения о состоянии дорожного полотна. Срок завершения разработки – август 2026 года.</w:t>
            </w:r>
          </w:p>
        </w:tc>
      </w:tr>
      <w:tr w:rsidR="00577947" w:rsidRPr="009B15C6" w14:paraId="503B1B50" w14:textId="77777777" w:rsidTr="00522FAC">
        <w:tc>
          <w:tcPr>
            <w:tcW w:w="3256" w:type="dxa"/>
          </w:tcPr>
          <w:p w14:paraId="71D3FF24" w14:textId="77777777" w:rsidR="00577947" w:rsidRPr="009B15C6" w:rsidRDefault="00577947" w:rsidP="00522FAC">
            <w:pPr>
              <w:rPr>
                <w:sz w:val="22"/>
                <w:szCs w:val="22"/>
              </w:rPr>
            </w:pPr>
            <w:r w:rsidRPr="009B15C6">
              <w:rPr>
                <w:sz w:val="22"/>
                <w:szCs w:val="22"/>
              </w:rPr>
              <w:t>Развитие использования беспилотных летательных аппаратов в различных отраслях городского хозяйства</w:t>
            </w:r>
          </w:p>
        </w:tc>
        <w:tc>
          <w:tcPr>
            <w:tcW w:w="6378" w:type="dxa"/>
          </w:tcPr>
          <w:p w14:paraId="6CF00D4C" w14:textId="77777777" w:rsidR="00577947" w:rsidRPr="009B15C6" w:rsidRDefault="00577947" w:rsidP="00522FAC">
            <w:pPr>
              <w:rPr>
                <w:sz w:val="22"/>
                <w:szCs w:val="22"/>
              </w:rPr>
            </w:pPr>
            <w:r w:rsidRPr="009B15C6">
              <w:rPr>
                <w:sz w:val="22"/>
                <w:szCs w:val="22"/>
              </w:rPr>
              <w:t>Администрация города активно использует беспилотные летательные аппараты для безопасности проведения массовых мероприятий, проведения контрольных мероприятий, актуализации картографических материалов</w:t>
            </w:r>
          </w:p>
        </w:tc>
      </w:tr>
      <w:tr w:rsidR="00577947" w:rsidRPr="009B15C6" w14:paraId="5141FECE" w14:textId="77777777" w:rsidTr="00522FAC">
        <w:tc>
          <w:tcPr>
            <w:tcW w:w="3256" w:type="dxa"/>
          </w:tcPr>
          <w:p w14:paraId="0693ABE6" w14:textId="77777777" w:rsidR="00577947" w:rsidRPr="009B15C6" w:rsidRDefault="00577947" w:rsidP="00522FAC">
            <w:pPr>
              <w:rPr>
                <w:sz w:val="22"/>
                <w:szCs w:val="22"/>
              </w:rPr>
            </w:pPr>
            <w:r w:rsidRPr="009B15C6">
              <w:rPr>
                <w:sz w:val="22"/>
                <w:szCs w:val="22"/>
              </w:rPr>
              <w:t xml:space="preserve">Повышение цифровой зрелости </w:t>
            </w:r>
            <w:proofErr w:type="spellStart"/>
            <w:r w:rsidRPr="009B15C6">
              <w:rPr>
                <w:sz w:val="22"/>
                <w:szCs w:val="22"/>
              </w:rPr>
              <w:t>ресурсоснабжающих</w:t>
            </w:r>
            <w:proofErr w:type="spellEnd"/>
            <w:r w:rsidRPr="009B15C6">
              <w:rPr>
                <w:sz w:val="22"/>
                <w:szCs w:val="22"/>
              </w:rPr>
              <w:t xml:space="preserve"> организаций в сфере теплоснабжения, водоснабжения </w:t>
            </w:r>
          </w:p>
          <w:p w14:paraId="6A36563E" w14:textId="77777777" w:rsidR="00577947" w:rsidRPr="009B15C6" w:rsidRDefault="00577947" w:rsidP="00522FAC">
            <w:pPr>
              <w:rPr>
                <w:sz w:val="22"/>
                <w:szCs w:val="22"/>
              </w:rPr>
            </w:pPr>
            <w:r w:rsidRPr="009B15C6">
              <w:rPr>
                <w:sz w:val="22"/>
                <w:szCs w:val="22"/>
              </w:rPr>
              <w:t xml:space="preserve">и водоотведения, с целью соответствия стандарту цифровой зрелости </w:t>
            </w:r>
            <w:proofErr w:type="spellStart"/>
            <w:r w:rsidRPr="009B15C6">
              <w:rPr>
                <w:sz w:val="22"/>
                <w:szCs w:val="22"/>
              </w:rPr>
              <w:t>ресурсоснабжающей</w:t>
            </w:r>
            <w:proofErr w:type="spellEnd"/>
            <w:r w:rsidRPr="009B15C6">
              <w:rPr>
                <w:sz w:val="22"/>
                <w:szCs w:val="22"/>
              </w:rPr>
              <w:t xml:space="preserve"> организации, утвержденному рабочей группой по реализации ведомственного проекта Минстроя «Умный город»</w:t>
            </w:r>
          </w:p>
        </w:tc>
        <w:tc>
          <w:tcPr>
            <w:tcW w:w="6378" w:type="dxa"/>
          </w:tcPr>
          <w:p w14:paraId="3B1C80CB" w14:textId="77777777" w:rsidR="005F1CD9" w:rsidRPr="009B15C6" w:rsidRDefault="00577947" w:rsidP="00522FAC">
            <w:pPr>
              <w:rPr>
                <w:sz w:val="22"/>
                <w:szCs w:val="22"/>
              </w:rPr>
            </w:pPr>
            <w:r w:rsidRPr="009B15C6">
              <w:rPr>
                <w:sz w:val="22"/>
                <w:szCs w:val="22"/>
              </w:rPr>
              <w:t xml:space="preserve">Приказами утверждены ответственные за цифровую трансформацию </w:t>
            </w:r>
            <w:proofErr w:type="spellStart"/>
            <w:r w:rsidRPr="009B15C6">
              <w:rPr>
                <w:sz w:val="22"/>
                <w:szCs w:val="22"/>
              </w:rPr>
              <w:t>ресурсоснабжающих</w:t>
            </w:r>
            <w:proofErr w:type="spellEnd"/>
            <w:r w:rsidRPr="009B15C6">
              <w:rPr>
                <w:sz w:val="22"/>
                <w:szCs w:val="22"/>
              </w:rPr>
              <w:t xml:space="preserve"> организаций </w:t>
            </w:r>
          </w:p>
          <w:p w14:paraId="41977180" w14:textId="4A04F449" w:rsidR="00577947" w:rsidRPr="009B15C6" w:rsidRDefault="00577947" w:rsidP="00522FAC">
            <w:pPr>
              <w:rPr>
                <w:sz w:val="22"/>
                <w:szCs w:val="22"/>
              </w:rPr>
            </w:pPr>
            <w:r w:rsidRPr="009B15C6">
              <w:rPr>
                <w:sz w:val="22"/>
                <w:szCs w:val="22"/>
              </w:rPr>
              <w:t xml:space="preserve">(далее – РСО). Начато исполнение мероприятий, определенных стандартом цифровой зрелости РСО. </w:t>
            </w:r>
          </w:p>
          <w:p w14:paraId="69EA0155" w14:textId="7363ACEC" w:rsidR="00577947" w:rsidRPr="009B15C6" w:rsidRDefault="00577947" w:rsidP="00512A9D">
            <w:pPr>
              <w:rPr>
                <w:sz w:val="22"/>
                <w:szCs w:val="22"/>
              </w:rPr>
            </w:pPr>
            <w:r w:rsidRPr="009B15C6">
              <w:rPr>
                <w:sz w:val="22"/>
                <w:szCs w:val="22"/>
              </w:rPr>
              <w:t xml:space="preserve">Осуществляется внедрение информационной системы для оптимизации аварийно-восстановительных работ в </w:t>
            </w:r>
            <w:proofErr w:type="spellStart"/>
            <w:r w:rsidR="00512A9D" w:rsidRPr="009B15C6">
              <w:rPr>
                <w:sz w:val="22"/>
                <w:szCs w:val="22"/>
              </w:rPr>
              <w:t>сургутском</w:t>
            </w:r>
            <w:proofErr w:type="spellEnd"/>
            <w:r w:rsidR="00512A9D" w:rsidRPr="009B15C6">
              <w:rPr>
                <w:sz w:val="22"/>
                <w:szCs w:val="22"/>
              </w:rPr>
              <w:t xml:space="preserve"> городском муниципальном унитарном предприятии </w:t>
            </w:r>
            <w:r w:rsidRPr="009B15C6">
              <w:rPr>
                <w:sz w:val="22"/>
                <w:szCs w:val="22"/>
              </w:rPr>
              <w:t>«</w:t>
            </w:r>
            <w:proofErr w:type="spellStart"/>
            <w:r w:rsidRPr="009B15C6">
              <w:rPr>
                <w:sz w:val="22"/>
                <w:szCs w:val="22"/>
              </w:rPr>
              <w:t>Горводоканал</w:t>
            </w:r>
            <w:proofErr w:type="spellEnd"/>
            <w:r w:rsidRPr="009B15C6">
              <w:rPr>
                <w:sz w:val="22"/>
                <w:szCs w:val="22"/>
              </w:rPr>
              <w:t xml:space="preserve">» с целью </w:t>
            </w:r>
            <w:proofErr w:type="spellStart"/>
            <w:r w:rsidRPr="009B15C6">
              <w:rPr>
                <w:sz w:val="22"/>
                <w:szCs w:val="22"/>
              </w:rPr>
              <w:t>цифровизации</w:t>
            </w:r>
            <w:proofErr w:type="spellEnd"/>
            <w:r w:rsidRPr="009B15C6">
              <w:rPr>
                <w:sz w:val="22"/>
                <w:szCs w:val="22"/>
              </w:rPr>
              <w:t xml:space="preserve"> технологических процессов за счет средств РСО. Срок завершения работ – сентябрь 2026 года</w:t>
            </w:r>
          </w:p>
        </w:tc>
      </w:tr>
    </w:tbl>
    <w:p w14:paraId="6BD9185F" w14:textId="77777777" w:rsidR="00577947" w:rsidRPr="009B15C6" w:rsidRDefault="00577947" w:rsidP="00577947">
      <w:pPr>
        <w:rPr>
          <w:szCs w:val="28"/>
        </w:rPr>
      </w:pPr>
    </w:p>
    <w:p w14:paraId="0E11A6C7" w14:textId="058DB4DB" w:rsidR="00E033F5" w:rsidRPr="009B15C6" w:rsidRDefault="00A8309C">
      <w:pPr>
        <w:spacing w:after="160" w:line="259" w:lineRule="auto"/>
        <w:rPr>
          <w:rFonts w:eastAsia="Calibri"/>
          <w:szCs w:val="28"/>
        </w:rPr>
      </w:pPr>
      <w:r w:rsidRPr="009B15C6">
        <w:rPr>
          <w:rFonts w:eastAsia="Calibri"/>
          <w:szCs w:val="28"/>
        </w:rPr>
        <w:br w:type="page"/>
      </w:r>
    </w:p>
    <w:p w14:paraId="1770E078" w14:textId="20C7F5FA" w:rsidR="00427374" w:rsidRPr="009B15C6" w:rsidRDefault="00427374" w:rsidP="00427374">
      <w:pPr>
        <w:ind w:firstLine="709"/>
        <w:jc w:val="right"/>
        <w:rPr>
          <w:rFonts w:eastAsia="Calibri"/>
          <w:szCs w:val="28"/>
        </w:rPr>
      </w:pPr>
      <w:r w:rsidRPr="009B15C6">
        <w:rPr>
          <w:rFonts w:eastAsia="Calibri"/>
          <w:szCs w:val="28"/>
        </w:rPr>
        <w:lastRenderedPageBreak/>
        <w:t xml:space="preserve">Таблица </w:t>
      </w:r>
      <w:r w:rsidR="00C56B57" w:rsidRPr="009B15C6">
        <w:rPr>
          <w:rFonts w:eastAsia="Calibri"/>
          <w:szCs w:val="28"/>
        </w:rPr>
        <w:t>8</w:t>
      </w:r>
    </w:p>
    <w:p w14:paraId="6060216D" w14:textId="77777777" w:rsidR="00427374" w:rsidRPr="009B15C6" w:rsidRDefault="00427374" w:rsidP="00427374">
      <w:pPr>
        <w:ind w:firstLine="7230"/>
        <w:jc w:val="right"/>
        <w:rPr>
          <w:szCs w:val="28"/>
        </w:rPr>
      </w:pPr>
    </w:p>
    <w:p w14:paraId="62EF3786" w14:textId="77777777" w:rsidR="00427374" w:rsidRPr="009B15C6" w:rsidRDefault="00403021" w:rsidP="00427374">
      <w:pPr>
        <w:ind w:firstLine="709"/>
        <w:jc w:val="center"/>
        <w:rPr>
          <w:szCs w:val="28"/>
        </w:rPr>
      </w:pPr>
      <w:r w:rsidRPr="009B15C6">
        <w:rPr>
          <w:szCs w:val="28"/>
        </w:rPr>
        <w:t>Показатели, характеризующие развитие отраслей социальной сферы</w:t>
      </w:r>
    </w:p>
    <w:p w14:paraId="0E320339" w14:textId="0AA49DAD" w:rsidR="00403021" w:rsidRPr="009B15C6" w:rsidRDefault="00403021" w:rsidP="00427374">
      <w:pPr>
        <w:ind w:firstLine="709"/>
        <w:jc w:val="center"/>
        <w:rPr>
          <w:szCs w:val="28"/>
        </w:rPr>
      </w:pPr>
    </w:p>
    <w:tbl>
      <w:tblPr>
        <w:tblW w:w="9639" w:type="dxa"/>
        <w:tblInd w:w="-5" w:type="dxa"/>
        <w:tblLook w:val="04A0" w:firstRow="1" w:lastRow="0" w:firstColumn="1" w:lastColumn="0" w:noHBand="0" w:noVBand="1"/>
      </w:tblPr>
      <w:tblGrid>
        <w:gridCol w:w="4536"/>
        <w:gridCol w:w="1276"/>
        <w:gridCol w:w="1420"/>
        <w:gridCol w:w="1420"/>
        <w:gridCol w:w="987"/>
      </w:tblGrid>
      <w:tr w:rsidR="006828F9" w:rsidRPr="009B15C6" w14:paraId="62A0BDB3" w14:textId="77777777" w:rsidTr="006828F9">
        <w:trPr>
          <w:trHeight w:val="60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2597D55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hideMark/>
          </w:tcPr>
          <w:p w14:paraId="4CE0A92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 измерения</w:t>
            </w:r>
          </w:p>
        </w:tc>
        <w:tc>
          <w:tcPr>
            <w:tcW w:w="1420" w:type="dxa"/>
            <w:tcBorders>
              <w:top w:val="single" w:sz="4" w:space="0" w:color="auto"/>
              <w:left w:val="nil"/>
              <w:bottom w:val="single" w:sz="4" w:space="0" w:color="auto"/>
              <w:right w:val="single" w:sz="4" w:space="0" w:color="auto"/>
            </w:tcBorders>
            <w:shd w:val="clear" w:color="auto" w:fill="auto"/>
            <w:noWrap/>
            <w:hideMark/>
          </w:tcPr>
          <w:p w14:paraId="61C5ED4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на 30.06.2025</w:t>
            </w:r>
          </w:p>
        </w:tc>
        <w:tc>
          <w:tcPr>
            <w:tcW w:w="1420" w:type="dxa"/>
            <w:tcBorders>
              <w:top w:val="single" w:sz="4" w:space="0" w:color="auto"/>
              <w:left w:val="nil"/>
              <w:bottom w:val="single" w:sz="4" w:space="0" w:color="auto"/>
              <w:right w:val="single" w:sz="4" w:space="0" w:color="auto"/>
            </w:tcBorders>
            <w:shd w:val="clear" w:color="auto" w:fill="auto"/>
            <w:noWrap/>
            <w:hideMark/>
          </w:tcPr>
          <w:p w14:paraId="012C617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на 30.06.2026</w:t>
            </w:r>
          </w:p>
        </w:tc>
        <w:tc>
          <w:tcPr>
            <w:tcW w:w="987" w:type="dxa"/>
            <w:tcBorders>
              <w:top w:val="single" w:sz="4" w:space="0" w:color="auto"/>
              <w:left w:val="nil"/>
              <w:bottom w:val="single" w:sz="4" w:space="0" w:color="auto"/>
              <w:right w:val="single" w:sz="4" w:space="0" w:color="auto"/>
            </w:tcBorders>
            <w:shd w:val="clear" w:color="auto" w:fill="auto"/>
            <w:noWrap/>
            <w:hideMark/>
          </w:tcPr>
          <w:p w14:paraId="1EA2B25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 xml:space="preserve"> + (-)</w:t>
            </w:r>
          </w:p>
        </w:tc>
      </w:tr>
      <w:tr w:rsidR="006828F9" w:rsidRPr="009B15C6" w14:paraId="7B3A6314"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B9A584D"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1. Образование</w:t>
            </w:r>
          </w:p>
        </w:tc>
      </w:tr>
      <w:tr w:rsidR="006828F9" w:rsidRPr="009B15C6" w14:paraId="054D52A9"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hideMark/>
          </w:tcPr>
          <w:p w14:paraId="09F7DFB2"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1.1. Организации, реализующие программы дошкольного образования:</w:t>
            </w:r>
          </w:p>
        </w:tc>
      </w:tr>
      <w:tr w:rsidR="006828F9" w:rsidRPr="009B15C6" w14:paraId="2D7AAFC5"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0268CA35"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w:t>
            </w:r>
          </w:p>
        </w:tc>
        <w:tc>
          <w:tcPr>
            <w:tcW w:w="1276" w:type="dxa"/>
            <w:tcBorders>
              <w:top w:val="nil"/>
              <w:left w:val="nil"/>
              <w:bottom w:val="single" w:sz="4" w:space="0" w:color="auto"/>
              <w:right w:val="single" w:sz="4" w:space="0" w:color="auto"/>
            </w:tcBorders>
            <w:shd w:val="clear" w:color="auto" w:fill="auto"/>
            <w:hideMark/>
          </w:tcPr>
          <w:p w14:paraId="0921F83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773B5EB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52</w:t>
            </w:r>
          </w:p>
        </w:tc>
        <w:tc>
          <w:tcPr>
            <w:tcW w:w="1420" w:type="dxa"/>
            <w:tcBorders>
              <w:top w:val="nil"/>
              <w:left w:val="nil"/>
              <w:bottom w:val="single" w:sz="4" w:space="0" w:color="auto"/>
              <w:right w:val="single" w:sz="4" w:space="0" w:color="auto"/>
            </w:tcBorders>
            <w:shd w:val="clear" w:color="auto" w:fill="auto"/>
            <w:hideMark/>
          </w:tcPr>
          <w:p w14:paraId="3BACBCE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50</w:t>
            </w:r>
          </w:p>
        </w:tc>
        <w:tc>
          <w:tcPr>
            <w:tcW w:w="987" w:type="dxa"/>
            <w:tcBorders>
              <w:top w:val="nil"/>
              <w:left w:val="nil"/>
              <w:bottom w:val="single" w:sz="4" w:space="0" w:color="auto"/>
              <w:right w:val="single" w:sz="4" w:space="0" w:color="auto"/>
            </w:tcBorders>
            <w:shd w:val="clear" w:color="auto" w:fill="auto"/>
            <w:hideMark/>
          </w:tcPr>
          <w:p w14:paraId="6CD7CA5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-2,0</w:t>
            </w:r>
          </w:p>
        </w:tc>
      </w:tr>
      <w:tr w:rsidR="006828F9" w:rsidRPr="009B15C6" w14:paraId="2E3C115E"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56B5E0B9"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мощность</w:t>
            </w:r>
          </w:p>
        </w:tc>
        <w:tc>
          <w:tcPr>
            <w:tcW w:w="1276" w:type="dxa"/>
            <w:tcBorders>
              <w:top w:val="nil"/>
              <w:left w:val="nil"/>
              <w:bottom w:val="single" w:sz="4" w:space="0" w:color="auto"/>
              <w:right w:val="single" w:sz="4" w:space="0" w:color="auto"/>
            </w:tcBorders>
            <w:shd w:val="clear" w:color="auto" w:fill="auto"/>
            <w:hideMark/>
          </w:tcPr>
          <w:p w14:paraId="1A7AEFF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место</w:t>
            </w:r>
          </w:p>
        </w:tc>
        <w:tc>
          <w:tcPr>
            <w:tcW w:w="1420" w:type="dxa"/>
            <w:tcBorders>
              <w:top w:val="nil"/>
              <w:left w:val="nil"/>
              <w:bottom w:val="single" w:sz="4" w:space="0" w:color="auto"/>
              <w:right w:val="single" w:sz="4" w:space="0" w:color="auto"/>
            </w:tcBorders>
            <w:shd w:val="clear" w:color="auto" w:fill="auto"/>
            <w:hideMark/>
          </w:tcPr>
          <w:p w14:paraId="79550A5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30 380</w:t>
            </w:r>
          </w:p>
        </w:tc>
        <w:tc>
          <w:tcPr>
            <w:tcW w:w="1420" w:type="dxa"/>
            <w:tcBorders>
              <w:top w:val="nil"/>
              <w:left w:val="nil"/>
              <w:bottom w:val="single" w:sz="4" w:space="0" w:color="auto"/>
              <w:right w:val="single" w:sz="4" w:space="0" w:color="auto"/>
            </w:tcBorders>
            <w:shd w:val="clear" w:color="auto" w:fill="auto"/>
            <w:hideMark/>
          </w:tcPr>
          <w:p w14:paraId="4E7A47C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28 964</w:t>
            </w:r>
          </w:p>
        </w:tc>
        <w:tc>
          <w:tcPr>
            <w:tcW w:w="987" w:type="dxa"/>
            <w:tcBorders>
              <w:top w:val="nil"/>
              <w:left w:val="nil"/>
              <w:bottom w:val="single" w:sz="4" w:space="0" w:color="auto"/>
              <w:right w:val="single" w:sz="4" w:space="0" w:color="auto"/>
            </w:tcBorders>
            <w:shd w:val="clear" w:color="auto" w:fill="auto"/>
            <w:hideMark/>
          </w:tcPr>
          <w:p w14:paraId="4420828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-1416,0</w:t>
            </w:r>
          </w:p>
        </w:tc>
      </w:tr>
      <w:tr w:rsidR="006828F9" w:rsidRPr="009B15C6" w14:paraId="09AC1D83"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51730FF3"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численность воспитанников</w:t>
            </w:r>
          </w:p>
        </w:tc>
        <w:tc>
          <w:tcPr>
            <w:tcW w:w="1276" w:type="dxa"/>
            <w:tcBorders>
              <w:top w:val="nil"/>
              <w:left w:val="nil"/>
              <w:bottom w:val="single" w:sz="4" w:space="0" w:color="auto"/>
              <w:right w:val="single" w:sz="4" w:space="0" w:color="auto"/>
            </w:tcBorders>
            <w:shd w:val="clear" w:color="auto" w:fill="auto"/>
            <w:hideMark/>
          </w:tcPr>
          <w:p w14:paraId="4637BE1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человек</w:t>
            </w:r>
          </w:p>
        </w:tc>
        <w:tc>
          <w:tcPr>
            <w:tcW w:w="1420" w:type="dxa"/>
            <w:tcBorders>
              <w:top w:val="nil"/>
              <w:left w:val="nil"/>
              <w:bottom w:val="single" w:sz="4" w:space="0" w:color="auto"/>
              <w:right w:val="single" w:sz="4" w:space="0" w:color="auto"/>
            </w:tcBorders>
            <w:shd w:val="clear" w:color="auto" w:fill="auto"/>
            <w:hideMark/>
          </w:tcPr>
          <w:p w14:paraId="63841F8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28 788</w:t>
            </w:r>
          </w:p>
        </w:tc>
        <w:tc>
          <w:tcPr>
            <w:tcW w:w="1420" w:type="dxa"/>
            <w:tcBorders>
              <w:top w:val="nil"/>
              <w:left w:val="nil"/>
              <w:bottom w:val="single" w:sz="4" w:space="0" w:color="auto"/>
              <w:right w:val="single" w:sz="4" w:space="0" w:color="auto"/>
            </w:tcBorders>
            <w:shd w:val="clear" w:color="auto" w:fill="auto"/>
            <w:hideMark/>
          </w:tcPr>
          <w:p w14:paraId="5EBAF14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27 721</w:t>
            </w:r>
          </w:p>
        </w:tc>
        <w:tc>
          <w:tcPr>
            <w:tcW w:w="987" w:type="dxa"/>
            <w:tcBorders>
              <w:top w:val="nil"/>
              <w:left w:val="nil"/>
              <w:bottom w:val="single" w:sz="4" w:space="0" w:color="auto"/>
              <w:right w:val="single" w:sz="4" w:space="0" w:color="auto"/>
            </w:tcBorders>
            <w:shd w:val="clear" w:color="auto" w:fill="auto"/>
            <w:hideMark/>
          </w:tcPr>
          <w:p w14:paraId="44C6620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-1067,0</w:t>
            </w:r>
          </w:p>
        </w:tc>
      </w:tr>
      <w:tr w:rsidR="006828F9" w:rsidRPr="009B15C6" w14:paraId="75C635B6" w14:textId="77777777" w:rsidTr="00D13CF1">
        <w:trPr>
          <w:trHeight w:val="423"/>
        </w:trPr>
        <w:tc>
          <w:tcPr>
            <w:tcW w:w="4536" w:type="dxa"/>
            <w:tcBorders>
              <w:top w:val="nil"/>
              <w:left w:val="single" w:sz="4" w:space="0" w:color="auto"/>
              <w:bottom w:val="single" w:sz="4" w:space="0" w:color="auto"/>
              <w:right w:val="single" w:sz="4" w:space="0" w:color="auto"/>
            </w:tcBorders>
            <w:shd w:val="clear" w:color="auto" w:fill="auto"/>
            <w:hideMark/>
          </w:tcPr>
          <w:p w14:paraId="7F560D12" w14:textId="77777777" w:rsidR="00D13CF1"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(мест на 100 человек </w:t>
            </w:r>
          </w:p>
          <w:p w14:paraId="2AF4D214" w14:textId="3A739634"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в возрасте от 0 до 7 лет (0 - 6 лет)) </w:t>
            </w:r>
            <w:r w:rsidRPr="009B15C6">
              <w:rPr>
                <w:rFonts w:eastAsia="Times New Roman" w:cs="Times New Roman"/>
                <w:sz w:val="22"/>
                <w:vertAlign w:val="superscript"/>
                <w:lang w:eastAsia="ru-RU"/>
              </w:rPr>
              <w:t>1</w:t>
            </w:r>
          </w:p>
        </w:tc>
        <w:tc>
          <w:tcPr>
            <w:tcW w:w="1276" w:type="dxa"/>
            <w:tcBorders>
              <w:top w:val="nil"/>
              <w:left w:val="nil"/>
              <w:bottom w:val="single" w:sz="4" w:space="0" w:color="auto"/>
              <w:right w:val="single" w:sz="4" w:space="0" w:color="auto"/>
            </w:tcBorders>
            <w:shd w:val="clear" w:color="auto" w:fill="auto"/>
            <w:hideMark/>
          </w:tcPr>
          <w:p w14:paraId="0D2C188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место</w:t>
            </w:r>
          </w:p>
        </w:tc>
        <w:tc>
          <w:tcPr>
            <w:tcW w:w="1420" w:type="dxa"/>
            <w:tcBorders>
              <w:top w:val="nil"/>
              <w:left w:val="nil"/>
              <w:bottom w:val="single" w:sz="4" w:space="0" w:color="auto"/>
              <w:right w:val="single" w:sz="4" w:space="0" w:color="auto"/>
            </w:tcBorders>
            <w:shd w:val="clear" w:color="auto" w:fill="auto"/>
            <w:hideMark/>
          </w:tcPr>
          <w:p w14:paraId="6FB646B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76,6</w:t>
            </w:r>
          </w:p>
        </w:tc>
        <w:tc>
          <w:tcPr>
            <w:tcW w:w="1420" w:type="dxa"/>
            <w:tcBorders>
              <w:top w:val="nil"/>
              <w:left w:val="nil"/>
              <w:bottom w:val="single" w:sz="4" w:space="0" w:color="auto"/>
              <w:right w:val="single" w:sz="4" w:space="0" w:color="auto"/>
            </w:tcBorders>
            <w:shd w:val="clear" w:color="auto" w:fill="auto"/>
            <w:hideMark/>
          </w:tcPr>
          <w:p w14:paraId="3EC3B97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72,4</w:t>
            </w:r>
          </w:p>
        </w:tc>
        <w:tc>
          <w:tcPr>
            <w:tcW w:w="987" w:type="dxa"/>
            <w:tcBorders>
              <w:top w:val="nil"/>
              <w:left w:val="nil"/>
              <w:bottom w:val="single" w:sz="4" w:space="0" w:color="auto"/>
              <w:right w:val="single" w:sz="4" w:space="0" w:color="auto"/>
            </w:tcBorders>
            <w:shd w:val="clear" w:color="auto" w:fill="auto"/>
            <w:hideMark/>
          </w:tcPr>
          <w:p w14:paraId="75AFD68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-4,1</w:t>
            </w:r>
          </w:p>
        </w:tc>
      </w:tr>
      <w:tr w:rsidR="006828F9" w:rsidRPr="009B15C6" w14:paraId="4E40892C" w14:textId="77777777" w:rsidTr="006828F9">
        <w:trPr>
          <w:trHeight w:val="660"/>
        </w:trPr>
        <w:tc>
          <w:tcPr>
            <w:tcW w:w="4536" w:type="dxa"/>
            <w:tcBorders>
              <w:top w:val="nil"/>
              <w:left w:val="single" w:sz="4" w:space="0" w:color="auto"/>
              <w:bottom w:val="single" w:sz="4" w:space="0" w:color="auto"/>
              <w:right w:val="single" w:sz="4" w:space="0" w:color="auto"/>
            </w:tcBorders>
            <w:shd w:val="clear" w:color="auto" w:fill="auto"/>
            <w:hideMark/>
          </w:tcPr>
          <w:p w14:paraId="5C0023D6" w14:textId="77777777" w:rsidR="00D13CF1"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в процентах от норматива (70 мест на 100 человек в возрасте </w:t>
            </w:r>
          </w:p>
          <w:p w14:paraId="50076F57" w14:textId="0E54885E"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от 0 до 7 лет (0 - 6 лет)) </w:t>
            </w:r>
            <w:r w:rsidRPr="009B15C6">
              <w:rPr>
                <w:rFonts w:eastAsia="Times New Roman" w:cs="Times New Roman"/>
                <w:sz w:val="22"/>
                <w:vertAlign w:val="superscript"/>
                <w:lang w:eastAsia="ru-RU"/>
              </w:rPr>
              <w:t>1, 2</w:t>
            </w:r>
          </w:p>
        </w:tc>
        <w:tc>
          <w:tcPr>
            <w:tcW w:w="1276" w:type="dxa"/>
            <w:tcBorders>
              <w:top w:val="nil"/>
              <w:left w:val="nil"/>
              <w:bottom w:val="single" w:sz="4" w:space="0" w:color="auto"/>
              <w:right w:val="single" w:sz="4" w:space="0" w:color="auto"/>
            </w:tcBorders>
            <w:shd w:val="clear" w:color="auto" w:fill="auto"/>
            <w:hideMark/>
          </w:tcPr>
          <w:p w14:paraId="48474FE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72D1D91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109,4</w:t>
            </w:r>
          </w:p>
        </w:tc>
        <w:tc>
          <w:tcPr>
            <w:tcW w:w="1420" w:type="dxa"/>
            <w:tcBorders>
              <w:top w:val="nil"/>
              <w:left w:val="nil"/>
              <w:bottom w:val="single" w:sz="4" w:space="0" w:color="auto"/>
              <w:right w:val="single" w:sz="4" w:space="0" w:color="auto"/>
            </w:tcBorders>
            <w:shd w:val="clear" w:color="auto" w:fill="auto"/>
            <w:hideMark/>
          </w:tcPr>
          <w:p w14:paraId="7783193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103,5</w:t>
            </w:r>
          </w:p>
        </w:tc>
        <w:tc>
          <w:tcPr>
            <w:tcW w:w="987" w:type="dxa"/>
            <w:tcBorders>
              <w:top w:val="nil"/>
              <w:left w:val="nil"/>
              <w:bottom w:val="single" w:sz="4" w:space="0" w:color="auto"/>
              <w:right w:val="single" w:sz="4" w:space="0" w:color="auto"/>
            </w:tcBorders>
            <w:shd w:val="clear" w:color="auto" w:fill="auto"/>
            <w:hideMark/>
          </w:tcPr>
          <w:p w14:paraId="7B6AE0D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-5,9</w:t>
            </w:r>
          </w:p>
        </w:tc>
      </w:tr>
      <w:tr w:rsidR="006828F9" w:rsidRPr="009B15C6" w14:paraId="0AF3BBAC" w14:textId="77777777" w:rsidTr="006828F9">
        <w:trPr>
          <w:trHeight w:val="360"/>
        </w:trPr>
        <w:tc>
          <w:tcPr>
            <w:tcW w:w="4536" w:type="dxa"/>
            <w:tcBorders>
              <w:top w:val="nil"/>
              <w:left w:val="single" w:sz="4" w:space="0" w:color="auto"/>
              <w:bottom w:val="single" w:sz="4" w:space="0" w:color="auto"/>
              <w:right w:val="single" w:sz="4" w:space="0" w:color="auto"/>
            </w:tcBorders>
            <w:shd w:val="clear" w:color="auto" w:fill="auto"/>
            <w:hideMark/>
          </w:tcPr>
          <w:p w14:paraId="1CDB3A93"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(мест на 1 тыс. человек) </w:t>
            </w:r>
            <w:r w:rsidRPr="009B15C6">
              <w:rPr>
                <w:rFonts w:eastAsia="Times New Roman" w:cs="Times New Roman"/>
                <w:sz w:val="22"/>
                <w:vertAlign w:val="superscript"/>
                <w:lang w:eastAsia="ru-RU"/>
              </w:rPr>
              <w:t>1</w:t>
            </w:r>
          </w:p>
        </w:tc>
        <w:tc>
          <w:tcPr>
            <w:tcW w:w="1276" w:type="dxa"/>
            <w:tcBorders>
              <w:top w:val="nil"/>
              <w:left w:val="nil"/>
              <w:bottom w:val="single" w:sz="4" w:space="0" w:color="auto"/>
              <w:right w:val="single" w:sz="4" w:space="0" w:color="auto"/>
            </w:tcBorders>
            <w:shd w:val="clear" w:color="auto" w:fill="auto"/>
            <w:hideMark/>
          </w:tcPr>
          <w:p w14:paraId="2162C7D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место</w:t>
            </w:r>
          </w:p>
        </w:tc>
        <w:tc>
          <w:tcPr>
            <w:tcW w:w="1420" w:type="dxa"/>
            <w:tcBorders>
              <w:top w:val="nil"/>
              <w:left w:val="nil"/>
              <w:bottom w:val="single" w:sz="4" w:space="0" w:color="auto"/>
              <w:right w:val="single" w:sz="4" w:space="0" w:color="auto"/>
            </w:tcBorders>
            <w:shd w:val="clear" w:color="auto" w:fill="auto"/>
            <w:hideMark/>
          </w:tcPr>
          <w:p w14:paraId="659A0E1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69,3</w:t>
            </w:r>
          </w:p>
        </w:tc>
        <w:tc>
          <w:tcPr>
            <w:tcW w:w="1420" w:type="dxa"/>
            <w:tcBorders>
              <w:top w:val="nil"/>
              <w:left w:val="nil"/>
              <w:bottom w:val="single" w:sz="4" w:space="0" w:color="auto"/>
              <w:right w:val="single" w:sz="4" w:space="0" w:color="auto"/>
            </w:tcBorders>
            <w:shd w:val="clear" w:color="auto" w:fill="auto"/>
            <w:hideMark/>
          </w:tcPr>
          <w:p w14:paraId="621ACFD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65,1</w:t>
            </w:r>
          </w:p>
        </w:tc>
        <w:tc>
          <w:tcPr>
            <w:tcW w:w="987" w:type="dxa"/>
            <w:tcBorders>
              <w:top w:val="nil"/>
              <w:left w:val="nil"/>
              <w:bottom w:val="single" w:sz="4" w:space="0" w:color="auto"/>
              <w:right w:val="single" w:sz="4" w:space="0" w:color="auto"/>
            </w:tcBorders>
            <w:shd w:val="clear" w:color="auto" w:fill="auto"/>
            <w:hideMark/>
          </w:tcPr>
          <w:p w14:paraId="39A5066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-4,2</w:t>
            </w:r>
          </w:p>
        </w:tc>
      </w:tr>
      <w:tr w:rsidR="006828F9" w:rsidRPr="009B15C6" w14:paraId="10CA9AB7" w14:textId="77777777" w:rsidTr="006828F9">
        <w:trPr>
          <w:trHeight w:val="660"/>
        </w:trPr>
        <w:tc>
          <w:tcPr>
            <w:tcW w:w="4536" w:type="dxa"/>
            <w:tcBorders>
              <w:top w:val="nil"/>
              <w:left w:val="single" w:sz="4" w:space="0" w:color="auto"/>
              <w:bottom w:val="single" w:sz="4" w:space="0" w:color="auto"/>
              <w:right w:val="single" w:sz="4" w:space="0" w:color="auto"/>
            </w:tcBorders>
            <w:shd w:val="clear" w:color="auto" w:fill="auto"/>
            <w:hideMark/>
          </w:tcPr>
          <w:p w14:paraId="43735A93"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в процентах от норматива (70 мест на 1 тыс. человек) </w:t>
            </w:r>
            <w:r w:rsidRPr="009B15C6">
              <w:rPr>
                <w:rFonts w:eastAsia="Times New Roman" w:cs="Times New Roman"/>
                <w:sz w:val="22"/>
                <w:vertAlign w:val="superscript"/>
                <w:lang w:eastAsia="ru-RU"/>
              </w:rPr>
              <w:t>1, 3</w:t>
            </w:r>
          </w:p>
        </w:tc>
        <w:tc>
          <w:tcPr>
            <w:tcW w:w="1276" w:type="dxa"/>
            <w:tcBorders>
              <w:top w:val="nil"/>
              <w:left w:val="nil"/>
              <w:bottom w:val="single" w:sz="4" w:space="0" w:color="auto"/>
              <w:right w:val="single" w:sz="4" w:space="0" w:color="auto"/>
            </w:tcBorders>
            <w:shd w:val="clear" w:color="auto" w:fill="auto"/>
            <w:hideMark/>
          </w:tcPr>
          <w:p w14:paraId="3B668FD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68AA290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99,0</w:t>
            </w:r>
          </w:p>
        </w:tc>
        <w:tc>
          <w:tcPr>
            <w:tcW w:w="1420" w:type="dxa"/>
            <w:tcBorders>
              <w:top w:val="nil"/>
              <w:left w:val="nil"/>
              <w:bottom w:val="single" w:sz="4" w:space="0" w:color="auto"/>
              <w:right w:val="single" w:sz="4" w:space="0" w:color="auto"/>
            </w:tcBorders>
            <w:shd w:val="clear" w:color="auto" w:fill="auto"/>
            <w:hideMark/>
          </w:tcPr>
          <w:p w14:paraId="62F4517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93,0</w:t>
            </w:r>
          </w:p>
        </w:tc>
        <w:tc>
          <w:tcPr>
            <w:tcW w:w="987" w:type="dxa"/>
            <w:tcBorders>
              <w:top w:val="nil"/>
              <w:left w:val="nil"/>
              <w:bottom w:val="single" w:sz="4" w:space="0" w:color="auto"/>
              <w:right w:val="single" w:sz="4" w:space="0" w:color="auto"/>
            </w:tcBorders>
            <w:shd w:val="clear" w:color="auto" w:fill="auto"/>
            <w:hideMark/>
          </w:tcPr>
          <w:p w14:paraId="51E672B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-6,1</w:t>
            </w:r>
          </w:p>
        </w:tc>
      </w:tr>
      <w:tr w:rsidR="006828F9" w:rsidRPr="009B15C6" w14:paraId="150A025A"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hideMark/>
          </w:tcPr>
          <w:p w14:paraId="479E0A9D"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1.2. Общеобразовательные организации (без учета специальных учебно-воспитательных школ):</w:t>
            </w:r>
          </w:p>
        </w:tc>
      </w:tr>
      <w:tr w:rsidR="006828F9" w:rsidRPr="009B15C6" w14:paraId="7CF20F1C"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3C08FDF4"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w:t>
            </w:r>
          </w:p>
        </w:tc>
        <w:tc>
          <w:tcPr>
            <w:tcW w:w="1276" w:type="dxa"/>
            <w:tcBorders>
              <w:top w:val="nil"/>
              <w:left w:val="nil"/>
              <w:bottom w:val="single" w:sz="4" w:space="0" w:color="auto"/>
              <w:right w:val="single" w:sz="4" w:space="0" w:color="auto"/>
            </w:tcBorders>
            <w:shd w:val="clear" w:color="auto" w:fill="auto"/>
            <w:hideMark/>
          </w:tcPr>
          <w:p w14:paraId="4003498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5928188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41</w:t>
            </w:r>
          </w:p>
        </w:tc>
        <w:tc>
          <w:tcPr>
            <w:tcW w:w="1420" w:type="dxa"/>
            <w:tcBorders>
              <w:top w:val="nil"/>
              <w:left w:val="nil"/>
              <w:bottom w:val="single" w:sz="4" w:space="0" w:color="auto"/>
              <w:right w:val="single" w:sz="4" w:space="0" w:color="auto"/>
            </w:tcBorders>
            <w:shd w:val="clear" w:color="auto" w:fill="auto"/>
            <w:hideMark/>
          </w:tcPr>
          <w:p w14:paraId="7242E3F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40</w:t>
            </w:r>
          </w:p>
        </w:tc>
        <w:tc>
          <w:tcPr>
            <w:tcW w:w="987" w:type="dxa"/>
            <w:tcBorders>
              <w:top w:val="nil"/>
              <w:left w:val="nil"/>
              <w:bottom w:val="single" w:sz="4" w:space="0" w:color="auto"/>
              <w:right w:val="single" w:sz="4" w:space="0" w:color="auto"/>
            </w:tcBorders>
            <w:shd w:val="clear" w:color="auto" w:fill="auto"/>
            <w:hideMark/>
          </w:tcPr>
          <w:p w14:paraId="0B314A0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-1,0</w:t>
            </w:r>
          </w:p>
        </w:tc>
      </w:tr>
      <w:tr w:rsidR="006828F9" w:rsidRPr="009B15C6" w14:paraId="60823474"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6D3AAF30"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мощность</w:t>
            </w:r>
          </w:p>
        </w:tc>
        <w:tc>
          <w:tcPr>
            <w:tcW w:w="1276" w:type="dxa"/>
            <w:tcBorders>
              <w:top w:val="nil"/>
              <w:left w:val="nil"/>
              <w:bottom w:val="single" w:sz="4" w:space="0" w:color="auto"/>
              <w:right w:val="single" w:sz="4" w:space="0" w:color="auto"/>
            </w:tcBorders>
            <w:shd w:val="clear" w:color="auto" w:fill="auto"/>
            <w:hideMark/>
          </w:tcPr>
          <w:p w14:paraId="7F5FB4C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место</w:t>
            </w:r>
          </w:p>
        </w:tc>
        <w:tc>
          <w:tcPr>
            <w:tcW w:w="1420" w:type="dxa"/>
            <w:tcBorders>
              <w:top w:val="nil"/>
              <w:left w:val="nil"/>
              <w:bottom w:val="single" w:sz="4" w:space="0" w:color="auto"/>
              <w:right w:val="single" w:sz="4" w:space="0" w:color="auto"/>
            </w:tcBorders>
            <w:shd w:val="clear" w:color="auto" w:fill="auto"/>
            <w:hideMark/>
          </w:tcPr>
          <w:p w14:paraId="15A634B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39 036</w:t>
            </w:r>
          </w:p>
        </w:tc>
        <w:tc>
          <w:tcPr>
            <w:tcW w:w="1420" w:type="dxa"/>
            <w:tcBorders>
              <w:top w:val="nil"/>
              <w:left w:val="nil"/>
              <w:bottom w:val="single" w:sz="4" w:space="0" w:color="auto"/>
              <w:right w:val="single" w:sz="4" w:space="0" w:color="auto"/>
            </w:tcBorders>
            <w:shd w:val="clear" w:color="auto" w:fill="auto"/>
            <w:hideMark/>
          </w:tcPr>
          <w:p w14:paraId="244234C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39 019</w:t>
            </w:r>
          </w:p>
        </w:tc>
        <w:tc>
          <w:tcPr>
            <w:tcW w:w="987" w:type="dxa"/>
            <w:tcBorders>
              <w:top w:val="nil"/>
              <w:left w:val="nil"/>
              <w:bottom w:val="single" w:sz="4" w:space="0" w:color="auto"/>
              <w:right w:val="single" w:sz="4" w:space="0" w:color="auto"/>
            </w:tcBorders>
            <w:shd w:val="clear" w:color="auto" w:fill="auto"/>
            <w:hideMark/>
          </w:tcPr>
          <w:p w14:paraId="1AEF119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-17,0</w:t>
            </w:r>
          </w:p>
        </w:tc>
      </w:tr>
      <w:tr w:rsidR="006828F9" w:rsidRPr="009B15C6" w14:paraId="48F1EB47"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7E23303C"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численность учащихся</w:t>
            </w:r>
          </w:p>
        </w:tc>
        <w:tc>
          <w:tcPr>
            <w:tcW w:w="1276" w:type="dxa"/>
            <w:tcBorders>
              <w:top w:val="nil"/>
              <w:left w:val="nil"/>
              <w:bottom w:val="single" w:sz="4" w:space="0" w:color="auto"/>
              <w:right w:val="single" w:sz="4" w:space="0" w:color="auto"/>
            </w:tcBorders>
            <w:shd w:val="clear" w:color="auto" w:fill="auto"/>
            <w:hideMark/>
          </w:tcPr>
          <w:p w14:paraId="26FE75C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человек</w:t>
            </w:r>
          </w:p>
        </w:tc>
        <w:tc>
          <w:tcPr>
            <w:tcW w:w="1420" w:type="dxa"/>
            <w:tcBorders>
              <w:top w:val="nil"/>
              <w:left w:val="nil"/>
              <w:bottom w:val="single" w:sz="4" w:space="0" w:color="auto"/>
              <w:right w:val="single" w:sz="4" w:space="0" w:color="auto"/>
            </w:tcBorders>
            <w:shd w:val="clear" w:color="auto" w:fill="auto"/>
            <w:hideMark/>
          </w:tcPr>
          <w:p w14:paraId="0AF9BA4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64 130</w:t>
            </w:r>
          </w:p>
        </w:tc>
        <w:tc>
          <w:tcPr>
            <w:tcW w:w="1420" w:type="dxa"/>
            <w:tcBorders>
              <w:top w:val="nil"/>
              <w:left w:val="nil"/>
              <w:bottom w:val="single" w:sz="4" w:space="0" w:color="auto"/>
              <w:right w:val="single" w:sz="4" w:space="0" w:color="auto"/>
            </w:tcBorders>
            <w:shd w:val="clear" w:color="auto" w:fill="auto"/>
            <w:hideMark/>
          </w:tcPr>
          <w:p w14:paraId="296CCF6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64 076</w:t>
            </w:r>
          </w:p>
        </w:tc>
        <w:tc>
          <w:tcPr>
            <w:tcW w:w="987" w:type="dxa"/>
            <w:tcBorders>
              <w:top w:val="nil"/>
              <w:left w:val="nil"/>
              <w:bottom w:val="single" w:sz="4" w:space="0" w:color="auto"/>
              <w:right w:val="single" w:sz="4" w:space="0" w:color="auto"/>
            </w:tcBorders>
            <w:shd w:val="clear" w:color="auto" w:fill="auto"/>
            <w:hideMark/>
          </w:tcPr>
          <w:p w14:paraId="4E5C609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-54,0</w:t>
            </w:r>
          </w:p>
        </w:tc>
      </w:tr>
      <w:tr w:rsidR="006828F9" w:rsidRPr="009B15C6" w14:paraId="3E205DF3" w14:textId="77777777" w:rsidTr="006828F9">
        <w:trPr>
          <w:trHeight w:val="360"/>
        </w:trPr>
        <w:tc>
          <w:tcPr>
            <w:tcW w:w="4536" w:type="dxa"/>
            <w:tcBorders>
              <w:top w:val="nil"/>
              <w:left w:val="single" w:sz="4" w:space="0" w:color="auto"/>
              <w:bottom w:val="single" w:sz="4" w:space="0" w:color="auto"/>
              <w:right w:val="single" w:sz="4" w:space="0" w:color="auto"/>
            </w:tcBorders>
            <w:shd w:val="clear" w:color="auto" w:fill="auto"/>
            <w:hideMark/>
          </w:tcPr>
          <w:p w14:paraId="03DBD0A6"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(мест на 1 тыс. человек) </w:t>
            </w:r>
            <w:r w:rsidRPr="009B15C6">
              <w:rPr>
                <w:rFonts w:eastAsia="Times New Roman" w:cs="Times New Roman"/>
                <w:sz w:val="22"/>
                <w:vertAlign w:val="superscript"/>
                <w:lang w:eastAsia="ru-RU"/>
              </w:rPr>
              <w:t>1</w:t>
            </w:r>
          </w:p>
        </w:tc>
        <w:tc>
          <w:tcPr>
            <w:tcW w:w="1276" w:type="dxa"/>
            <w:tcBorders>
              <w:top w:val="nil"/>
              <w:left w:val="nil"/>
              <w:bottom w:val="single" w:sz="4" w:space="0" w:color="auto"/>
              <w:right w:val="single" w:sz="4" w:space="0" w:color="auto"/>
            </w:tcBorders>
            <w:shd w:val="clear" w:color="auto" w:fill="auto"/>
            <w:hideMark/>
          </w:tcPr>
          <w:p w14:paraId="22E0193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место</w:t>
            </w:r>
          </w:p>
        </w:tc>
        <w:tc>
          <w:tcPr>
            <w:tcW w:w="1420" w:type="dxa"/>
            <w:tcBorders>
              <w:top w:val="nil"/>
              <w:left w:val="nil"/>
              <w:bottom w:val="single" w:sz="4" w:space="0" w:color="auto"/>
              <w:right w:val="single" w:sz="4" w:space="0" w:color="auto"/>
            </w:tcBorders>
            <w:shd w:val="clear" w:color="auto" w:fill="auto"/>
            <w:hideMark/>
          </w:tcPr>
          <w:p w14:paraId="0A34339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89,1</w:t>
            </w:r>
          </w:p>
        </w:tc>
        <w:tc>
          <w:tcPr>
            <w:tcW w:w="1420" w:type="dxa"/>
            <w:tcBorders>
              <w:top w:val="nil"/>
              <w:left w:val="nil"/>
              <w:bottom w:val="single" w:sz="4" w:space="0" w:color="auto"/>
              <w:right w:val="single" w:sz="4" w:space="0" w:color="auto"/>
            </w:tcBorders>
            <w:shd w:val="clear" w:color="auto" w:fill="auto"/>
            <w:hideMark/>
          </w:tcPr>
          <w:p w14:paraId="0FAAFA5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87,7</w:t>
            </w:r>
          </w:p>
        </w:tc>
        <w:tc>
          <w:tcPr>
            <w:tcW w:w="987" w:type="dxa"/>
            <w:tcBorders>
              <w:top w:val="nil"/>
              <w:left w:val="nil"/>
              <w:bottom w:val="single" w:sz="4" w:space="0" w:color="auto"/>
              <w:right w:val="single" w:sz="4" w:space="0" w:color="auto"/>
            </w:tcBorders>
            <w:shd w:val="clear" w:color="auto" w:fill="auto"/>
            <w:hideMark/>
          </w:tcPr>
          <w:p w14:paraId="2D5201E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-1,4</w:t>
            </w:r>
          </w:p>
        </w:tc>
      </w:tr>
      <w:tr w:rsidR="006828F9" w:rsidRPr="009B15C6" w14:paraId="0C0689BF" w14:textId="77777777" w:rsidTr="00D13CF1">
        <w:trPr>
          <w:trHeight w:val="465"/>
        </w:trPr>
        <w:tc>
          <w:tcPr>
            <w:tcW w:w="4536" w:type="dxa"/>
            <w:tcBorders>
              <w:top w:val="nil"/>
              <w:left w:val="single" w:sz="4" w:space="0" w:color="auto"/>
              <w:bottom w:val="single" w:sz="4" w:space="0" w:color="auto"/>
              <w:right w:val="single" w:sz="4" w:space="0" w:color="auto"/>
            </w:tcBorders>
            <w:shd w:val="clear" w:color="auto" w:fill="auto"/>
            <w:hideMark/>
          </w:tcPr>
          <w:p w14:paraId="7AC11B59"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в процентах от норматива (150 мест на 1 тыс. человек) </w:t>
            </w:r>
            <w:r w:rsidRPr="009B15C6">
              <w:rPr>
                <w:rFonts w:eastAsia="Times New Roman" w:cs="Times New Roman"/>
                <w:sz w:val="22"/>
                <w:vertAlign w:val="superscript"/>
                <w:lang w:eastAsia="ru-RU"/>
              </w:rPr>
              <w:t>1, 3</w:t>
            </w:r>
          </w:p>
        </w:tc>
        <w:tc>
          <w:tcPr>
            <w:tcW w:w="1276" w:type="dxa"/>
            <w:tcBorders>
              <w:top w:val="nil"/>
              <w:left w:val="nil"/>
              <w:bottom w:val="single" w:sz="4" w:space="0" w:color="auto"/>
              <w:right w:val="single" w:sz="4" w:space="0" w:color="auto"/>
            </w:tcBorders>
            <w:shd w:val="clear" w:color="auto" w:fill="auto"/>
            <w:hideMark/>
          </w:tcPr>
          <w:p w14:paraId="5D4330F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75BB96A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59,4</w:t>
            </w:r>
          </w:p>
        </w:tc>
        <w:tc>
          <w:tcPr>
            <w:tcW w:w="1420" w:type="dxa"/>
            <w:tcBorders>
              <w:top w:val="nil"/>
              <w:left w:val="nil"/>
              <w:bottom w:val="single" w:sz="4" w:space="0" w:color="auto"/>
              <w:right w:val="single" w:sz="4" w:space="0" w:color="auto"/>
            </w:tcBorders>
            <w:shd w:val="clear" w:color="auto" w:fill="auto"/>
            <w:hideMark/>
          </w:tcPr>
          <w:p w14:paraId="388F73B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58,5</w:t>
            </w:r>
          </w:p>
        </w:tc>
        <w:tc>
          <w:tcPr>
            <w:tcW w:w="987" w:type="dxa"/>
            <w:tcBorders>
              <w:top w:val="nil"/>
              <w:left w:val="nil"/>
              <w:bottom w:val="single" w:sz="4" w:space="0" w:color="auto"/>
              <w:right w:val="single" w:sz="4" w:space="0" w:color="auto"/>
            </w:tcBorders>
            <w:shd w:val="clear" w:color="auto" w:fill="auto"/>
            <w:hideMark/>
          </w:tcPr>
          <w:p w14:paraId="7256EE7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-0,9</w:t>
            </w:r>
          </w:p>
        </w:tc>
      </w:tr>
      <w:tr w:rsidR="006828F9" w:rsidRPr="009B15C6" w14:paraId="2D5B6D09"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71DF2173"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доля учащихся, обучающихся в первую смену</w:t>
            </w:r>
          </w:p>
        </w:tc>
        <w:tc>
          <w:tcPr>
            <w:tcW w:w="1276" w:type="dxa"/>
            <w:tcBorders>
              <w:top w:val="nil"/>
              <w:left w:val="nil"/>
              <w:bottom w:val="single" w:sz="4" w:space="0" w:color="auto"/>
              <w:right w:val="single" w:sz="4" w:space="0" w:color="auto"/>
            </w:tcBorders>
            <w:shd w:val="clear" w:color="auto" w:fill="auto"/>
            <w:hideMark/>
          </w:tcPr>
          <w:p w14:paraId="18133A6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 xml:space="preserve"> %</w:t>
            </w:r>
          </w:p>
        </w:tc>
        <w:tc>
          <w:tcPr>
            <w:tcW w:w="1420" w:type="dxa"/>
            <w:tcBorders>
              <w:top w:val="nil"/>
              <w:left w:val="nil"/>
              <w:bottom w:val="single" w:sz="4" w:space="0" w:color="auto"/>
              <w:right w:val="single" w:sz="4" w:space="0" w:color="auto"/>
            </w:tcBorders>
            <w:shd w:val="clear" w:color="auto" w:fill="auto"/>
            <w:hideMark/>
          </w:tcPr>
          <w:p w14:paraId="34B4648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59,5</w:t>
            </w:r>
          </w:p>
        </w:tc>
        <w:tc>
          <w:tcPr>
            <w:tcW w:w="1420" w:type="dxa"/>
            <w:tcBorders>
              <w:top w:val="nil"/>
              <w:left w:val="nil"/>
              <w:bottom w:val="single" w:sz="4" w:space="0" w:color="auto"/>
              <w:right w:val="single" w:sz="4" w:space="0" w:color="auto"/>
            </w:tcBorders>
            <w:shd w:val="clear" w:color="auto" w:fill="auto"/>
            <w:hideMark/>
          </w:tcPr>
          <w:p w14:paraId="0782349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59,1</w:t>
            </w:r>
          </w:p>
        </w:tc>
        <w:tc>
          <w:tcPr>
            <w:tcW w:w="987" w:type="dxa"/>
            <w:tcBorders>
              <w:top w:val="nil"/>
              <w:left w:val="nil"/>
              <w:bottom w:val="single" w:sz="4" w:space="0" w:color="auto"/>
              <w:right w:val="single" w:sz="4" w:space="0" w:color="auto"/>
            </w:tcBorders>
            <w:shd w:val="clear" w:color="auto" w:fill="auto"/>
            <w:hideMark/>
          </w:tcPr>
          <w:p w14:paraId="2929382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-0,4</w:t>
            </w:r>
          </w:p>
        </w:tc>
      </w:tr>
      <w:tr w:rsidR="006828F9" w:rsidRPr="009B15C6" w14:paraId="5C74689D" w14:textId="77777777" w:rsidTr="006828F9">
        <w:trPr>
          <w:trHeight w:val="900"/>
        </w:trPr>
        <w:tc>
          <w:tcPr>
            <w:tcW w:w="4536" w:type="dxa"/>
            <w:tcBorders>
              <w:top w:val="nil"/>
              <w:left w:val="single" w:sz="4" w:space="0" w:color="auto"/>
              <w:bottom w:val="single" w:sz="4" w:space="0" w:color="auto"/>
              <w:right w:val="single" w:sz="4" w:space="0" w:color="auto"/>
            </w:tcBorders>
            <w:shd w:val="clear" w:color="auto" w:fill="auto"/>
            <w:hideMark/>
          </w:tcPr>
          <w:p w14:paraId="0A12A952"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1.3. Численность обучающихся </w:t>
            </w:r>
          </w:p>
          <w:p w14:paraId="2772AF57" w14:textId="4E861CFB"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в муниципальных и ведомственных учреждениях дополнительного образования детей</w:t>
            </w:r>
          </w:p>
        </w:tc>
        <w:tc>
          <w:tcPr>
            <w:tcW w:w="1276" w:type="dxa"/>
            <w:tcBorders>
              <w:top w:val="nil"/>
              <w:left w:val="nil"/>
              <w:bottom w:val="single" w:sz="4" w:space="0" w:color="auto"/>
              <w:right w:val="single" w:sz="4" w:space="0" w:color="auto"/>
            </w:tcBorders>
            <w:shd w:val="clear" w:color="auto" w:fill="auto"/>
            <w:hideMark/>
          </w:tcPr>
          <w:p w14:paraId="75BD518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человек</w:t>
            </w:r>
          </w:p>
        </w:tc>
        <w:tc>
          <w:tcPr>
            <w:tcW w:w="1420" w:type="dxa"/>
            <w:tcBorders>
              <w:top w:val="nil"/>
              <w:left w:val="nil"/>
              <w:bottom w:val="single" w:sz="4" w:space="0" w:color="auto"/>
              <w:right w:val="single" w:sz="4" w:space="0" w:color="auto"/>
            </w:tcBorders>
            <w:shd w:val="clear" w:color="auto" w:fill="auto"/>
            <w:hideMark/>
          </w:tcPr>
          <w:p w14:paraId="7AECA4D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21 283</w:t>
            </w:r>
          </w:p>
        </w:tc>
        <w:tc>
          <w:tcPr>
            <w:tcW w:w="1420" w:type="dxa"/>
            <w:tcBorders>
              <w:top w:val="nil"/>
              <w:left w:val="nil"/>
              <w:bottom w:val="single" w:sz="4" w:space="0" w:color="auto"/>
              <w:right w:val="single" w:sz="4" w:space="0" w:color="auto"/>
            </w:tcBorders>
            <w:shd w:val="clear" w:color="auto" w:fill="auto"/>
            <w:hideMark/>
          </w:tcPr>
          <w:p w14:paraId="637CCA5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21 409</w:t>
            </w:r>
          </w:p>
        </w:tc>
        <w:tc>
          <w:tcPr>
            <w:tcW w:w="987" w:type="dxa"/>
            <w:tcBorders>
              <w:top w:val="nil"/>
              <w:left w:val="nil"/>
              <w:bottom w:val="single" w:sz="4" w:space="0" w:color="auto"/>
              <w:right w:val="single" w:sz="4" w:space="0" w:color="auto"/>
            </w:tcBorders>
            <w:shd w:val="clear" w:color="auto" w:fill="auto"/>
            <w:hideMark/>
          </w:tcPr>
          <w:p w14:paraId="456C07C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126,0</w:t>
            </w:r>
          </w:p>
        </w:tc>
      </w:tr>
      <w:tr w:rsidR="006828F9" w:rsidRPr="009B15C6" w14:paraId="7FC154CD"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hideMark/>
          </w:tcPr>
          <w:p w14:paraId="78DE35C2"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1.4. Профессиональное образование</w:t>
            </w:r>
          </w:p>
        </w:tc>
      </w:tr>
      <w:tr w:rsidR="006828F9" w:rsidRPr="009B15C6" w14:paraId="2A5EAAAB"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hideMark/>
          </w:tcPr>
          <w:p w14:paraId="36DF2A18"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Образовательные организации среднего профессионального образования (с учетом филиалов):</w:t>
            </w:r>
          </w:p>
        </w:tc>
      </w:tr>
      <w:tr w:rsidR="006828F9" w:rsidRPr="009B15C6" w14:paraId="0D61A5B2"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0CC634B2"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w:t>
            </w:r>
          </w:p>
        </w:tc>
        <w:tc>
          <w:tcPr>
            <w:tcW w:w="1276" w:type="dxa"/>
            <w:tcBorders>
              <w:top w:val="nil"/>
              <w:left w:val="nil"/>
              <w:bottom w:val="single" w:sz="4" w:space="0" w:color="auto"/>
              <w:right w:val="single" w:sz="4" w:space="0" w:color="auto"/>
            </w:tcBorders>
            <w:shd w:val="clear" w:color="auto" w:fill="auto"/>
            <w:hideMark/>
          </w:tcPr>
          <w:p w14:paraId="2AE04A9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799A1FA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9</w:t>
            </w:r>
          </w:p>
        </w:tc>
        <w:tc>
          <w:tcPr>
            <w:tcW w:w="1420" w:type="dxa"/>
            <w:tcBorders>
              <w:top w:val="nil"/>
              <w:left w:val="nil"/>
              <w:bottom w:val="single" w:sz="4" w:space="0" w:color="auto"/>
              <w:right w:val="single" w:sz="4" w:space="0" w:color="auto"/>
            </w:tcBorders>
            <w:shd w:val="clear" w:color="auto" w:fill="auto"/>
            <w:hideMark/>
          </w:tcPr>
          <w:p w14:paraId="28BC33B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9</w:t>
            </w:r>
          </w:p>
        </w:tc>
        <w:tc>
          <w:tcPr>
            <w:tcW w:w="987" w:type="dxa"/>
            <w:tcBorders>
              <w:top w:val="nil"/>
              <w:left w:val="nil"/>
              <w:bottom w:val="single" w:sz="4" w:space="0" w:color="auto"/>
              <w:right w:val="single" w:sz="4" w:space="0" w:color="auto"/>
            </w:tcBorders>
            <w:shd w:val="clear" w:color="auto" w:fill="auto"/>
            <w:hideMark/>
          </w:tcPr>
          <w:p w14:paraId="5719A1D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7AFCFD0D"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761E5E2D"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численность студентов</w:t>
            </w:r>
          </w:p>
        </w:tc>
        <w:tc>
          <w:tcPr>
            <w:tcW w:w="1276" w:type="dxa"/>
            <w:tcBorders>
              <w:top w:val="nil"/>
              <w:left w:val="nil"/>
              <w:bottom w:val="single" w:sz="4" w:space="0" w:color="auto"/>
              <w:right w:val="single" w:sz="4" w:space="0" w:color="auto"/>
            </w:tcBorders>
            <w:shd w:val="clear" w:color="auto" w:fill="auto"/>
            <w:hideMark/>
          </w:tcPr>
          <w:p w14:paraId="060FCD4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тыс. чел.</w:t>
            </w:r>
          </w:p>
        </w:tc>
        <w:tc>
          <w:tcPr>
            <w:tcW w:w="1420" w:type="dxa"/>
            <w:tcBorders>
              <w:top w:val="nil"/>
              <w:left w:val="nil"/>
              <w:bottom w:val="single" w:sz="4" w:space="0" w:color="auto"/>
              <w:right w:val="single" w:sz="4" w:space="0" w:color="auto"/>
            </w:tcBorders>
            <w:shd w:val="clear" w:color="auto" w:fill="auto"/>
            <w:hideMark/>
          </w:tcPr>
          <w:p w14:paraId="2741CF1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8,3</w:t>
            </w:r>
          </w:p>
        </w:tc>
        <w:tc>
          <w:tcPr>
            <w:tcW w:w="1420" w:type="dxa"/>
            <w:tcBorders>
              <w:top w:val="nil"/>
              <w:left w:val="nil"/>
              <w:bottom w:val="single" w:sz="4" w:space="0" w:color="auto"/>
              <w:right w:val="single" w:sz="4" w:space="0" w:color="auto"/>
            </w:tcBorders>
            <w:shd w:val="clear" w:color="auto" w:fill="auto"/>
            <w:hideMark/>
          </w:tcPr>
          <w:p w14:paraId="22B3749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8,1</w:t>
            </w:r>
          </w:p>
        </w:tc>
        <w:tc>
          <w:tcPr>
            <w:tcW w:w="987" w:type="dxa"/>
            <w:tcBorders>
              <w:top w:val="nil"/>
              <w:left w:val="nil"/>
              <w:bottom w:val="single" w:sz="4" w:space="0" w:color="auto"/>
              <w:right w:val="single" w:sz="4" w:space="0" w:color="auto"/>
            </w:tcBorders>
            <w:shd w:val="clear" w:color="auto" w:fill="auto"/>
            <w:hideMark/>
          </w:tcPr>
          <w:p w14:paraId="598C6B4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-0,2</w:t>
            </w:r>
          </w:p>
        </w:tc>
      </w:tr>
      <w:tr w:rsidR="006828F9" w:rsidRPr="009B15C6" w14:paraId="401E7A0E"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hideMark/>
          </w:tcPr>
          <w:p w14:paraId="5684CFA3"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Образовательные организации высшего образования (с учетом филиалов):</w:t>
            </w:r>
          </w:p>
        </w:tc>
      </w:tr>
      <w:tr w:rsidR="006828F9" w:rsidRPr="009B15C6" w14:paraId="468AA3D1"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6C3D3CC1"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w:t>
            </w:r>
          </w:p>
        </w:tc>
        <w:tc>
          <w:tcPr>
            <w:tcW w:w="1276" w:type="dxa"/>
            <w:tcBorders>
              <w:top w:val="nil"/>
              <w:left w:val="nil"/>
              <w:bottom w:val="single" w:sz="4" w:space="0" w:color="auto"/>
              <w:right w:val="single" w:sz="4" w:space="0" w:color="auto"/>
            </w:tcBorders>
            <w:shd w:val="clear" w:color="auto" w:fill="auto"/>
            <w:hideMark/>
          </w:tcPr>
          <w:p w14:paraId="0450B7D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27AA8DF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w:t>
            </w:r>
          </w:p>
        </w:tc>
        <w:tc>
          <w:tcPr>
            <w:tcW w:w="1420" w:type="dxa"/>
            <w:tcBorders>
              <w:top w:val="nil"/>
              <w:left w:val="nil"/>
              <w:bottom w:val="single" w:sz="4" w:space="0" w:color="auto"/>
              <w:right w:val="single" w:sz="4" w:space="0" w:color="auto"/>
            </w:tcBorders>
            <w:shd w:val="clear" w:color="auto" w:fill="auto"/>
            <w:hideMark/>
          </w:tcPr>
          <w:p w14:paraId="551475F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w:t>
            </w:r>
          </w:p>
        </w:tc>
        <w:tc>
          <w:tcPr>
            <w:tcW w:w="987" w:type="dxa"/>
            <w:tcBorders>
              <w:top w:val="nil"/>
              <w:left w:val="nil"/>
              <w:bottom w:val="single" w:sz="4" w:space="0" w:color="auto"/>
              <w:right w:val="single" w:sz="4" w:space="0" w:color="auto"/>
            </w:tcBorders>
            <w:shd w:val="clear" w:color="auto" w:fill="auto"/>
            <w:hideMark/>
          </w:tcPr>
          <w:p w14:paraId="0CFFA5D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50793D3D"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4FBB59EC"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численность студентов</w:t>
            </w:r>
          </w:p>
        </w:tc>
        <w:tc>
          <w:tcPr>
            <w:tcW w:w="1276" w:type="dxa"/>
            <w:tcBorders>
              <w:top w:val="nil"/>
              <w:left w:val="nil"/>
              <w:bottom w:val="single" w:sz="4" w:space="0" w:color="auto"/>
              <w:right w:val="single" w:sz="4" w:space="0" w:color="auto"/>
            </w:tcBorders>
            <w:shd w:val="clear" w:color="auto" w:fill="auto"/>
            <w:hideMark/>
          </w:tcPr>
          <w:p w14:paraId="61759A2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тыс. чел.</w:t>
            </w:r>
          </w:p>
        </w:tc>
        <w:tc>
          <w:tcPr>
            <w:tcW w:w="1420" w:type="dxa"/>
            <w:tcBorders>
              <w:top w:val="nil"/>
              <w:left w:val="nil"/>
              <w:bottom w:val="single" w:sz="4" w:space="0" w:color="auto"/>
              <w:right w:val="single" w:sz="4" w:space="0" w:color="auto"/>
            </w:tcBorders>
            <w:shd w:val="clear" w:color="auto" w:fill="auto"/>
            <w:hideMark/>
          </w:tcPr>
          <w:p w14:paraId="77A6FDA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10,1</w:t>
            </w:r>
          </w:p>
        </w:tc>
        <w:tc>
          <w:tcPr>
            <w:tcW w:w="1420" w:type="dxa"/>
            <w:tcBorders>
              <w:top w:val="nil"/>
              <w:left w:val="nil"/>
              <w:bottom w:val="single" w:sz="4" w:space="0" w:color="auto"/>
              <w:right w:val="single" w:sz="4" w:space="0" w:color="auto"/>
            </w:tcBorders>
            <w:shd w:val="clear" w:color="auto" w:fill="auto"/>
            <w:hideMark/>
          </w:tcPr>
          <w:p w14:paraId="5C5E5180" w14:textId="7A471A29" w:rsidR="006828F9" w:rsidRPr="009B15C6" w:rsidRDefault="002626F8" w:rsidP="006828F9">
            <w:pPr>
              <w:jc w:val="center"/>
              <w:rPr>
                <w:rFonts w:eastAsia="Times New Roman" w:cs="Times New Roman"/>
                <w:sz w:val="22"/>
                <w:lang w:eastAsia="ru-RU"/>
              </w:rPr>
            </w:pPr>
            <w:r w:rsidRPr="009B15C6">
              <w:rPr>
                <w:rFonts w:eastAsia="Times New Roman" w:cs="Times New Roman"/>
                <w:sz w:val="22"/>
                <w:lang w:eastAsia="ru-RU"/>
              </w:rPr>
              <w:t>10,2</w:t>
            </w:r>
          </w:p>
        </w:tc>
        <w:tc>
          <w:tcPr>
            <w:tcW w:w="987" w:type="dxa"/>
            <w:tcBorders>
              <w:top w:val="nil"/>
              <w:left w:val="nil"/>
              <w:bottom w:val="single" w:sz="4" w:space="0" w:color="auto"/>
              <w:right w:val="single" w:sz="4" w:space="0" w:color="auto"/>
            </w:tcBorders>
            <w:shd w:val="clear" w:color="auto" w:fill="auto"/>
            <w:hideMark/>
          </w:tcPr>
          <w:p w14:paraId="29698753" w14:textId="29C2697A" w:rsidR="006828F9" w:rsidRPr="009B15C6" w:rsidRDefault="002626F8" w:rsidP="006828F9">
            <w:pPr>
              <w:jc w:val="center"/>
              <w:rPr>
                <w:rFonts w:eastAsia="Times New Roman" w:cs="Times New Roman"/>
                <w:sz w:val="22"/>
                <w:lang w:eastAsia="ru-RU"/>
              </w:rPr>
            </w:pPr>
            <w:r w:rsidRPr="009B15C6">
              <w:rPr>
                <w:rFonts w:eastAsia="Times New Roman" w:cs="Times New Roman"/>
                <w:sz w:val="22"/>
                <w:lang w:eastAsia="ru-RU"/>
              </w:rPr>
              <w:t>0,1</w:t>
            </w:r>
          </w:p>
        </w:tc>
      </w:tr>
      <w:tr w:rsidR="006828F9" w:rsidRPr="009B15C6" w14:paraId="6B28AEF6"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hideMark/>
          </w:tcPr>
          <w:p w14:paraId="562F2EF1"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2. Культура</w:t>
            </w:r>
          </w:p>
        </w:tc>
      </w:tr>
      <w:tr w:rsidR="006828F9" w:rsidRPr="009B15C6" w14:paraId="13F5D1A0" w14:textId="77777777" w:rsidTr="006828F9">
        <w:trPr>
          <w:trHeight w:val="900"/>
        </w:trPr>
        <w:tc>
          <w:tcPr>
            <w:tcW w:w="4536" w:type="dxa"/>
            <w:tcBorders>
              <w:top w:val="nil"/>
              <w:left w:val="single" w:sz="4" w:space="0" w:color="auto"/>
              <w:bottom w:val="single" w:sz="4" w:space="0" w:color="auto"/>
              <w:right w:val="single" w:sz="4" w:space="0" w:color="auto"/>
            </w:tcBorders>
            <w:shd w:val="clear" w:color="auto" w:fill="auto"/>
            <w:hideMark/>
          </w:tcPr>
          <w:p w14:paraId="7008AA1E"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Количество общедоступных библиотек </w:t>
            </w:r>
          </w:p>
          <w:p w14:paraId="12CD044A" w14:textId="34244F72"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(с учетом обособленных подразделений), подведомственных органам местного самоуправления</w:t>
            </w:r>
          </w:p>
        </w:tc>
        <w:tc>
          <w:tcPr>
            <w:tcW w:w="1276" w:type="dxa"/>
            <w:tcBorders>
              <w:top w:val="nil"/>
              <w:left w:val="nil"/>
              <w:bottom w:val="single" w:sz="4" w:space="0" w:color="auto"/>
              <w:right w:val="single" w:sz="4" w:space="0" w:color="auto"/>
            </w:tcBorders>
            <w:shd w:val="clear" w:color="auto" w:fill="auto"/>
            <w:hideMark/>
          </w:tcPr>
          <w:p w14:paraId="5E2A342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142032A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13</w:t>
            </w:r>
          </w:p>
        </w:tc>
        <w:tc>
          <w:tcPr>
            <w:tcW w:w="1420" w:type="dxa"/>
            <w:tcBorders>
              <w:top w:val="nil"/>
              <w:left w:val="nil"/>
              <w:bottom w:val="single" w:sz="4" w:space="0" w:color="auto"/>
              <w:right w:val="single" w:sz="4" w:space="0" w:color="auto"/>
            </w:tcBorders>
            <w:shd w:val="clear" w:color="auto" w:fill="auto"/>
            <w:hideMark/>
          </w:tcPr>
          <w:p w14:paraId="32452DF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13</w:t>
            </w:r>
          </w:p>
        </w:tc>
        <w:tc>
          <w:tcPr>
            <w:tcW w:w="987" w:type="dxa"/>
            <w:tcBorders>
              <w:top w:val="nil"/>
              <w:left w:val="nil"/>
              <w:bottom w:val="single" w:sz="4" w:space="0" w:color="auto"/>
              <w:right w:val="single" w:sz="4" w:space="0" w:color="auto"/>
            </w:tcBorders>
            <w:shd w:val="clear" w:color="auto" w:fill="auto"/>
            <w:hideMark/>
          </w:tcPr>
          <w:p w14:paraId="2301B7D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0C80E9BD" w14:textId="77777777" w:rsidTr="00742345">
        <w:trPr>
          <w:trHeight w:val="474"/>
        </w:trPr>
        <w:tc>
          <w:tcPr>
            <w:tcW w:w="4536" w:type="dxa"/>
            <w:tcBorders>
              <w:top w:val="nil"/>
              <w:left w:val="single" w:sz="4" w:space="0" w:color="auto"/>
              <w:bottom w:val="single" w:sz="4" w:space="0" w:color="auto"/>
              <w:right w:val="single" w:sz="4" w:space="0" w:color="auto"/>
            </w:tcBorders>
            <w:shd w:val="clear" w:color="auto" w:fill="auto"/>
            <w:hideMark/>
          </w:tcPr>
          <w:p w14:paraId="5A2C13AD"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библиотеками в процентах от норматива (22 организации, подведомственные органам местного самоуправления, на населенный пункт </w:t>
            </w:r>
          </w:p>
          <w:p w14:paraId="5877B4E6" w14:textId="22D18019"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lastRenderedPageBreak/>
              <w:t xml:space="preserve">с численностью населения от 250 тыс. человек до 1 млн. человек включительно) </w:t>
            </w:r>
            <w:r w:rsidRPr="009B15C6">
              <w:rPr>
                <w:rFonts w:eastAsia="Times New Roman" w:cs="Times New Roman"/>
                <w:sz w:val="22"/>
                <w:vertAlign w:val="superscript"/>
                <w:lang w:eastAsia="ru-RU"/>
              </w:rPr>
              <w:t>4</w:t>
            </w:r>
          </w:p>
        </w:tc>
        <w:tc>
          <w:tcPr>
            <w:tcW w:w="1276" w:type="dxa"/>
            <w:tcBorders>
              <w:top w:val="nil"/>
              <w:left w:val="nil"/>
              <w:bottom w:val="single" w:sz="4" w:space="0" w:color="auto"/>
              <w:right w:val="single" w:sz="4" w:space="0" w:color="auto"/>
            </w:tcBorders>
            <w:shd w:val="clear" w:color="auto" w:fill="auto"/>
            <w:hideMark/>
          </w:tcPr>
          <w:p w14:paraId="0363CA3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lastRenderedPageBreak/>
              <w:t>%</w:t>
            </w:r>
          </w:p>
        </w:tc>
        <w:tc>
          <w:tcPr>
            <w:tcW w:w="1420" w:type="dxa"/>
            <w:tcBorders>
              <w:top w:val="nil"/>
              <w:left w:val="nil"/>
              <w:bottom w:val="single" w:sz="4" w:space="0" w:color="auto"/>
              <w:right w:val="single" w:sz="4" w:space="0" w:color="auto"/>
            </w:tcBorders>
            <w:shd w:val="clear" w:color="auto" w:fill="auto"/>
            <w:hideMark/>
          </w:tcPr>
          <w:p w14:paraId="2651D16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59,1</w:t>
            </w:r>
          </w:p>
        </w:tc>
        <w:tc>
          <w:tcPr>
            <w:tcW w:w="1420" w:type="dxa"/>
            <w:tcBorders>
              <w:top w:val="nil"/>
              <w:left w:val="nil"/>
              <w:bottom w:val="single" w:sz="4" w:space="0" w:color="auto"/>
              <w:right w:val="single" w:sz="4" w:space="0" w:color="auto"/>
            </w:tcBorders>
            <w:shd w:val="clear" w:color="auto" w:fill="auto"/>
            <w:hideMark/>
          </w:tcPr>
          <w:p w14:paraId="2BDB87C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59,1</w:t>
            </w:r>
          </w:p>
        </w:tc>
        <w:tc>
          <w:tcPr>
            <w:tcW w:w="987" w:type="dxa"/>
            <w:tcBorders>
              <w:top w:val="nil"/>
              <w:left w:val="nil"/>
              <w:bottom w:val="single" w:sz="4" w:space="0" w:color="auto"/>
              <w:right w:val="single" w:sz="4" w:space="0" w:color="auto"/>
            </w:tcBorders>
            <w:shd w:val="clear" w:color="auto" w:fill="auto"/>
            <w:hideMark/>
          </w:tcPr>
          <w:p w14:paraId="1FF4C6F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5E7237F8" w14:textId="77777777" w:rsidTr="00742345">
        <w:trPr>
          <w:trHeight w:val="396"/>
        </w:trPr>
        <w:tc>
          <w:tcPr>
            <w:tcW w:w="4536" w:type="dxa"/>
            <w:tcBorders>
              <w:top w:val="nil"/>
              <w:left w:val="single" w:sz="4" w:space="0" w:color="auto"/>
              <w:bottom w:val="single" w:sz="4" w:space="0" w:color="auto"/>
              <w:right w:val="single" w:sz="4" w:space="0" w:color="auto"/>
            </w:tcBorders>
            <w:shd w:val="clear" w:color="auto" w:fill="auto"/>
            <w:hideMark/>
          </w:tcPr>
          <w:p w14:paraId="2D089FEC"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Количество организаций клубного типа </w:t>
            </w:r>
          </w:p>
          <w:p w14:paraId="4893B780" w14:textId="6F18FF5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(с учетом обособленных подразделений)</w:t>
            </w:r>
          </w:p>
        </w:tc>
        <w:tc>
          <w:tcPr>
            <w:tcW w:w="1276" w:type="dxa"/>
            <w:tcBorders>
              <w:top w:val="nil"/>
              <w:left w:val="nil"/>
              <w:bottom w:val="single" w:sz="4" w:space="0" w:color="auto"/>
              <w:right w:val="single" w:sz="4" w:space="0" w:color="auto"/>
            </w:tcBorders>
            <w:shd w:val="clear" w:color="auto" w:fill="auto"/>
            <w:hideMark/>
          </w:tcPr>
          <w:p w14:paraId="65F37A0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489E025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8</w:t>
            </w:r>
          </w:p>
        </w:tc>
        <w:tc>
          <w:tcPr>
            <w:tcW w:w="1420" w:type="dxa"/>
            <w:tcBorders>
              <w:top w:val="nil"/>
              <w:left w:val="nil"/>
              <w:bottom w:val="single" w:sz="4" w:space="0" w:color="auto"/>
              <w:right w:val="single" w:sz="4" w:space="0" w:color="auto"/>
            </w:tcBorders>
            <w:shd w:val="clear" w:color="auto" w:fill="auto"/>
            <w:hideMark/>
          </w:tcPr>
          <w:p w14:paraId="70CB9CB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9</w:t>
            </w:r>
          </w:p>
        </w:tc>
        <w:tc>
          <w:tcPr>
            <w:tcW w:w="987" w:type="dxa"/>
            <w:tcBorders>
              <w:top w:val="nil"/>
              <w:left w:val="nil"/>
              <w:bottom w:val="single" w:sz="4" w:space="0" w:color="auto"/>
              <w:right w:val="single" w:sz="4" w:space="0" w:color="auto"/>
            </w:tcBorders>
            <w:shd w:val="clear" w:color="auto" w:fill="auto"/>
            <w:hideMark/>
          </w:tcPr>
          <w:p w14:paraId="4E48EB2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1,0</w:t>
            </w:r>
          </w:p>
        </w:tc>
      </w:tr>
      <w:tr w:rsidR="006828F9" w:rsidRPr="009B15C6" w14:paraId="02F8A1C3" w14:textId="77777777" w:rsidTr="006828F9">
        <w:trPr>
          <w:trHeight w:val="900"/>
        </w:trPr>
        <w:tc>
          <w:tcPr>
            <w:tcW w:w="4536" w:type="dxa"/>
            <w:tcBorders>
              <w:top w:val="nil"/>
              <w:left w:val="single" w:sz="4" w:space="0" w:color="auto"/>
              <w:bottom w:val="single" w:sz="4" w:space="0" w:color="auto"/>
              <w:right w:val="single" w:sz="4" w:space="0" w:color="auto"/>
            </w:tcBorders>
            <w:shd w:val="clear" w:color="auto" w:fill="auto"/>
            <w:hideMark/>
          </w:tcPr>
          <w:p w14:paraId="5EDA0826"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Из общего количества организаций клубного типа (с учетом обособленных подразделений): подведомственные органам местного самоуправления</w:t>
            </w:r>
          </w:p>
        </w:tc>
        <w:tc>
          <w:tcPr>
            <w:tcW w:w="1276" w:type="dxa"/>
            <w:tcBorders>
              <w:top w:val="nil"/>
              <w:left w:val="nil"/>
              <w:bottom w:val="single" w:sz="4" w:space="0" w:color="auto"/>
              <w:right w:val="single" w:sz="4" w:space="0" w:color="auto"/>
            </w:tcBorders>
            <w:shd w:val="clear" w:color="auto" w:fill="auto"/>
            <w:hideMark/>
          </w:tcPr>
          <w:p w14:paraId="6D77789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1B5A0A1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w:t>
            </w:r>
          </w:p>
        </w:tc>
        <w:tc>
          <w:tcPr>
            <w:tcW w:w="1420" w:type="dxa"/>
            <w:tcBorders>
              <w:top w:val="nil"/>
              <w:left w:val="nil"/>
              <w:bottom w:val="single" w:sz="4" w:space="0" w:color="auto"/>
              <w:right w:val="single" w:sz="4" w:space="0" w:color="auto"/>
            </w:tcBorders>
            <w:shd w:val="clear" w:color="auto" w:fill="auto"/>
            <w:hideMark/>
          </w:tcPr>
          <w:p w14:paraId="6841773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w:t>
            </w:r>
          </w:p>
        </w:tc>
        <w:tc>
          <w:tcPr>
            <w:tcW w:w="987" w:type="dxa"/>
            <w:tcBorders>
              <w:top w:val="nil"/>
              <w:left w:val="nil"/>
              <w:bottom w:val="single" w:sz="4" w:space="0" w:color="auto"/>
              <w:right w:val="single" w:sz="4" w:space="0" w:color="auto"/>
            </w:tcBorders>
            <w:shd w:val="clear" w:color="auto" w:fill="auto"/>
            <w:hideMark/>
          </w:tcPr>
          <w:p w14:paraId="3287133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5220792B" w14:textId="77777777" w:rsidTr="006828F9">
        <w:trPr>
          <w:trHeight w:val="1260"/>
        </w:trPr>
        <w:tc>
          <w:tcPr>
            <w:tcW w:w="4536" w:type="dxa"/>
            <w:tcBorders>
              <w:top w:val="nil"/>
              <w:left w:val="single" w:sz="4" w:space="0" w:color="auto"/>
              <w:bottom w:val="single" w:sz="4" w:space="0" w:color="auto"/>
              <w:right w:val="single" w:sz="4" w:space="0" w:color="auto"/>
            </w:tcBorders>
            <w:shd w:val="clear" w:color="auto" w:fill="auto"/>
            <w:hideMark/>
          </w:tcPr>
          <w:p w14:paraId="62AA2349"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объектами клубного типа </w:t>
            </w:r>
          </w:p>
          <w:p w14:paraId="4E0CBC30"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в процентах от норматива (8 организаций, подведомственных органам местного самоуправления, на населенный пункт </w:t>
            </w:r>
          </w:p>
          <w:p w14:paraId="17627096" w14:textId="1AE7EA1B"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с численностью населения от 250 тыс. человек до 1 млн. человек включительно) </w:t>
            </w:r>
            <w:r w:rsidRPr="009B15C6">
              <w:rPr>
                <w:rFonts w:eastAsia="Times New Roman" w:cs="Times New Roman"/>
                <w:sz w:val="22"/>
                <w:vertAlign w:val="superscript"/>
                <w:lang w:eastAsia="ru-RU"/>
              </w:rPr>
              <w:t>4</w:t>
            </w:r>
          </w:p>
        </w:tc>
        <w:tc>
          <w:tcPr>
            <w:tcW w:w="1276" w:type="dxa"/>
            <w:tcBorders>
              <w:top w:val="nil"/>
              <w:left w:val="nil"/>
              <w:bottom w:val="single" w:sz="4" w:space="0" w:color="auto"/>
              <w:right w:val="single" w:sz="4" w:space="0" w:color="auto"/>
            </w:tcBorders>
            <w:shd w:val="clear" w:color="auto" w:fill="auto"/>
            <w:hideMark/>
          </w:tcPr>
          <w:p w14:paraId="3685ED8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4AF740D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75,0</w:t>
            </w:r>
          </w:p>
        </w:tc>
        <w:tc>
          <w:tcPr>
            <w:tcW w:w="1420" w:type="dxa"/>
            <w:tcBorders>
              <w:top w:val="nil"/>
              <w:left w:val="nil"/>
              <w:bottom w:val="single" w:sz="4" w:space="0" w:color="auto"/>
              <w:right w:val="single" w:sz="4" w:space="0" w:color="auto"/>
            </w:tcBorders>
            <w:shd w:val="clear" w:color="auto" w:fill="auto"/>
            <w:hideMark/>
          </w:tcPr>
          <w:p w14:paraId="0A806E2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75,0</w:t>
            </w:r>
          </w:p>
        </w:tc>
        <w:tc>
          <w:tcPr>
            <w:tcW w:w="987" w:type="dxa"/>
            <w:tcBorders>
              <w:top w:val="nil"/>
              <w:left w:val="nil"/>
              <w:bottom w:val="single" w:sz="4" w:space="0" w:color="auto"/>
              <w:right w:val="single" w:sz="4" w:space="0" w:color="auto"/>
            </w:tcBorders>
            <w:shd w:val="clear" w:color="auto" w:fill="auto"/>
            <w:hideMark/>
          </w:tcPr>
          <w:p w14:paraId="7C0E780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4998CA99"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42D53692"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 кинозалов</w:t>
            </w:r>
          </w:p>
        </w:tc>
        <w:tc>
          <w:tcPr>
            <w:tcW w:w="1276" w:type="dxa"/>
            <w:tcBorders>
              <w:top w:val="nil"/>
              <w:left w:val="nil"/>
              <w:bottom w:val="single" w:sz="4" w:space="0" w:color="auto"/>
              <w:right w:val="single" w:sz="4" w:space="0" w:color="auto"/>
            </w:tcBorders>
            <w:shd w:val="clear" w:color="auto" w:fill="auto"/>
            <w:hideMark/>
          </w:tcPr>
          <w:p w14:paraId="089B519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4996ADF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27</w:t>
            </w:r>
          </w:p>
        </w:tc>
        <w:tc>
          <w:tcPr>
            <w:tcW w:w="1420" w:type="dxa"/>
            <w:tcBorders>
              <w:top w:val="nil"/>
              <w:left w:val="nil"/>
              <w:bottom w:val="single" w:sz="4" w:space="0" w:color="auto"/>
              <w:right w:val="single" w:sz="4" w:space="0" w:color="auto"/>
            </w:tcBorders>
            <w:shd w:val="clear" w:color="auto" w:fill="auto"/>
            <w:hideMark/>
          </w:tcPr>
          <w:p w14:paraId="349C532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27</w:t>
            </w:r>
          </w:p>
        </w:tc>
        <w:tc>
          <w:tcPr>
            <w:tcW w:w="987" w:type="dxa"/>
            <w:tcBorders>
              <w:top w:val="nil"/>
              <w:left w:val="nil"/>
              <w:bottom w:val="single" w:sz="4" w:space="0" w:color="auto"/>
              <w:right w:val="single" w:sz="4" w:space="0" w:color="auto"/>
            </w:tcBorders>
            <w:shd w:val="clear" w:color="auto" w:fill="auto"/>
            <w:hideMark/>
          </w:tcPr>
          <w:p w14:paraId="6C2E5C5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2CA81E57" w14:textId="77777777" w:rsidTr="006828F9">
        <w:trPr>
          <w:trHeight w:val="900"/>
        </w:trPr>
        <w:tc>
          <w:tcPr>
            <w:tcW w:w="4536" w:type="dxa"/>
            <w:tcBorders>
              <w:top w:val="nil"/>
              <w:left w:val="single" w:sz="4" w:space="0" w:color="auto"/>
              <w:bottom w:val="single" w:sz="4" w:space="0" w:color="auto"/>
              <w:right w:val="single" w:sz="4" w:space="0" w:color="auto"/>
            </w:tcBorders>
            <w:shd w:val="clear" w:color="auto" w:fill="auto"/>
            <w:hideMark/>
          </w:tcPr>
          <w:p w14:paraId="05A11F89"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 театров, подведомственных органам государственной власти субъектов Российской Федерации, органам местного самоуправления</w:t>
            </w:r>
          </w:p>
        </w:tc>
        <w:tc>
          <w:tcPr>
            <w:tcW w:w="1276" w:type="dxa"/>
            <w:tcBorders>
              <w:top w:val="nil"/>
              <w:left w:val="nil"/>
              <w:bottom w:val="single" w:sz="4" w:space="0" w:color="auto"/>
              <w:right w:val="single" w:sz="4" w:space="0" w:color="auto"/>
            </w:tcBorders>
            <w:shd w:val="clear" w:color="auto" w:fill="auto"/>
            <w:hideMark/>
          </w:tcPr>
          <w:p w14:paraId="114376F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6438351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w:t>
            </w:r>
          </w:p>
        </w:tc>
        <w:tc>
          <w:tcPr>
            <w:tcW w:w="1420" w:type="dxa"/>
            <w:tcBorders>
              <w:top w:val="nil"/>
              <w:left w:val="nil"/>
              <w:bottom w:val="single" w:sz="4" w:space="0" w:color="auto"/>
              <w:right w:val="single" w:sz="4" w:space="0" w:color="auto"/>
            </w:tcBorders>
            <w:shd w:val="clear" w:color="auto" w:fill="auto"/>
            <w:hideMark/>
          </w:tcPr>
          <w:p w14:paraId="5B5A0FF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w:t>
            </w:r>
          </w:p>
        </w:tc>
        <w:tc>
          <w:tcPr>
            <w:tcW w:w="987" w:type="dxa"/>
            <w:tcBorders>
              <w:top w:val="nil"/>
              <w:left w:val="nil"/>
              <w:bottom w:val="single" w:sz="4" w:space="0" w:color="auto"/>
              <w:right w:val="single" w:sz="4" w:space="0" w:color="auto"/>
            </w:tcBorders>
            <w:shd w:val="clear" w:color="auto" w:fill="auto"/>
            <w:hideMark/>
          </w:tcPr>
          <w:p w14:paraId="2922872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261B2615" w14:textId="77777777" w:rsidTr="006828F9">
        <w:trPr>
          <w:trHeight w:val="1860"/>
        </w:trPr>
        <w:tc>
          <w:tcPr>
            <w:tcW w:w="4536" w:type="dxa"/>
            <w:tcBorders>
              <w:top w:val="nil"/>
              <w:left w:val="single" w:sz="4" w:space="0" w:color="auto"/>
              <w:bottom w:val="single" w:sz="4" w:space="0" w:color="auto"/>
              <w:right w:val="single" w:sz="4" w:space="0" w:color="auto"/>
            </w:tcBorders>
            <w:shd w:val="clear" w:color="auto" w:fill="auto"/>
            <w:hideMark/>
          </w:tcPr>
          <w:p w14:paraId="4ABA429E"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театрами в процентах </w:t>
            </w:r>
          </w:p>
          <w:p w14:paraId="67519AC5"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от норматива (4 организации </w:t>
            </w:r>
          </w:p>
          <w:p w14:paraId="6AD90AF8"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(2 драматических театра, 1 театр юного зрителя, 1 театр кукол), подведомственные органам государственной власти субъектов Российской Федерации, органам местного самоуправления, на населенный пункт </w:t>
            </w:r>
          </w:p>
          <w:p w14:paraId="48A0BF67" w14:textId="788A407E"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с численностью населения от 250 тыс. человек до 1 млн. человек включительно) </w:t>
            </w:r>
            <w:r w:rsidRPr="009B15C6">
              <w:rPr>
                <w:rFonts w:eastAsia="Times New Roman" w:cs="Times New Roman"/>
                <w:sz w:val="22"/>
                <w:vertAlign w:val="superscript"/>
                <w:lang w:eastAsia="ru-RU"/>
              </w:rPr>
              <w:t>4</w:t>
            </w:r>
          </w:p>
        </w:tc>
        <w:tc>
          <w:tcPr>
            <w:tcW w:w="1276" w:type="dxa"/>
            <w:tcBorders>
              <w:top w:val="nil"/>
              <w:left w:val="nil"/>
              <w:bottom w:val="single" w:sz="4" w:space="0" w:color="auto"/>
              <w:right w:val="single" w:sz="4" w:space="0" w:color="auto"/>
            </w:tcBorders>
            <w:shd w:val="clear" w:color="auto" w:fill="auto"/>
            <w:hideMark/>
          </w:tcPr>
          <w:p w14:paraId="59DBBD6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5DFE740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50,0</w:t>
            </w:r>
          </w:p>
        </w:tc>
        <w:tc>
          <w:tcPr>
            <w:tcW w:w="1420" w:type="dxa"/>
            <w:tcBorders>
              <w:top w:val="nil"/>
              <w:left w:val="nil"/>
              <w:bottom w:val="single" w:sz="4" w:space="0" w:color="auto"/>
              <w:right w:val="single" w:sz="4" w:space="0" w:color="auto"/>
            </w:tcBorders>
            <w:shd w:val="clear" w:color="auto" w:fill="auto"/>
            <w:hideMark/>
          </w:tcPr>
          <w:p w14:paraId="05B63FA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50,0</w:t>
            </w:r>
          </w:p>
        </w:tc>
        <w:tc>
          <w:tcPr>
            <w:tcW w:w="987" w:type="dxa"/>
            <w:tcBorders>
              <w:top w:val="nil"/>
              <w:left w:val="nil"/>
              <w:bottom w:val="single" w:sz="4" w:space="0" w:color="auto"/>
              <w:right w:val="single" w:sz="4" w:space="0" w:color="auto"/>
            </w:tcBorders>
            <w:shd w:val="clear" w:color="auto" w:fill="auto"/>
            <w:hideMark/>
          </w:tcPr>
          <w:p w14:paraId="3BB4E75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48F6D6CB" w14:textId="77777777" w:rsidTr="006828F9">
        <w:trPr>
          <w:trHeight w:val="900"/>
        </w:trPr>
        <w:tc>
          <w:tcPr>
            <w:tcW w:w="4536" w:type="dxa"/>
            <w:tcBorders>
              <w:top w:val="nil"/>
              <w:left w:val="single" w:sz="4" w:space="0" w:color="auto"/>
              <w:bottom w:val="single" w:sz="4" w:space="0" w:color="auto"/>
              <w:right w:val="single" w:sz="4" w:space="0" w:color="auto"/>
            </w:tcBorders>
            <w:shd w:val="clear" w:color="auto" w:fill="auto"/>
            <w:hideMark/>
          </w:tcPr>
          <w:p w14:paraId="7A90BFAE"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 концертных организаций, подведомственных органам государственной власти субъектов Российской Федерации, органам местного самоуправления</w:t>
            </w:r>
          </w:p>
        </w:tc>
        <w:tc>
          <w:tcPr>
            <w:tcW w:w="1276" w:type="dxa"/>
            <w:tcBorders>
              <w:top w:val="nil"/>
              <w:left w:val="nil"/>
              <w:bottom w:val="single" w:sz="4" w:space="0" w:color="auto"/>
              <w:right w:val="single" w:sz="4" w:space="0" w:color="auto"/>
            </w:tcBorders>
            <w:shd w:val="clear" w:color="auto" w:fill="auto"/>
            <w:hideMark/>
          </w:tcPr>
          <w:p w14:paraId="1E165E1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5B235C5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w:t>
            </w:r>
          </w:p>
        </w:tc>
        <w:tc>
          <w:tcPr>
            <w:tcW w:w="1420" w:type="dxa"/>
            <w:tcBorders>
              <w:top w:val="nil"/>
              <w:left w:val="nil"/>
              <w:bottom w:val="single" w:sz="4" w:space="0" w:color="auto"/>
              <w:right w:val="single" w:sz="4" w:space="0" w:color="auto"/>
            </w:tcBorders>
            <w:shd w:val="clear" w:color="auto" w:fill="auto"/>
            <w:hideMark/>
          </w:tcPr>
          <w:p w14:paraId="769B196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w:t>
            </w:r>
          </w:p>
        </w:tc>
        <w:tc>
          <w:tcPr>
            <w:tcW w:w="987" w:type="dxa"/>
            <w:tcBorders>
              <w:top w:val="nil"/>
              <w:left w:val="nil"/>
              <w:bottom w:val="single" w:sz="4" w:space="0" w:color="auto"/>
              <w:right w:val="single" w:sz="4" w:space="0" w:color="auto"/>
            </w:tcBorders>
            <w:shd w:val="clear" w:color="auto" w:fill="auto"/>
            <w:hideMark/>
          </w:tcPr>
          <w:p w14:paraId="37295D8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19CCD46D" w14:textId="77777777" w:rsidTr="006828F9">
        <w:trPr>
          <w:trHeight w:val="1860"/>
        </w:trPr>
        <w:tc>
          <w:tcPr>
            <w:tcW w:w="4536" w:type="dxa"/>
            <w:tcBorders>
              <w:top w:val="nil"/>
              <w:left w:val="single" w:sz="4" w:space="0" w:color="auto"/>
              <w:bottom w:val="single" w:sz="4" w:space="0" w:color="auto"/>
              <w:right w:val="single" w:sz="4" w:space="0" w:color="auto"/>
            </w:tcBorders>
            <w:shd w:val="clear" w:color="auto" w:fill="auto"/>
            <w:hideMark/>
          </w:tcPr>
          <w:p w14:paraId="38229B3C" w14:textId="42738831"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концертными залами в процентах от норматива (4 организации </w:t>
            </w:r>
          </w:p>
          <w:p w14:paraId="1480E6ED"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(3 концертных зала / коллектива, 1 филармония), подведомственные органам государственной власти субъектов Российской Федерации, органам местного самоуправления, на населенный пункт </w:t>
            </w:r>
          </w:p>
          <w:p w14:paraId="409B0B27" w14:textId="434DA35C"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с численностью населения от 250 тыс. человек до 1 млн. человек включительно) </w:t>
            </w:r>
            <w:r w:rsidRPr="009B15C6">
              <w:rPr>
                <w:rFonts w:eastAsia="Times New Roman" w:cs="Times New Roman"/>
                <w:sz w:val="22"/>
                <w:vertAlign w:val="superscript"/>
                <w:lang w:eastAsia="ru-RU"/>
              </w:rPr>
              <w:t>4</w:t>
            </w:r>
          </w:p>
        </w:tc>
        <w:tc>
          <w:tcPr>
            <w:tcW w:w="1276" w:type="dxa"/>
            <w:tcBorders>
              <w:top w:val="nil"/>
              <w:left w:val="nil"/>
              <w:bottom w:val="single" w:sz="4" w:space="0" w:color="auto"/>
              <w:right w:val="single" w:sz="4" w:space="0" w:color="auto"/>
            </w:tcBorders>
            <w:shd w:val="clear" w:color="auto" w:fill="auto"/>
            <w:hideMark/>
          </w:tcPr>
          <w:p w14:paraId="1707B61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1DE1E29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25,0</w:t>
            </w:r>
          </w:p>
        </w:tc>
        <w:tc>
          <w:tcPr>
            <w:tcW w:w="1420" w:type="dxa"/>
            <w:tcBorders>
              <w:top w:val="nil"/>
              <w:left w:val="nil"/>
              <w:bottom w:val="single" w:sz="4" w:space="0" w:color="auto"/>
              <w:right w:val="single" w:sz="4" w:space="0" w:color="auto"/>
            </w:tcBorders>
            <w:shd w:val="clear" w:color="auto" w:fill="auto"/>
            <w:hideMark/>
          </w:tcPr>
          <w:p w14:paraId="7DBF220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25,0</w:t>
            </w:r>
          </w:p>
        </w:tc>
        <w:tc>
          <w:tcPr>
            <w:tcW w:w="987" w:type="dxa"/>
            <w:tcBorders>
              <w:top w:val="nil"/>
              <w:left w:val="nil"/>
              <w:bottom w:val="single" w:sz="4" w:space="0" w:color="auto"/>
              <w:right w:val="single" w:sz="4" w:space="0" w:color="auto"/>
            </w:tcBorders>
            <w:shd w:val="clear" w:color="auto" w:fill="auto"/>
            <w:hideMark/>
          </w:tcPr>
          <w:p w14:paraId="28888E6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0CA36F14" w14:textId="77777777" w:rsidTr="006828F9">
        <w:trPr>
          <w:trHeight w:val="900"/>
        </w:trPr>
        <w:tc>
          <w:tcPr>
            <w:tcW w:w="4536" w:type="dxa"/>
            <w:tcBorders>
              <w:top w:val="nil"/>
              <w:left w:val="single" w:sz="4" w:space="0" w:color="auto"/>
              <w:bottom w:val="single" w:sz="4" w:space="0" w:color="auto"/>
              <w:right w:val="single" w:sz="4" w:space="0" w:color="auto"/>
            </w:tcBorders>
            <w:shd w:val="clear" w:color="auto" w:fill="auto"/>
            <w:hideMark/>
          </w:tcPr>
          <w:p w14:paraId="61FE117E"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 музеев (с учетом обособленных подразделений), подведомственных органам государственной власти субъектов Российской Федерации, органам местного самоуправления</w:t>
            </w:r>
          </w:p>
        </w:tc>
        <w:tc>
          <w:tcPr>
            <w:tcW w:w="1276" w:type="dxa"/>
            <w:tcBorders>
              <w:top w:val="nil"/>
              <w:left w:val="nil"/>
              <w:bottom w:val="single" w:sz="4" w:space="0" w:color="auto"/>
              <w:right w:val="single" w:sz="4" w:space="0" w:color="auto"/>
            </w:tcBorders>
            <w:shd w:val="clear" w:color="auto" w:fill="auto"/>
            <w:hideMark/>
          </w:tcPr>
          <w:p w14:paraId="6AF1FBF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605B3F5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w:t>
            </w:r>
          </w:p>
        </w:tc>
        <w:tc>
          <w:tcPr>
            <w:tcW w:w="1420" w:type="dxa"/>
            <w:tcBorders>
              <w:top w:val="nil"/>
              <w:left w:val="nil"/>
              <w:bottom w:val="single" w:sz="4" w:space="0" w:color="auto"/>
              <w:right w:val="single" w:sz="4" w:space="0" w:color="auto"/>
            </w:tcBorders>
            <w:shd w:val="clear" w:color="auto" w:fill="auto"/>
            <w:hideMark/>
          </w:tcPr>
          <w:p w14:paraId="2799D0F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w:t>
            </w:r>
          </w:p>
        </w:tc>
        <w:tc>
          <w:tcPr>
            <w:tcW w:w="987" w:type="dxa"/>
            <w:tcBorders>
              <w:top w:val="nil"/>
              <w:left w:val="nil"/>
              <w:bottom w:val="single" w:sz="4" w:space="0" w:color="auto"/>
              <w:right w:val="single" w:sz="4" w:space="0" w:color="auto"/>
            </w:tcBorders>
            <w:shd w:val="clear" w:color="auto" w:fill="auto"/>
            <w:hideMark/>
          </w:tcPr>
          <w:p w14:paraId="52F142F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36ECBE05" w14:textId="77777777" w:rsidTr="00C04A9F">
        <w:trPr>
          <w:trHeight w:val="1875"/>
        </w:trPr>
        <w:tc>
          <w:tcPr>
            <w:tcW w:w="4536" w:type="dxa"/>
            <w:tcBorders>
              <w:top w:val="nil"/>
              <w:left w:val="single" w:sz="4" w:space="0" w:color="auto"/>
              <w:bottom w:val="single" w:sz="4" w:space="0" w:color="auto"/>
              <w:right w:val="single" w:sz="4" w:space="0" w:color="auto"/>
            </w:tcBorders>
            <w:shd w:val="clear" w:color="auto" w:fill="auto"/>
            <w:hideMark/>
          </w:tcPr>
          <w:p w14:paraId="4AAA7C64"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Обеспеченность музеями в процентах </w:t>
            </w:r>
          </w:p>
          <w:p w14:paraId="46ED70BF"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от норматива (6 организаций </w:t>
            </w:r>
          </w:p>
          <w:p w14:paraId="74E90836" w14:textId="27AD85A9"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(1 художественный музей, 1 краеведческий музей, 4 тематических музея), подведомственных органам государственной власти субъектов Российской Федерации, органам местного самоуправления, на населенный пункт с численностью населения от 250 тыс. человек до 1 млн. человек включительно) </w:t>
            </w:r>
            <w:r w:rsidRPr="009B15C6">
              <w:rPr>
                <w:rFonts w:eastAsia="Times New Roman" w:cs="Times New Roman"/>
                <w:sz w:val="22"/>
                <w:vertAlign w:val="superscript"/>
                <w:lang w:eastAsia="ru-RU"/>
              </w:rPr>
              <w:t>4</w:t>
            </w:r>
          </w:p>
        </w:tc>
        <w:tc>
          <w:tcPr>
            <w:tcW w:w="1276" w:type="dxa"/>
            <w:tcBorders>
              <w:top w:val="nil"/>
              <w:left w:val="nil"/>
              <w:bottom w:val="single" w:sz="4" w:space="0" w:color="auto"/>
              <w:right w:val="single" w:sz="4" w:space="0" w:color="auto"/>
            </w:tcBorders>
            <w:shd w:val="clear" w:color="auto" w:fill="auto"/>
            <w:hideMark/>
          </w:tcPr>
          <w:p w14:paraId="2AECF76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5FDCFB8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83,3</w:t>
            </w:r>
          </w:p>
        </w:tc>
        <w:tc>
          <w:tcPr>
            <w:tcW w:w="1420" w:type="dxa"/>
            <w:tcBorders>
              <w:top w:val="nil"/>
              <w:left w:val="nil"/>
              <w:bottom w:val="single" w:sz="4" w:space="0" w:color="auto"/>
              <w:right w:val="single" w:sz="4" w:space="0" w:color="auto"/>
            </w:tcBorders>
            <w:shd w:val="clear" w:color="auto" w:fill="auto"/>
            <w:hideMark/>
          </w:tcPr>
          <w:p w14:paraId="3BA9FEE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83,3</w:t>
            </w:r>
          </w:p>
        </w:tc>
        <w:tc>
          <w:tcPr>
            <w:tcW w:w="987" w:type="dxa"/>
            <w:tcBorders>
              <w:top w:val="nil"/>
              <w:left w:val="nil"/>
              <w:bottom w:val="single" w:sz="4" w:space="0" w:color="auto"/>
              <w:right w:val="single" w:sz="4" w:space="0" w:color="auto"/>
            </w:tcBorders>
            <w:shd w:val="clear" w:color="auto" w:fill="auto"/>
            <w:hideMark/>
          </w:tcPr>
          <w:p w14:paraId="03A39DE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6EC169C1" w14:textId="77777777" w:rsidTr="00C04A9F">
        <w:trPr>
          <w:trHeight w:val="90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33429444"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lastRenderedPageBreak/>
              <w:t>Количество парков культуры и отдыха, подведомственных органам государственной власти субъектов Российской Федерации, органам местного самоуправления</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C3ED55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318C106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655DFB0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w:t>
            </w:r>
          </w:p>
        </w:tc>
        <w:tc>
          <w:tcPr>
            <w:tcW w:w="987" w:type="dxa"/>
            <w:tcBorders>
              <w:top w:val="single" w:sz="4" w:space="0" w:color="auto"/>
              <w:left w:val="single" w:sz="4" w:space="0" w:color="auto"/>
              <w:bottom w:val="single" w:sz="4" w:space="0" w:color="auto"/>
              <w:right w:val="single" w:sz="4" w:space="0" w:color="auto"/>
            </w:tcBorders>
            <w:shd w:val="clear" w:color="auto" w:fill="auto"/>
            <w:hideMark/>
          </w:tcPr>
          <w:p w14:paraId="61755EC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05DD6DC8" w14:textId="77777777" w:rsidTr="00C04A9F">
        <w:trPr>
          <w:trHeight w:val="1575"/>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0D03082E"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Обеспеченность парками культуры и отдыха в процентах от норматива (1 организация, подведомственная органам государственной власти субъектов Российской Федерации, органам местного самоуправления, на населенный пункт с численностью населения от 250 тыс. человек до 1 млн. человек включительно)</w:t>
            </w:r>
            <w:r w:rsidRPr="009B15C6">
              <w:rPr>
                <w:rFonts w:eastAsia="Times New Roman" w:cs="Times New Roman"/>
                <w:sz w:val="22"/>
                <w:vertAlign w:val="superscript"/>
                <w:lang w:eastAsia="ru-RU"/>
              </w:rPr>
              <w:t xml:space="preserve"> 4</w:t>
            </w:r>
          </w:p>
        </w:tc>
        <w:tc>
          <w:tcPr>
            <w:tcW w:w="1276" w:type="dxa"/>
            <w:tcBorders>
              <w:top w:val="single" w:sz="4" w:space="0" w:color="auto"/>
              <w:left w:val="nil"/>
              <w:bottom w:val="single" w:sz="4" w:space="0" w:color="auto"/>
              <w:right w:val="single" w:sz="4" w:space="0" w:color="auto"/>
            </w:tcBorders>
            <w:shd w:val="clear" w:color="auto" w:fill="auto"/>
            <w:hideMark/>
          </w:tcPr>
          <w:p w14:paraId="485D71F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single" w:sz="4" w:space="0" w:color="auto"/>
              <w:left w:val="nil"/>
              <w:bottom w:val="single" w:sz="4" w:space="0" w:color="auto"/>
              <w:right w:val="single" w:sz="4" w:space="0" w:color="auto"/>
            </w:tcBorders>
            <w:shd w:val="clear" w:color="auto" w:fill="auto"/>
            <w:hideMark/>
          </w:tcPr>
          <w:p w14:paraId="43E95BA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100,0</w:t>
            </w:r>
          </w:p>
        </w:tc>
        <w:tc>
          <w:tcPr>
            <w:tcW w:w="1420" w:type="dxa"/>
            <w:tcBorders>
              <w:top w:val="single" w:sz="4" w:space="0" w:color="auto"/>
              <w:left w:val="nil"/>
              <w:bottom w:val="single" w:sz="4" w:space="0" w:color="auto"/>
              <w:right w:val="single" w:sz="4" w:space="0" w:color="auto"/>
            </w:tcBorders>
            <w:shd w:val="clear" w:color="auto" w:fill="auto"/>
            <w:hideMark/>
          </w:tcPr>
          <w:p w14:paraId="6A6F0B5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100,0</w:t>
            </w:r>
          </w:p>
        </w:tc>
        <w:tc>
          <w:tcPr>
            <w:tcW w:w="987" w:type="dxa"/>
            <w:tcBorders>
              <w:top w:val="single" w:sz="4" w:space="0" w:color="auto"/>
              <w:left w:val="nil"/>
              <w:bottom w:val="single" w:sz="4" w:space="0" w:color="auto"/>
              <w:right w:val="single" w:sz="4" w:space="0" w:color="auto"/>
            </w:tcBorders>
            <w:shd w:val="clear" w:color="auto" w:fill="auto"/>
            <w:hideMark/>
          </w:tcPr>
          <w:p w14:paraId="4112B60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34A4EF96"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AC93939"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3. Молодежная политика</w:t>
            </w:r>
          </w:p>
        </w:tc>
      </w:tr>
      <w:tr w:rsidR="006828F9" w:rsidRPr="009B15C6" w14:paraId="0D0BF06D" w14:textId="77777777" w:rsidTr="006828F9">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12B4AB2C"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Количество учреждений по работе с детьми </w:t>
            </w:r>
          </w:p>
          <w:p w14:paraId="368829F4" w14:textId="552BF722"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и молодежью</w:t>
            </w:r>
          </w:p>
        </w:tc>
        <w:tc>
          <w:tcPr>
            <w:tcW w:w="1276" w:type="dxa"/>
            <w:tcBorders>
              <w:top w:val="single" w:sz="4" w:space="0" w:color="auto"/>
              <w:left w:val="nil"/>
              <w:bottom w:val="single" w:sz="4" w:space="0" w:color="auto"/>
              <w:right w:val="single" w:sz="4" w:space="0" w:color="auto"/>
            </w:tcBorders>
            <w:shd w:val="clear" w:color="auto" w:fill="auto"/>
            <w:hideMark/>
          </w:tcPr>
          <w:p w14:paraId="20BE550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single" w:sz="4" w:space="0" w:color="auto"/>
              <w:left w:val="nil"/>
              <w:bottom w:val="single" w:sz="4" w:space="0" w:color="auto"/>
              <w:right w:val="single" w:sz="4" w:space="0" w:color="auto"/>
            </w:tcBorders>
            <w:shd w:val="clear" w:color="auto" w:fill="auto"/>
            <w:hideMark/>
          </w:tcPr>
          <w:p w14:paraId="40D0A9C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w:t>
            </w:r>
          </w:p>
        </w:tc>
        <w:tc>
          <w:tcPr>
            <w:tcW w:w="1420" w:type="dxa"/>
            <w:tcBorders>
              <w:top w:val="single" w:sz="4" w:space="0" w:color="auto"/>
              <w:left w:val="nil"/>
              <w:bottom w:val="single" w:sz="4" w:space="0" w:color="auto"/>
              <w:right w:val="single" w:sz="4" w:space="0" w:color="auto"/>
            </w:tcBorders>
            <w:shd w:val="clear" w:color="auto" w:fill="auto"/>
            <w:hideMark/>
          </w:tcPr>
          <w:p w14:paraId="200E5F5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w:t>
            </w:r>
          </w:p>
        </w:tc>
        <w:tc>
          <w:tcPr>
            <w:tcW w:w="987" w:type="dxa"/>
            <w:tcBorders>
              <w:top w:val="single" w:sz="4" w:space="0" w:color="auto"/>
              <w:left w:val="nil"/>
              <w:bottom w:val="single" w:sz="4" w:space="0" w:color="auto"/>
              <w:right w:val="single" w:sz="4" w:space="0" w:color="auto"/>
            </w:tcBorders>
            <w:shd w:val="clear" w:color="auto" w:fill="auto"/>
            <w:hideMark/>
          </w:tcPr>
          <w:p w14:paraId="626D100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63035FBD" w14:textId="77777777" w:rsidTr="006828F9">
        <w:trPr>
          <w:trHeight w:val="960"/>
        </w:trPr>
        <w:tc>
          <w:tcPr>
            <w:tcW w:w="4536" w:type="dxa"/>
            <w:tcBorders>
              <w:top w:val="nil"/>
              <w:left w:val="single" w:sz="4" w:space="0" w:color="auto"/>
              <w:bottom w:val="single" w:sz="4" w:space="0" w:color="auto"/>
              <w:right w:val="single" w:sz="4" w:space="0" w:color="auto"/>
            </w:tcBorders>
            <w:shd w:val="clear" w:color="auto" w:fill="auto"/>
            <w:hideMark/>
          </w:tcPr>
          <w:p w14:paraId="060790AA"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Количество </w:t>
            </w:r>
            <w:proofErr w:type="spellStart"/>
            <w:r w:rsidRPr="009B15C6">
              <w:rPr>
                <w:rFonts w:eastAsia="Times New Roman" w:cs="Times New Roman"/>
                <w:sz w:val="22"/>
                <w:lang w:eastAsia="ru-RU"/>
              </w:rPr>
              <w:t>молодежно</w:t>
            </w:r>
            <w:proofErr w:type="spellEnd"/>
            <w:r w:rsidRPr="009B15C6">
              <w:rPr>
                <w:rFonts w:eastAsia="Times New Roman" w:cs="Times New Roman"/>
                <w:sz w:val="22"/>
                <w:lang w:eastAsia="ru-RU"/>
              </w:rPr>
              <w:t xml:space="preserve">-подростковых клубных формирований, кружков и секций муниципального бюджетного учреждения </w:t>
            </w:r>
          </w:p>
          <w:p w14:paraId="41D38D72"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по работе с подростками и молодежью </w:t>
            </w:r>
          </w:p>
          <w:p w14:paraId="1E1334F4" w14:textId="7AD7BF51"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по месту жительства «Вариант»</w:t>
            </w:r>
          </w:p>
        </w:tc>
        <w:tc>
          <w:tcPr>
            <w:tcW w:w="1276" w:type="dxa"/>
            <w:tcBorders>
              <w:top w:val="nil"/>
              <w:left w:val="nil"/>
              <w:bottom w:val="single" w:sz="4" w:space="0" w:color="auto"/>
              <w:right w:val="single" w:sz="4" w:space="0" w:color="auto"/>
            </w:tcBorders>
            <w:shd w:val="clear" w:color="auto" w:fill="auto"/>
            <w:hideMark/>
          </w:tcPr>
          <w:p w14:paraId="61E346A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671BA3C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14</w:t>
            </w:r>
          </w:p>
        </w:tc>
        <w:tc>
          <w:tcPr>
            <w:tcW w:w="1420" w:type="dxa"/>
            <w:tcBorders>
              <w:top w:val="nil"/>
              <w:left w:val="nil"/>
              <w:bottom w:val="single" w:sz="4" w:space="0" w:color="auto"/>
              <w:right w:val="single" w:sz="4" w:space="0" w:color="auto"/>
            </w:tcBorders>
            <w:shd w:val="clear" w:color="auto" w:fill="auto"/>
            <w:hideMark/>
          </w:tcPr>
          <w:p w14:paraId="2A67F5D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13</w:t>
            </w:r>
          </w:p>
        </w:tc>
        <w:tc>
          <w:tcPr>
            <w:tcW w:w="987" w:type="dxa"/>
            <w:tcBorders>
              <w:top w:val="nil"/>
              <w:left w:val="nil"/>
              <w:bottom w:val="single" w:sz="4" w:space="0" w:color="auto"/>
              <w:right w:val="single" w:sz="4" w:space="0" w:color="auto"/>
            </w:tcBorders>
            <w:shd w:val="clear" w:color="auto" w:fill="auto"/>
            <w:hideMark/>
          </w:tcPr>
          <w:p w14:paraId="714E46E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-1,0</w:t>
            </w:r>
          </w:p>
        </w:tc>
      </w:tr>
      <w:tr w:rsidR="006828F9" w:rsidRPr="009B15C6" w14:paraId="27EF568E" w14:textId="77777777" w:rsidTr="006828F9">
        <w:trPr>
          <w:trHeight w:val="1200"/>
        </w:trPr>
        <w:tc>
          <w:tcPr>
            <w:tcW w:w="4536" w:type="dxa"/>
            <w:tcBorders>
              <w:top w:val="nil"/>
              <w:left w:val="single" w:sz="4" w:space="0" w:color="auto"/>
              <w:bottom w:val="single" w:sz="4" w:space="0" w:color="auto"/>
              <w:right w:val="single" w:sz="4" w:space="0" w:color="auto"/>
            </w:tcBorders>
            <w:shd w:val="clear" w:color="auto" w:fill="auto"/>
            <w:hideMark/>
          </w:tcPr>
          <w:p w14:paraId="137CC2AF"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 центров муниципального бюджетного учреждения «Центр специальной подготовки «Сибирский легион» имени Героя Российской Федерации полковника Богомолова Александра Станиславовича»</w:t>
            </w:r>
          </w:p>
        </w:tc>
        <w:tc>
          <w:tcPr>
            <w:tcW w:w="1276" w:type="dxa"/>
            <w:tcBorders>
              <w:top w:val="nil"/>
              <w:left w:val="nil"/>
              <w:bottom w:val="single" w:sz="4" w:space="0" w:color="auto"/>
              <w:right w:val="single" w:sz="4" w:space="0" w:color="auto"/>
            </w:tcBorders>
            <w:shd w:val="clear" w:color="auto" w:fill="auto"/>
            <w:hideMark/>
          </w:tcPr>
          <w:p w14:paraId="3445721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6735BC6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w:t>
            </w:r>
          </w:p>
        </w:tc>
        <w:tc>
          <w:tcPr>
            <w:tcW w:w="1420" w:type="dxa"/>
            <w:tcBorders>
              <w:top w:val="nil"/>
              <w:left w:val="nil"/>
              <w:bottom w:val="single" w:sz="4" w:space="0" w:color="auto"/>
              <w:right w:val="single" w:sz="4" w:space="0" w:color="auto"/>
            </w:tcBorders>
            <w:shd w:val="clear" w:color="auto" w:fill="auto"/>
            <w:hideMark/>
          </w:tcPr>
          <w:p w14:paraId="1388DD0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w:t>
            </w:r>
          </w:p>
        </w:tc>
        <w:tc>
          <w:tcPr>
            <w:tcW w:w="987" w:type="dxa"/>
            <w:tcBorders>
              <w:top w:val="nil"/>
              <w:left w:val="nil"/>
              <w:bottom w:val="single" w:sz="4" w:space="0" w:color="auto"/>
              <w:right w:val="single" w:sz="4" w:space="0" w:color="auto"/>
            </w:tcBorders>
            <w:shd w:val="clear" w:color="auto" w:fill="auto"/>
            <w:hideMark/>
          </w:tcPr>
          <w:p w14:paraId="049374A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2B200213" w14:textId="77777777" w:rsidTr="006828F9">
        <w:trPr>
          <w:trHeight w:val="900"/>
        </w:trPr>
        <w:tc>
          <w:tcPr>
            <w:tcW w:w="4536" w:type="dxa"/>
            <w:tcBorders>
              <w:top w:val="nil"/>
              <w:left w:val="single" w:sz="4" w:space="0" w:color="auto"/>
              <w:bottom w:val="single" w:sz="4" w:space="0" w:color="auto"/>
              <w:right w:val="single" w:sz="4" w:space="0" w:color="auto"/>
            </w:tcBorders>
            <w:shd w:val="clear" w:color="auto" w:fill="auto"/>
            <w:hideMark/>
          </w:tcPr>
          <w:p w14:paraId="2BFA2411"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Количество структурных подразделений </w:t>
            </w:r>
          </w:p>
          <w:p w14:paraId="17AC4D4F" w14:textId="77777777" w:rsidR="00742345"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для трудоустройства молодежи муниципального автономного учреждения </w:t>
            </w:r>
          </w:p>
          <w:p w14:paraId="23D8534A" w14:textId="011B843A"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по работе с молодежью «Наше время» </w:t>
            </w:r>
          </w:p>
        </w:tc>
        <w:tc>
          <w:tcPr>
            <w:tcW w:w="1276" w:type="dxa"/>
            <w:tcBorders>
              <w:top w:val="nil"/>
              <w:left w:val="nil"/>
              <w:bottom w:val="single" w:sz="4" w:space="0" w:color="auto"/>
              <w:right w:val="single" w:sz="4" w:space="0" w:color="auto"/>
            </w:tcBorders>
            <w:shd w:val="clear" w:color="auto" w:fill="auto"/>
            <w:hideMark/>
          </w:tcPr>
          <w:p w14:paraId="3CFFFF3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43EEF02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w:t>
            </w:r>
          </w:p>
        </w:tc>
        <w:tc>
          <w:tcPr>
            <w:tcW w:w="1420" w:type="dxa"/>
            <w:tcBorders>
              <w:top w:val="nil"/>
              <w:left w:val="nil"/>
              <w:bottom w:val="single" w:sz="4" w:space="0" w:color="auto"/>
              <w:right w:val="single" w:sz="4" w:space="0" w:color="auto"/>
            </w:tcBorders>
            <w:shd w:val="clear" w:color="auto" w:fill="auto"/>
            <w:hideMark/>
          </w:tcPr>
          <w:p w14:paraId="40807FE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w:t>
            </w:r>
          </w:p>
        </w:tc>
        <w:tc>
          <w:tcPr>
            <w:tcW w:w="987" w:type="dxa"/>
            <w:tcBorders>
              <w:top w:val="nil"/>
              <w:left w:val="nil"/>
              <w:bottom w:val="single" w:sz="4" w:space="0" w:color="auto"/>
              <w:right w:val="single" w:sz="4" w:space="0" w:color="auto"/>
            </w:tcBorders>
            <w:shd w:val="clear" w:color="auto" w:fill="auto"/>
            <w:hideMark/>
          </w:tcPr>
          <w:p w14:paraId="1CB6C7E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3BB736CE"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05FC50DF"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3. Физическая культура и спорт</w:t>
            </w:r>
          </w:p>
        </w:tc>
      </w:tr>
      <w:tr w:rsidR="006828F9" w:rsidRPr="009B15C6" w14:paraId="66C53FE1"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7EBE54B9"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Объекты физической культуры и спорта:</w:t>
            </w:r>
          </w:p>
        </w:tc>
      </w:tr>
      <w:tr w:rsidR="006828F9" w:rsidRPr="009B15C6" w14:paraId="68351CAB" w14:textId="77777777" w:rsidTr="006828F9">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3830928D"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w:t>
            </w:r>
          </w:p>
        </w:tc>
        <w:tc>
          <w:tcPr>
            <w:tcW w:w="1276" w:type="dxa"/>
            <w:tcBorders>
              <w:top w:val="single" w:sz="4" w:space="0" w:color="auto"/>
              <w:left w:val="nil"/>
              <w:bottom w:val="single" w:sz="4" w:space="0" w:color="auto"/>
              <w:right w:val="single" w:sz="4" w:space="0" w:color="auto"/>
            </w:tcBorders>
            <w:shd w:val="clear" w:color="auto" w:fill="auto"/>
            <w:hideMark/>
          </w:tcPr>
          <w:p w14:paraId="3A72EFB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single" w:sz="4" w:space="0" w:color="auto"/>
              <w:left w:val="nil"/>
              <w:bottom w:val="single" w:sz="4" w:space="0" w:color="auto"/>
              <w:right w:val="single" w:sz="4" w:space="0" w:color="auto"/>
            </w:tcBorders>
            <w:shd w:val="clear" w:color="auto" w:fill="auto"/>
            <w:hideMark/>
          </w:tcPr>
          <w:p w14:paraId="6662CD5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1079</w:t>
            </w:r>
          </w:p>
        </w:tc>
        <w:tc>
          <w:tcPr>
            <w:tcW w:w="1420" w:type="dxa"/>
            <w:tcBorders>
              <w:top w:val="single" w:sz="4" w:space="0" w:color="auto"/>
              <w:left w:val="nil"/>
              <w:bottom w:val="single" w:sz="4" w:space="0" w:color="auto"/>
              <w:right w:val="single" w:sz="4" w:space="0" w:color="auto"/>
            </w:tcBorders>
            <w:shd w:val="clear" w:color="auto" w:fill="auto"/>
            <w:hideMark/>
          </w:tcPr>
          <w:p w14:paraId="776C739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1101</w:t>
            </w:r>
          </w:p>
        </w:tc>
        <w:tc>
          <w:tcPr>
            <w:tcW w:w="987" w:type="dxa"/>
            <w:tcBorders>
              <w:top w:val="single" w:sz="4" w:space="0" w:color="auto"/>
              <w:left w:val="nil"/>
              <w:bottom w:val="single" w:sz="4" w:space="0" w:color="auto"/>
              <w:right w:val="single" w:sz="4" w:space="0" w:color="auto"/>
            </w:tcBorders>
            <w:shd w:val="clear" w:color="auto" w:fill="auto"/>
            <w:hideMark/>
          </w:tcPr>
          <w:p w14:paraId="169B8B2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22,0</w:t>
            </w:r>
          </w:p>
        </w:tc>
      </w:tr>
      <w:tr w:rsidR="006828F9" w:rsidRPr="009B15C6" w14:paraId="4C0937CD"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5899C85A"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единовременная пропускная способность (ЕПС)</w:t>
            </w:r>
          </w:p>
        </w:tc>
        <w:tc>
          <w:tcPr>
            <w:tcW w:w="1276" w:type="dxa"/>
            <w:tcBorders>
              <w:top w:val="nil"/>
              <w:left w:val="nil"/>
              <w:bottom w:val="single" w:sz="4" w:space="0" w:color="auto"/>
              <w:right w:val="single" w:sz="4" w:space="0" w:color="auto"/>
            </w:tcBorders>
            <w:shd w:val="clear" w:color="auto" w:fill="auto"/>
            <w:hideMark/>
          </w:tcPr>
          <w:p w14:paraId="1EA804A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человек</w:t>
            </w:r>
          </w:p>
        </w:tc>
        <w:tc>
          <w:tcPr>
            <w:tcW w:w="1420" w:type="dxa"/>
            <w:tcBorders>
              <w:top w:val="nil"/>
              <w:left w:val="nil"/>
              <w:bottom w:val="single" w:sz="4" w:space="0" w:color="auto"/>
              <w:right w:val="single" w:sz="4" w:space="0" w:color="auto"/>
            </w:tcBorders>
            <w:shd w:val="clear" w:color="auto" w:fill="auto"/>
            <w:hideMark/>
          </w:tcPr>
          <w:p w14:paraId="2EC854D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24 815</w:t>
            </w:r>
          </w:p>
        </w:tc>
        <w:tc>
          <w:tcPr>
            <w:tcW w:w="1420" w:type="dxa"/>
            <w:tcBorders>
              <w:top w:val="nil"/>
              <w:left w:val="nil"/>
              <w:bottom w:val="single" w:sz="4" w:space="0" w:color="auto"/>
              <w:right w:val="single" w:sz="4" w:space="0" w:color="auto"/>
            </w:tcBorders>
            <w:shd w:val="clear" w:color="auto" w:fill="auto"/>
            <w:hideMark/>
          </w:tcPr>
          <w:p w14:paraId="566B767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26 123</w:t>
            </w:r>
          </w:p>
        </w:tc>
        <w:tc>
          <w:tcPr>
            <w:tcW w:w="987" w:type="dxa"/>
            <w:tcBorders>
              <w:top w:val="nil"/>
              <w:left w:val="nil"/>
              <w:bottom w:val="single" w:sz="4" w:space="0" w:color="auto"/>
              <w:right w:val="single" w:sz="4" w:space="0" w:color="auto"/>
            </w:tcBorders>
            <w:shd w:val="clear" w:color="auto" w:fill="auto"/>
            <w:hideMark/>
          </w:tcPr>
          <w:p w14:paraId="73ACECE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1 308,0</w:t>
            </w:r>
          </w:p>
        </w:tc>
      </w:tr>
      <w:tr w:rsidR="006828F9" w:rsidRPr="009B15C6" w14:paraId="3B9DEB54" w14:textId="77777777" w:rsidTr="006828F9">
        <w:trPr>
          <w:trHeight w:val="660"/>
        </w:trPr>
        <w:tc>
          <w:tcPr>
            <w:tcW w:w="4536" w:type="dxa"/>
            <w:tcBorders>
              <w:top w:val="nil"/>
              <w:left w:val="single" w:sz="4" w:space="0" w:color="auto"/>
              <w:bottom w:val="single" w:sz="4" w:space="0" w:color="auto"/>
              <w:right w:val="single" w:sz="4" w:space="0" w:color="auto"/>
            </w:tcBorders>
            <w:shd w:val="clear" w:color="auto" w:fill="auto"/>
            <w:hideMark/>
          </w:tcPr>
          <w:p w14:paraId="18AEA43E"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единовременная пропускная способность спортивных сооружений на 1 тыс. человек в возрасте 3 - 79 лет </w:t>
            </w:r>
            <w:r w:rsidRPr="009B15C6">
              <w:rPr>
                <w:rFonts w:eastAsia="Times New Roman" w:cs="Times New Roman"/>
                <w:sz w:val="22"/>
                <w:vertAlign w:val="superscript"/>
                <w:lang w:eastAsia="ru-RU"/>
              </w:rPr>
              <w:t>1</w:t>
            </w:r>
          </w:p>
        </w:tc>
        <w:tc>
          <w:tcPr>
            <w:tcW w:w="1276" w:type="dxa"/>
            <w:tcBorders>
              <w:top w:val="nil"/>
              <w:left w:val="nil"/>
              <w:bottom w:val="single" w:sz="4" w:space="0" w:color="auto"/>
              <w:right w:val="single" w:sz="4" w:space="0" w:color="auto"/>
            </w:tcBorders>
            <w:shd w:val="clear" w:color="auto" w:fill="auto"/>
            <w:hideMark/>
          </w:tcPr>
          <w:p w14:paraId="7EDFA02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человек</w:t>
            </w:r>
          </w:p>
        </w:tc>
        <w:tc>
          <w:tcPr>
            <w:tcW w:w="1420" w:type="dxa"/>
            <w:tcBorders>
              <w:top w:val="nil"/>
              <w:left w:val="nil"/>
              <w:bottom w:val="single" w:sz="4" w:space="0" w:color="auto"/>
              <w:right w:val="single" w:sz="4" w:space="0" w:color="auto"/>
            </w:tcBorders>
            <w:shd w:val="clear" w:color="auto" w:fill="auto"/>
            <w:hideMark/>
          </w:tcPr>
          <w:p w14:paraId="6410233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59,6</w:t>
            </w:r>
          </w:p>
        </w:tc>
        <w:tc>
          <w:tcPr>
            <w:tcW w:w="1420" w:type="dxa"/>
            <w:tcBorders>
              <w:top w:val="nil"/>
              <w:left w:val="nil"/>
              <w:bottom w:val="single" w:sz="4" w:space="0" w:color="auto"/>
              <w:right w:val="single" w:sz="4" w:space="0" w:color="auto"/>
            </w:tcBorders>
            <w:shd w:val="clear" w:color="auto" w:fill="auto"/>
            <w:hideMark/>
          </w:tcPr>
          <w:p w14:paraId="5A245C4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61,8</w:t>
            </w:r>
          </w:p>
        </w:tc>
        <w:tc>
          <w:tcPr>
            <w:tcW w:w="987" w:type="dxa"/>
            <w:tcBorders>
              <w:top w:val="nil"/>
              <w:left w:val="nil"/>
              <w:bottom w:val="single" w:sz="4" w:space="0" w:color="auto"/>
              <w:right w:val="single" w:sz="4" w:space="0" w:color="auto"/>
            </w:tcBorders>
            <w:shd w:val="clear" w:color="auto" w:fill="auto"/>
            <w:hideMark/>
          </w:tcPr>
          <w:p w14:paraId="3FF52BC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2,2</w:t>
            </w:r>
          </w:p>
        </w:tc>
      </w:tr>
      <w:tr w:rsidR="006828F9" w:rsidRPr="009B15C6" w14:paraId="33C17C73" w14:textId="77777777" w:rsidTr="006828F9">
        <w:trPr>
          <w:trHeight w:val="1260"/>
        </w:trPr>
        <w:tc>
          <w:tcPr>
            <w:tcW w:w="4536" w:type="dxa"/>
            <w:tcBorders>
              <w:top w:val="nil"/>
              <w:left w:val="single" w:sz="4" w:space="0" w:color="auto"/>
              <w:bottom w:val="single" w:sz="4" w:space="0" w:color="auto"/>
              <w:right w:val="single" w:sz="4" w:space="0" w:color="auto"/>
            </w:tcBorders>
            <w:shd w:val="clear" w:color="auto" w:fill="auto"/>
            <w:hideMark/>
          </w:tcPr>
          <w:p w14:paraId="3459D487"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уровень обеспеченности граждан спортивными сооружениями исходя из единовременной пропускной способности объектов спорта (норматив - 122 ЕПС на 1 тыс. человек в возрасте 3 - 79 лет) </w:t>
            </w:r>
            <w:r w:rsidRPr="009B15C6">
              <w:rPr>
                <w:rFonts w:eastAsia="Times New Roman" w:cs="Times New Roman"/>
                <w:sz w:val="22"/>
                <w:vertAlign w:val="superscript"/>
                <w:lang w:eastAsia="ru-RU"/>
              </w:rPr>
              <w:t>1, 5</w:t>
            </w:r>
          </w:p>
        </w:tc>
        <w:tc>
          <w:tcPr>
            <w:tcW w:w="1276" w:type="dxa"/>
            <w:tcBorders>
              <w:top w:val="nil"/>
              <w:left w:val="nil"/>
              <w:bottom w:val="single" w:sz="4" w:space="0" w:color="auto"/>
              <w:right w:val="single" w:sz="4" w:space="0" w:color="auto"/>
            </w:tcBorders>
            <w:shd w:val="clear" w:color="auto" w:fill="auto"/>
            <w:hideMark/>
          </w:tcPr>
          <w:p w14:paraId="753AFEC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734E14C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48,8</w:t>
            </w:r>
          </w:p>
        </w:tc>
        <w:tc>
          <w:tcPr>
            <w:tcW w:w="1420" w:type="dxa"/>
            <w:tcBorders>
              <w:top w:val="nil"/>
              <w:left w:val="nil"/>
              <w:bottom w:val="single" w:sz="4" w:space="0" w:color="auto"/>
              <w:right w:val="single" w:sz="4" w:space="0" w:color="auto"/>
            </w:tcBorders>
            <w:shd w:val="clear" w:color="auto" w:fill="auto"/>
            <w:hideMark/>
          </w:tcPr>
          <w:p w14:paraId="157FFE8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50,6</w:t>
            </w:r>
          </w:p>
        </w:tc>
        <w:tc>
          <w:tcPr>
            <w:tcW w:w="987" w:type="dxa"/>
            <w:tcBorders>
              <w:top w:val="nil"/>
              <w:left w:val="nil"/>
              <w:bottom w:val="single" w:sz="4" w:space="0" w:color="auto"/>
              <w:right w:val="single" w:sz="4" w:space="0" w:color="auto"/>
            </w:tcBorders>
            <w:shd w:val="clear" w:color="auto" w:fill="auto"/>
            <w:hideMark/>
          </w:tcPr>
          <w:p w14:paraId="6A54014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1,8</w:t>
            </w:r>
          </w:p>
        </w:tc>
      </w:tr>
      <w:tr w:rsidR="006828F9" w:rsidRPr="009B15C6" w14:paraId="6892DF81"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20D00D17"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Общедоступные объекты спорта:</w:t>
            </w:r>
          </w:p>
        </w:tc>
      </w:tr>
      <w:tr w:rsidR="006828F9" w:rsidRPr="009B15C6" w14:paraId="0B9B9C71" w14:textId="77777777" w:rsidTr="006828F9">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659541E3"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единовременная пропускная способность </w:t>
            </w:r>
          </w:p>
        </w:tc>
        <w:tc>
          <w:tcPr>
            <w:tcW w:w="1276" w:type="dxa"/>
            <w:tcBorders>
              <w:top w:val="single" w:sz="4" w:space="0" w:color="auto"/>
              <w:left w:val="nil"/>
              <w:bottom w:val="single" w:sz="4" w:space="0" w:color="auto"/>
              <w:right w:val="single" w:sz="4" w:space="0" w:color="auto"/>
            </w:tcBorders>
            <w:shd w:val="clear" w:color="auto" w:fill="auto"/>
            <w:hideMark/>
          </w:tcPr>
          <w:p w14:paraId="2A0D7C2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человек</w:t>
            </w:r>
          </w:p>
        </w:tc>
        <w:tc>
          <w:tcPr>
            <w:tcW w:w="1420" w:type="dxa"/>
            <w:tcBorders>
              <w:top w:val="single" w:sz="4" w:space="0" w:color="auto"/>
              <w:left w:val="nil"/>
              <w:bottom w:val="single" w:sz="4" w:space="0" w:color="auto"/>
              <w:right w:val="single" w:sz="4" w:space="0" w:color="auto"/>
            </w:tcBorders>
            <w:shd w:val="clear" w:color="auto" w:fill="auto"/>
            <w:hideMark/>
          </w:tcPr>
          <w:p w14:paraId="625FCF9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7 237</w:t>
            </w:r>
          </w:p>
        </w:tc>
        <w:tc>
          <w:tcPr>
            <w:tcW w:w="1420" w:type="dxa"/>
            <w:tcBorders>
              <w:top w:val="single" w:sz="4" w:space="0" w:color="auto"/>
              <w:left w:val="nil"/>
              <w:bottom w:val="single" w:sz="4" w:space="0" w:color="auto"/>
              <w:right w:val="single" w:sz="4" w:space="0" w:color="auto"/>
            </w:tcBorders>
            <w:shd w:val="clear" w:color="auto" w:fill="auto"/>
            <w:hideMark/>
          </w:tcPr>
          <w:p w14:paraId="10AB7FE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8 041</w:t>
            </w:r>
          </w:p>
        </w:tc>
        <w:tc>
          <w:tcPr>
            <w:tcW w:w="987" w:type="dxa"/>
            <w:tcBorders>
              <w:top w:val="single" w:sz="4" w:space="0" w:color="auto"/>
              <w:left w:val="nil"/>
              <w:bottom w:val="single" w:sz="4" w:space="0" w:color="auto"/>
              <w:right w:val="single" w:sz="4" w:space="0" w:color="auto"/>
            </w:tcBorders>
            <w:shd w:val="clear" w:color="auto" w:fill="auto"/>
            <w:hideMark/>
          </w:tcPr>
          <w:p w14:paraId="1E57065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804,0</w:t>
            </w:r>
          </w:p>
        </w:tc>
      </w:tr>
      <w:tr w:rsidR="006828F9" w:rsidRPr="009B15C6" w14:paraId="0FBABAE6" w14:textId="77777777" w:rsidTr="006828F9">
        <w:trPr>
          <w:trHeight w:val="660"/>
        </w:trPr>
        <w:tc>
          <w:tcPr>
            <w:tcW w:w="4536" w:type="dxa"/>
            <w:tcBorders>
              <w:top w:val="nil"/>
              <w:left w:val="single" w:sz="4" w:space="0" w:color="auto"/>
              <w:bottom w:val="single" w:sz="4" w:space="0" w:color="auto"/>
              <w:right w:val="single" w:sz="4" w:space="0" w:color="auto"/>
            </w:tcBorders>
            <w:shd w:val="clear" w:color="auto" w:fill="auto"/>
            <w:hideMark/>
          </w:tcPr>
          <w:p w14:paraId="6BCD442F"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 единовременная пропускная способность общедоступных объектов спорта на 1 тыс. человек </w:t>
            </w:r>
            <w:r w:rsidRPr="009B15C6">
              <w:rPr>
                <w:rFonts w:eastAsia="Times New Roman" w:cs="Times New Roman"/>
                <w:sz w:val="22"/>
                <w:vertAlign w:val="superscript"/>
                <w:lang w:eastAsia="ru-RU"/>
              </w:rPr>
              <w:t>1</w:t>
            </w:r>
          </w:p>
        </w:tc>
        <w:tc>
          <w:tcPr>
            <w:tcW w:w="1276" w:type="dxa"/>
            <w:tcBorders>
              <w:top w:val="nil"/>
              <w:left w:val="nil"/>
              <w:bottom w:val="single" w:sz="4" w:space="0" w:color="auto"/>
              <w:right w:val="single" w:sz="4" w:space="0" w:color="auto"/>
            </w:tcBorders>
            <w:shd w:val="clear" w:color="auto" w:fill="auto"/>
            <w:hideMark/>
          </w:tcPr>
          <w:p w14:paraId="3CBDB49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человек</w:t>
            </w:r>
          </w:p>
        </w:tc>
        <w:tc>
          <w:tcPr>
            <w:tcW w:w="1420" w:type="dxa"/>
            <w:tcBorders>
              <w:top w:val="nil"/>
              <w:left w:val="nil"/>
              <w:bottom w:val="single" w:sz="4" w:space="0" w:color="auto"/>
              <w:right w:val="single" w:sz="4" w:space="0" w:color="auto"/>
            </w:tcBorders>
            <w:shd w:val="clear" w:color="auto" w:fill="auto"/>
            <w:hideMark/>
          </w:tcPr>
          <w:p w14:paraId="54C4CAF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16,5</w:t>
            </w:r>
          </w:p>
        </w:tc>
        <w:tc>
          <w:tcPr>
            <w:tcW w:w="1420" w:type="dxa"/>
            <w:tcBorders>
              <w:top w:val="nil"/>
              <w:left w:val="nil"/>
              <w:bottom w:val="single" w:sz="4" w:space="0" w:color="auto"/>
              <w:right w:val="single" w:sz="4" w:space="0" w:color="auto"/>
            </w:tcBorders>
            <w:shd w:val="clear" w:color="auto" w:fill="auto"/>
            <w:hideMark/>
          </w:tcPr>
          <w:p w14:paraId="1CAB004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18,1</w:t>
            </w:r>
          </w:p>
        </w:tc>
        <w:tc>
          <w:tcPr>
            <w:tcW w:w="987" w:type="dxa"/>
            <w:tcBorders>
              <w:top w:val="nil"/>
              <w:left w:val="nil"/>
              <w:bottom w:val="single" w:sz="4" w:space="0" w:color="auto"/>
              <w:right w:val="single" w:sz="4" w:space="0" w:color="auto"/>
            </w:tcBorders>
            <w:shd w:val="clear" w:color="auto" w:fill="auto"/>
            <w:hideMark/>
          </w:tcPr>
          <w:p w14:paraId="6735A2F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1,6</w:t>
            </w:r>
          </w:p>
        </w:tc>
      </w:tr>
      <w:tr w:rsidR="006828F9" w:rsidRPr="009B15C6" w14:paraId="3EC9B5D7" w14:textId="77777777" w:rsidTr="00C04A9F">
        <w:trPr>
          <w:trHeight w:val="960"/>
        </w:trPr>
        <w:tc>
          <w:tcPr>
            <w:tcW w:w="4536" w:type="dxa"/>
            <w:tcBorders>
              <w:top w:val="nil"/>
              <w:left w:val="single" w:sz="4" w:space="0" w:color="auto"/>
              <w:bottom w:val="single" w:sz="4" w:space="0" w:color="auto"/>
              <w:right w:val="single" w:sz="4" w:space="0" w:color="auto"/>
            </w:tcBorders>
            <w:shd w:val="clear" w:color="auto" w:fill="auto"/>
            <w:hideMark/>
          </w:tcPr>
          <w:p w14:paraId="09A0CE1E"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 xml:space="preserve">уровень обеспеченности граждан общедоступными спортивными сооружениями исходя из единовременной пропускной способности (норматив - 64 ЕПС на 1 тыс. человек) </w:t>
            </w:r>
            <w:r w:rsidRPr="009B15C6">
              <w:rPr>
                <w:rFonts w:eastAsia="Times New Roman" w:cs="Times New Roman"/>
                <w:sz w:val="22"/>
                <w:vertAlign w:val="superscript"/>
                <w:lang w:eastAsia="ru-RU"/>
              </w:rPr>
              <w:t>1, 3</w:t>
            </w:r>
          </w:p>
        </w:tc>
        <w:tc>
          <w:tcPr>
            <w:tcW w:w="1276" w:type="dxa"/>
            <w:tcBorders>
              <w:top w:val="nil"/>
              <w:left w:val="nil"/>
              <w:bottom w:val="single" w:sz="4" w:space="0" w:color="auto"/>
              <w:right w:val="single" w:sz="4" w:space="0" w:color="auto"/>
            </w:tcBorders>
            <w:shd w:val="clear" w:color="auto" w:fill="auto"/>
            <w:hideMark/>
          </w:tcPr>
          <w:p w14:paraId="7910101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78462F3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25,8</w:t>
            </w:r>
          </w:p>
        </w:tc>
        <w:tc>
          <w:tcPr>
            <w:tcW w:w="1420" w:type="dxa"/>
            <w:tcBorders>
              <w:top w:val="nil"/>
              <w:left w:val="nil"/>
              <w:bottom w:val="single" w:sz="4" w:space="0" w:color="auto"/>
              <w:right w:val="single" w:sz="4" w:space="0" w:color="auto"/>
            </w:tcBorders>
            <w:shd w:val="clear" w:color="auto" w:fill="auto"/>
            <w:hideMark/>
          </w:tcPr>
          <w:p w14:paraId="378E9B1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28,2</w:t>
            </w:r>
          </w:p>
        </w:tc>
        <w:tc>
          <w:tcPr>
            <w:tcW w:w="987" w:type="dxa"/>
            <w:tcBorders>
              <w:top w:val="nil"/>
              <w:left w:val="nil"/>
              <w:bottom w:val="single" w:sz="4" w:space="0" w:color="auto"/>
              <w:right w:val="single" w:sz="4" w:space="0" w:color="auto"/>
            </w:tcBorders>
            <w:shd w:val="clear" w:color="auto" w:fill="auto"/>
            <w:hideMark/>
          </w:tcPr>
          <w:p w14:paraId="74DF8A4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2,4</w:t>
            </w:r>
          </w:p>
        </w:tc>
      </w:tr>
      <w:tr w:rsidR="006828F9" w:rsidRPr="009B15C6" w14:paraId="6C85A674" w14:textId="77777777" w:rsidTr="00C04A9F">
        <w:trPr>
          <w:trHeight w:val="96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2161A7DE" w14:textId="77777777" w:rsidR="00742345" w:rsidRPr="009B15C6" w:rsidRDefault="006828F9" w:rsidP="00742345">
            <w:pPr>
              <w:rPr>
                <w:rFonts w:eastAsia="Times New Roman" w:cs="Times New Roman"/>
                <w:sz w:val="22"/>
                <w:lang w:eastAsia="ru-RU"/>
              </w:rPr>
            </w:pPr>
            <w:r w:rsidRPr="009B15C6">
              <w:rPr>
                <w:rFonts w:eastAsia="Times New Roman" w:cs="Times New Roman"/>
                <w:sz w:val="22"/>
                <w:lang w:eastAsia="ru-RU"/>
              </w:rPr>
              <w:lastRenderedPageBreak/>
              <w:t xml:space="preserve">Доля граждан, систематически занимающихся физической культурой </w:t>
            </w:r>
          </w:p>
          <w:p w14:paraId="5B51DB56" w14:textId="49BE3770" w:rsidR="006828F9" w:rsidRPr="009B15C6" w:rsidRDefault="006828F9" w:rsidP="00742345">
            <w:pPr>
              <w:rPr>
                <w:rFonts w:eastAsia="Times New Roman" w:cs="Times New Roman"/>
                <w:sz w:val="22"/>
                <w:lang w:eastAsia="ru-RU"/>
              </w:rPr>
            </w:pPr>
            <w:r w:rsidRPr="009B15C6">
              <w:rPr>
                <w:rFonts w:eastAsia="Times New Roman" w:cs="Times New Roman"/>
                <w:sz w:val="22"/>
                <w:lang w:eastAsia="ru-RU"/>
              </w:rPr>
              <w:t xml:space="preserve">и спортом (в численности постоянного населения города в возрасте 3 - 79 лет) </w:t>
            </w:r>
            <w:r w:rsidRPr="009B15C6">
              <w:rPr>
                <w:rFonts w:eastAsia="Times New Roman" w:cs="Times New Roman"/>
                <w:sz w:val="22"/>
                <w:vertAlign w:val="superscript"/>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6E58511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4D2C2AA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45,5</w:t>
            </w:r>
          </w:p>
        </w:tc>
        <w:tc>
          <w:tcPr>
            <w:tcW w:w="1420" w:type="dxa"/>
            <w:tcBorders>
              <w:top w:val="single" w:sz="4" w:space="0" w:color="auto"/>
              <w:left w:val="single" w:sz="4" w:space="0" w:color="auto"/>
              <w:bottom w:val="single" w:sz="4" w:space="0" w:color="auto"/>
              <w:right w:val="single" w:sz="4" w:space="0" w:color="auto"/>
            </w:tcBorders>
            <w:shd w:val="clear" w:color="auto" w:fill="auto"/>
            <w:hideMark/>
          </w:tcPr>
          <w:p w14:paraId="326C811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53,2</w:t>
            </w:r>
          </w:p>
        </w:tc>
        <w:tc>
          <w:tcPr>
            <w:tcW w:w="987" w:type="dxa"/>
            <w:tcBorders>
              <w:top w:val="single" w:sz="4" w:space="0" w:color="auto"/>
              <w:left w:val="single" w:sz="4" w:space="0" w:color="auto"/>
              <w:bottom w:val="single" w:sz="4" w:space="0" w:color="auto"/>
              <w:right w:val="single" w:sz="4" w:space="0" w:color="auto"/>
            </w:tcBorders>
            <w:shd w:val="clear" w:color="auto" w:fill="auto"/>
            <w:hideMark/>
          </w:tcPr>
          <w:p w14:paraId="07A1FD7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7,7</w:t>
            </w:r>
          </w:p>
        </w:tc>
      </w:tr>
      <w:tr w:rsidR="006828F9" w:rsidRPr="009B15C6" w14:paraId="069C2E46" w14:textId="77777777" w:rsidTr="00C04A9F">
        <w:trPr>
          <w:trHeight w:val="39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5F1C6CD5" w14:textId="77777777" w:rsidR="00742345" w:rsidRPr="009B15C6" w:rsidRDefault="006828F9" w:rsidP="00742345">
            <w:pPr>
              <w:rPr>
                <w:rFonts w:eastAsia="Times New Roman" w:cs="Times New Roman"/>
                <w:sz w:val="22"/>
                <w:lang w:eastAsia="ru-RU"/>
              </w:rPr>
            </w:pPr>
            <w:r w:rsidRPr="009B15C6">
              <w:rPr>
                <w:rFonts w:eastAsia="Times New Roman" w:cs="Times New Roman"/>
                <w:sz w:val="22"/>
                <w:lang w:eastAsia="ru-RU"/>
              </w:rPr>
              <w:t xml:space="preserve">Количество спортивных сооружений </w:t>
            </w:r>
          </w:p>
          <w:p w14:paraId="5E4FA361" w14:textId="211FE18C" w:rsidR="006828F9" w:rsidRPr="009B15C6" w:rsidRDefault="006828F9" w:rsidP="00742345">
            <w:pPr>
              <w:rPr>
                <w:rFonts w:eastAsia="Times New Roman" w:cs="Times New Roman"/>
                <w:sz w:val="22"/>
                <w:lang w:eastAsia="ru-RU"/>
              </w:rPr>
            </w:pPr>
            <w:r w:rsidRPr="009B15C6">
              <w:rPr>
                <w:rFonts w:eastAsia="Times New Roman" w:cs="Times New Roman"/>
                <w:sz w:val="22"/>
                <w:lang w:eastAsia="ru-RU"/>
              </w:rPr>
              <w:t xml:space="preserve">на 100 тыс. человек населения </w:t>
            </w:r>
            <w:r w:rsidRPr="009B15C6">
              <w:rPr>
                <w:rFonts w:eastAsia="Times New Roman" w:cs="Times New Roman"/>
                <w:sz w:val="22"/>
                <w:vertAlign w:val="superscript"/>
                <w:lang w:eastAsia="ru-RU"/>
              </w:rPr>
              <w:t>1</w:t>
            </w:r>
          </w:p>
        </w:tc>
        <w:tc>
          <w:tcPr>
            <w:tcW w:w="1276" w:type="dxa"/>
            <w:tcBorders>
              <w:top w:val="single" w:sz="4" w:space="0" w:color="auto"/>
              <w:left w:val="nil"/>
              <w:bottom w:val="single" w:sz="4" w:space="0" w:color="auto"/>
              <w:right w:val="single" w:sz="4" w:space="0" w:color="auto"/>
            </w:tcBorders>
            <w:shd w:val="clear" w:color="auto" w:fill="auto"/>
            <w:hideMark/>
          </w:tcPr>
          <w:p w14:paraId="303BA82A"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single" w:sz="4" w:space="0" w:color="auto"/>
              <w:left w:val="nil"/>
              <w:bottom w:val="single" w:sz="4" w:space="0" w:color="auto"/>
              <w:right w:val="single" w:sz="4" w:space="0" w:color="auto"/>
            </w:tcBorders>
            <w:shd w:val="clear" w:color="auto" w:fill="auto"/>
            <w:hideMark/>
          </w:tcPr>
          <w:p w14:paraId="7BAF2A9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246,2</w:t>
            </w:r>
          </w:p>
        </w:tc>
        <w:tc>
          <w:tcPr>
            <w:tcW w:w="1420" w:type="dxa"/>
            <w:tcBorders>
              <w:top w:val="single" w:sz="4" w:space="0" w:color="auto"/>
              <w:left w:val="nil"/>
              <w:bottom w:val="single" w:sz="4" w:space="0" w:color="auto"/>
              <w:right w:val="single" w:sz="4" w:space="0" w:color="auto"/>
            </w:tcBorders>
            <w:shd w:val="clear" w:color="auto" w:fill="auto"/>
            <w:hideMark/>
          </w:tcPr>
          <w:p w14:paraId="0A030E0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247,4</w:t>
            </w:r>
          </w:p>
        </w:tc>
        <w:tc>
          <w:tcPr>
            <w:tcW w:w="987" w:type="dxa"/>
            <w:tcBorders>
              <w:top w:val="single" w:sz="4" w:space="0" w:color="auto"/>
              <w:left w:val="nil"/>
              <w:bottom w:val="single" w:sz="4" w:space="0" w:color="auto"/>
              <w:right w:val="single" w:sz="4" w:space="0" w:color="auto"/>
            </w:tcBorders>
            <w:shd w:val="clear" w:color="auto" w:fill="auto"/>
            <w:hideMark/>
          </w:tcPr>
          <w:p w14:paraId="323DC43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1,2</w:t>
            </w:r>
          </w:p>
        </w:tc>
      </w:tr>
      <w:tr w:rsidR="006828F9" w:rsidRPr="009B15C6" w14:paraId="31C2C171" w14:textId="77777777" w:rsidTr="006828F9">
        <w:trPr>
          <w:trHeight w:val="330"/>
        </w:trPr>
        <w:tc>
          <w:tcPr>
            <w:tcW w:w="963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30A7D5D3"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4. Здравоохранение и социальное обслуживание (государственная форма собственности)</w:t>
            </w:r>
          </w:p>
        </w:tc>
      </w:tr>
      <w:tr w:rsidR="006828F9" w:rsidRPr="009B15C6" w14:paraId="371A8FE7" w14:textId="77777777" w:rsidTr="006828F9">
        <w:trPr>
          <w:trHeight w:val="330"/>
        </w:trPr>
        <w:tc>
          <w:tcPr>
            <w:tcW w:w="963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1783D1F6"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Лечебно-профилактические медицинские организации, оказывающие медицинскую помощь в стационарных условиях:</w:t>
            </w:r>
          </w:p>
        </w:tc>
      </w:tr>
      <w:tr w:rsidR="006828F9" w:rsidRPr="009B15C6" w14:paraId="7369B790" w14:textId="77777777" w:rsidTr="006828F9">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110F59FA"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w:t>
            </w:r>
          </w:p>
        </w:tc>
        <w:tc>
          <w:tcPr>
            <w:tcW w:w="1276" w:type="dxa"/>
            <w:tcBorders>
              <w:top w:val="single" w:sz="4" w:space="0" w:color="auto"/>
              <w:left w:val="nil"/>
              <w:bottom w:val="single" w:sz="4" w:space="0" w:color="auto"/>
              <w:right w:val="single" w:sz="4" w:space="0" w:color="auto"/>
            </w:tcBorders>
            <w:shd w:val="clear" w:color="auto" w:fill="auto"/>
            <w:hideMark/>
          </w:tcPr>
          <w:p w14:paraId="14FB831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single" w:sz="4" w:space="0" w:color="auto"/>
              <w:left w:val="nil"/>
              <w:bottom w:val="single" w:sz="4" w:space="0" w:color="auto"/>
              <w:right w:val="single" w:sz="4" w:space="0" w:color="auto"/>
            </w:tcBorders>
            <w:shd w:val="clear" w:color="auto" w:fill="auto"/>
            <w:hideMark/>
          </w:tcPr>
          <w:p w14:paraId="0FE1F1B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9</w:t>
            </w:r>
          </w:p>
        </w:tc>
        <w:tc>
          <w:tcPr>
            <w:tcW w:w="1420" w:type="dxa"/>
            <w:tcBorders>
              <w:top w:val="single" w:sz="4" w:space="0" w:color="auto"/>
              <w:left w:val="nil"/>
              <w:bottom w:val="single" w:sz="4" w:space="0" w:color="auto"/>
              <w:right w:val="single" w:sz="4" w:space="0" w:color="auto"/>
            </w:tcBorders>
            <w:shd w:val="clear" w:color="auto" w:fill="auto"/>
            <w:hideMark/>
          </w:tcPr>
          <w:p w14:paraId="6A01B3F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9</w:t>
            </w:r>
          </w:p>
        </w:tc>
        <w:tc>
          <w:tcPr>
            <w:tcW w:w="987" w:type="dxa"/>
            <w:tcBorders>
              <w:top w:val="single" w:sz="4" w:space="0" w:color="auto"/>
              <w:left w:val="nil"/>
              <w:bottom w:val="single" w:sz="4" w:space="0" w:color="auto"/>
              <w:right w:val="single" w:sz="4" w:space="0" w:color="auto"/>
            </w:tcBorders>
            <w:shd w:val="clear" w:color="auto" w:fill="auto"/>
            <w:hideMark/>
          </w:tcPr>
          <w:p w14:paraId="5E62126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709E178F"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39B3F298"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мощность</w:t>
            </w:r>
          </w:p>
        </w:tc>
        <w:tc>
          <w:tcPr>
            <w:tcW w:w="1276" w:type="dxa"/>
            <w:tcBorders>
              <w:top w:val="nil"/>
              <w:left w:val="nil"/>
              <w:bottom w:val="single" w:sz="4" w:space="0" w:color="auto"/>
              <w:right w:val="single" w:sz="4" w:space="0" w:color="auto"/>
            </w:tcBorders>
            <w:shd w:val="clear" w:color="auto" w:fill="auto"/>
            <w:hideMark/>
          </w:tcPr>
          <w:p w14:paraId="476E7E9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койка</w:t>
            </w:r>
          </w:p>
        </w:tc>
        <w:tc>
          <w:tcPr>
            <w:tcW w:w="1420" w:type="dxa"/>
            <w:tcBorders>
              <w:top w:val="nil"/>
              <w:left w:val="nil"/>
              <w:bottom w:val="single" w:sz="4" w:space="0" w:color="auto"/>
              <w:right w:val="single" w:sz="4" w:space="0" w:color="auto"/>
            </w:tcBorders>
            <w:shd w:val="clear" w:color="auto" w:fill="auto"/>
            <w:hideMark/>
          </w:tcPr>
          <w:p w14:paraId="74FC659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3 524</w:t>
            </w:r>
          </w:p>
        </w:tc>
        <w:tc>
          <w:tcPr>
            <w:tcW w:w="1420" w:type="dxa"/>
            <w:tcBorders>
              <w:top w:val="nil"/>
              <w:left w:val="nil"/>
              <w:bottom w:val="single" w:sz="4" w:space="0" w:color="auto"/>
              <w:right w:val="single" w:sz="4" w:space="0" w:color="auto"/>
            </w:tcBorders>
            <w:shd w:val="clear" w:color="auto" w:fill="auto"/>
            <w:hideMark/>
          </w:tcPr>
          <w:p w14:paraId="11D224C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3 489</w:t>
            </w:r>
          </w:p>
        </w:tc>
        <w:tc>
          <w:tcPr>
            <w:tcW w:w="987" w:type="dxa"/>
            <w:tcBorders>
              <w:top w:val="nil"/>
              <w:left w:val="nil"/>
              <w:bottom w:val="single" w:sz="4" w:space="0" w:color="auto"/>
              <w:right w:val="single" w:sz="4" w:space="0" w:color="auto"/>
            </w:tcBorders>
            <w:shd w:val="clear" w:color="auto" w:fill="auto"/>
            <w:hideMark/>
          </w:tcPr>
          <w:p w14:paraId="45DAA94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-35,0</w:t>
            </w:r>
          </w:p>
        </w:tc>
      </w:tr>
      <w:tr w:rsidR="006828F9" w:rsidRPr="009B15C6" w14:paraId="5D3D8359" w14:textId="77777777" w:rsidTr="00742345">
        <w:trPr>
          <w:trHeight w:val="459"/>
        </w:trPr>
        <w:tc>
          <w:tcPr>
            <w:tcW w:w="963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7BFABD4F"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Из общей мощности: мощность организаций, оказывающих специализированную, в том числе высокотехнологичную, медицинскую помощь населению автономного округа:</w:t>
            </w:r>
          </w:p>
        </w:tc>
      </w:tr>
      <w:tr w:rsidR="006828F9" w:rsidRPr="009B15C6" w14:paraId="2BE9BF8F" w14:textId="77777777" w:rsidTr="006828F9">
        <w:trPr>
          <w:trHeight w:val="60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1BE4CCB8"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БУ ХМАО – Югры «Сургутский окружной клинический центр охраны материнства и детства»: количество коек,</w:t>
            </w:r>
          </w:p>
        </w:tc>
        <w:tc>
          <w:tcPr>
            <w:tcW w:w="1276" w:type="dxa"/>
            <w:tcBorders>
              <w:top w:val="single" w:sz="4" w:space="0" w:color="auto"/>
              <w:left w:val="nil"/>
              <w:bottom w:val="single" w:sz="4" w:space="0" w:color="auto"/>
              <w:right w:val="single" w:sz="4" w:space="0" w:color="auto"/>
            </w:tcBorders>
            <w:shd w:val="clear" w:color="auto" w:fill="auto"/>
            <w:hideMark/>
          </w:tcPr>
          <w:p w14:paraId="338E6B1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койка</w:t>
            </w:r>
          </w:p>
        </w:tc>
        <w:tc>
          <w:tcPr>
            <w:tcW w:w="1420" w:type="dxa"/>
            <w:tcBorders>
              <w:top w:val="single" w:sz="4" w:space="0" w:color="auto"/>
              <w:left w:val="nil"/>
              <w:bottom w:val="single" w:sz="4" w:space="0" w:color="auto"/>
              <w:right w:val="single" w:sz="4" w:space="0" w:color="auto"/>
            </w:tcBorders>
            <w:shd w:val="clear" w:color="auto" w:fill="auto"/>
            <w:hideMark/>
          </w:tcPr>
          <w:p w14:paraId="79AF065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695</w:t>
            </w:r>
          </w:p>
        </w:tc>
        <w:tc>
          <w:tcPr>
            <w:tcW w:w="1420" w:type="dxa"/>
            <w:tcBorders>
              <w:top w:val="single" w:sz="4" w:space="0" w:color="auto"/>
              <w:left w:val="nil"/>
              <w:bottom w:val="single" w:sz="4" w:space="0" w:color="auto"/>
              <w:right w:val="single" w:sz="4" w:space="0" w:color="auto"/>
            </w:tcBorders>
            <w:shd w:val="clear" w:color="auto" w:fill="auto"/>
            <w:hideMark/>
          </w:tcPr>
          <w:p w14:paraId="4A92AE7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700</w:t>
            </w:r>
          </w:p>
        </w:tc>
        <w:tc>
          <w:tcPr>
            <w:tcW w:w="987" w:type="dxa"/>
            <w:tcBorders>
              <w:top w:val="single" w:sz="4" w:space="0" w:color="auto"/>
              <w:left w:val="nil"/>
              <w:bottom w:val="single" w:sz="4" w:space="0" w:color="auto"/>
              <w:right w:val="single" w:sz="4" w:space="0" w:color="auto"/>
            </w:tcBorders>
            <w:shd w:val="clear" w:color="auto" w:fill="auto"/>
            <w:hideMark/>
          </w:tcPr>
          <w:p w14:paraId="783BDF1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5,0</w:t>
            </w:r>
          </w:p>
        </w:tc>
      </w:tr>
      <w:tr w:rsidR="006828F9" w:rsidRPr="009B15C6" w14:paraId="397101D9"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41669AE7"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в том числе: реанимации</w:t>
            </w:r>
          </w:p>
        </w:tc>
        <w:tc>
          <w:tcPr>
            <w:tcW w:w="1276" w:type="dxa"/>
            <w:tcBorders>
              <w:top w:val="nil"/>
              <w:left w:val="nil"/>
              <w:bottom w:val="single" w:sz="4" w:space="0" w:color="auto"/>
              <w:right w:val="single" w:sz="4" w:space="0" w:color="auto"/>
            </w:tcBorders>
            <w:shd w:val="clear" w:color="auto" w:fill="auto"/>
            <w:hideMark/>
          </w:tcPr>
          <w:p w14:paraId="1851747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койка</w:t>
            </w:r>
          </w:p>
        </w:tc>
        <w:tc>
          <w:tcPr>
            <w:tcW w:w="1420" w:type="dxa"/>
            <w:tcBorders>
              <w:top w:val="nil"/>
              <w:left w:val="nil"/>
              <w:bottom w:val="single" w:sz="4" w:space="0" w:color="auto"/>
              <w:right w:val="single" w:sz="4" w:space="0" w:color="auto"/>
            </w:tcBorders>
            <w:shd w:val="clear" w:color="auto" w:fill="auto"/>
            <w:hideMark/>
          </w:tcPr>
          <w:p w14:paraId="07EE16A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60</w:t>
            </w:r>
          </w:p>
        </w:tc>
        <w:tc>
          <w:tcPr>
            <w:tcW w:w="1420" w:type="dxa"/>
            <w:tcBorders>
              <w:top w:val="nil"/>
              <w:left w:val="nil"/>
              <w:bottom w:val="single" w:sz="4" w:space="0" w:color="auto"/>
              <w:right w:val="single" w:sz="4" w:space="0" w:color="auto"/>
            </w:tcBorders>
            <w:shd w:val="clear" w:color="auto" w:fill="auto"/>
            <w:hideMark/>
          </w:tcPr>
          <w:p w14:paraId="53E7F68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60</w:t>
            </w:r>
          </w:p>
        </w:tc>
        <w:tc>
          <w:tcPr>
            <w:tcW w:w="987" w:type="dxa"/>
            <w:tcBorders>
              <w:top w:val="nil"/>
              <w:left w:val="nil"/>
              <w:bottom w:val="single" w:sz="4" w:space="0" w:color="auto"/>
              <w:right w:val="single" w:sz="4" w:space="0" w:color="auto"/>
            </w:tcBorders>
            <w:shd w:val="clear" w:color="auto" w:fill="auto"/>
            <w:hideMark/>
          </w:tcPr>
          <w:p w14:paraId="04EAA96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6A8FF32C" w14:textId="77777777" w:rsidTr="006828F9">
        <w:trPr>
          <w:trHeight w:val="645"/>
        </w:trPr>
        <w:tc>
          <w:tcPr>
            <w:tcW w:w="4536" w:type="dxa"/>
            <w:tcBorders>
              <w:top w:val="nil"/>
              <w:left w:val="single" w:sz="4" w:space="0" w:color="auto"/>
              <w:bottom w:val="single" w:sz="4" w:space="0" w:color="auto"/>
              <w:right w:val="single" w:sz="4" w:space="0" w:color="auto"/>
            </w:tcBorders>
            <w:shd w:val="clear" w:color="auto" w:fill="auto"/>
            <w:hideMark/>
          </w:tcPr>
          <w:p w14:paraId="3F60B53A"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БУ ХМАО – Югры «Окружной кардиологический диспансер «Центр диагностики и сердечно-сосудистой хирургии»: количество коек,</w:t>
            </w:r>
          </w:p>
        </w:tc>
        <w:tc>
          <w:tcPr>
            <w:tcW w:w="1276" w:type="dxa"/>
            <w:tcBorders>
              <w:top w:val="nil"/>
              <w:left w:val="nil"/>
              <w:bottom w:val="single" w:sz="4" w:space="0" w:color="auto"/>
              <w:right w:val="single" w:sz="4" w:space="0" w:color="auto"/>
            </w:tcBorders>
            <w:shd w:val="clear" w:color="auto" w:fill="auto"/>
            <w:hideMark/>
          </w:tcPr>
          <w:p w14:paraId="7C15524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койка</w:t>
            </w:r>
          </w:p>
        </w:tc>
        <w:tc>
          <w:tcPr>
            <w:tcW w:w="1420" w:type="dxa"/>
            <w:tcBorders>
              <w:top w:val="nil"/>
              <w:left w:val="nil"/>
              <w:bottom w:val="single" w:sz="4" w:space="0" w:color="auto"/>
              <w:right w:val="single" w:sz="4" w:space="0" w:color="auto"/>
            </w:tcBorders>
            <w:shd w:val="clear" w:color="auto" w:fill="auto"/>
            <w:hideMark/>
          </w:tcPr>
          <w:p w14:paraId="5902505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278</w:t>
            </w:r>
          </w:p>
        </w:tc>
        <w:tc>
          <w:tcPr>
            <w:tcW w:w="1420" w:type="dxa"/>
            <w:tcBorders>
              <w:top w:val="nil"/>
              <w:left w:val="nil"/>
              <w:bottom w:val="single" w:sz="4" w:space="0" w:color="auto"/>
              <w:right w:val="single" w:sz="4" w:space="0" w:color="auto"/>
            </w:tcBorders>
            <w:shd w:val="clear" w:color="auto" w:fill="auto"/>
            <w:hideMark/>
          </w:tcPr>
          <w:p w14:paraId="48D0549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278</w:t>
            </w:r>
          </w:p>
        </w:tc>
        <w:tc>
          <w:tcPr>
            <w:tcW w:w="987" w:type="dxa"/>
            <w:tcBorders>
              <w:top w:val="nil"/>
              <w:left w:val="nil"/>
              <w:bottom w:val="single" w:sz="4" w:space="0" w:color="auto"/>
              <w:right w:val="single" w:sz="4" w:space="0" w:color="auto"/>
            </w:tcBorders>
            <w:shd w:val="clear" w:color="auto" w:fill="auto"/>
            <w:hideMark/>
          </w:tcPr>
          <w:p w14:paraId="7B4A404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7E9565A1"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2F70DF0A"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в том числе: реанимации</w:t>
            </w:r>
          </w:p>
        </w:tc>
        <w:tc>
          <w:tcPr>
            <w:tcW w:w="1276" w:type="dxa"/>
            <w:tcBorders>
              <w:top w:val="nil"/>
              <w:left w:val="nil"/>
              <w:bottom w:val="single" w:sz="4" w:space="0" w:color="auto"/>
              <w:right w:val="single" w:sz="4" w:space="0" w:color="auto"/>
            </w:tcBorders>
            <w:shd w:val="clear" w:color="auto" w:fill="auto"/>
            <w:hideMark/>
          </w:tcPr>
          <w:p w14:paraId="1829465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койка</w:t>
            </w:r>
          </w:p>
        </w:tc>
        <w:tc>
          <w:tcPr>
            <w:tcW w:w="1420" w:type="dxa"/>
            <w:tcBorders>
              <w:top w:val="nil"/>
              <w:left w:val="nil"/>
              <w:bottom w:val="single" w:sz="4" w:space="0" w:color="auto"/>
              <w:right w:val="single" w:sz="4" w:space="0" w:color="auto"/>
            </w:tcBorders>
            <w:shd w:val="clear" w:color="auto" w:fill="auto"/>
            <w:hideMark/>
          </w:tcPr>
          <w:p w14:paraId="027D65C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30</w:t>
            </w:r>
          </w:p>
        </w:tc>
        <w:tc>
          <w:tcPr>
            <w:tcW w:w="1420" w:type="dxa"/>
            <w:tcBorders>
              <w:top w:val="nil"/>
              <w:left w:val="nil"/>
              <w:bottom w:val="single" w:sz="4" w:space="0" w:color="auto"/>
              <w:right w:val="single" w:sz="4" w:space="0" w:color="auto"/>
            </w:tcBorders>
            <w:shd w:val="clear" w:color="auto" w:fill="auto"/>
            <w:hideMark/>
          </w:tcPr>
          <w:p w14:paraId="1FB6772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30</w:t>
            </w:r>
          </w:p>
        </w:tc>
        <w:tc>
          <w:tcPr>
            <w:tcW w:w="987" w:type="dxa"/>
            <w:tcBorders>
              <w:top w:val="nil"/>
              <w:left w:val="nil"/>
              <w:bottom w:val="single" w:sz="4" w:space="0" w:color="auto"/>
              <w:right w:val="single" w:sz="4" w:space="0" w:color="auto"/>
            </w:tcBorders>
            <w:shd w:val="clear" w:color="auto" w:fill="auto"/>
            <w:hideMark/>
          </w:tcPr>
          <w:p w14:paraId="3605262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6A31A0CF" w14:textId="77777777" w:rsidTr="006828F9">
        <w:trPr>
          <w:trHeight w:val="600"/>
        </w:trPr>
        <w:tc>
          <w:tcPr>
            <w:tcW w:w="4536" w:type="dxa"/>
            <w:tcBorders>
              <w:top w:val="nil"/>
              <w:left w:val="single" w:sz="4" w:space="0" w:color="auto"/>
              <w:bottom w:val="single" w:sz="4" w:space="0" w:color="auto"/>
              <w:right w:val="single" w:sz="4" w:space="0" w:color="auto"/>
            </w:tcBorders>
            <w:shd w:val="clear" w:color="auto" w:fill="auto"/>
            <w:hideMark/>
          </w:tcPr>
          <w:p w14:paraId="4468CBEC"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БУ ХМАО – Югры «</w:t>
            </w:r>
            <w:proofErr w:type="spellStart"/>
            <w:r w:rsidRPr="009B15C6">
              <w:rPr>
                <w:rFonts w:eastAsia="Times New Roman" w:cs="Times New Roman"/>
                <w:sz w:val="22"/>
                <w:lang w:eastAsia="ru-RU"/>
              </w:rPr>
              <w:t>Сургутская</w:t>
            </w:r>
            <w:proofErr w:type="spellEnd"/>
            <w:r w:rsidRPr="009B15C6">
              <w:rPr>
                <w:rFonts w:eastAsia="Times New Roman" w:cs="Times New Roman"/>
                <w:sz w:val="22"/>
                <w:lang w:eastAsia="ru-RU"/>
              </w:rPr>
              <w:t xml:space="preserve"> клиническая травматологическая больница»: количество коек,</w:t>
            </w:r>
          </w:p>
        </w:tc>
        <w:tc>
          <w:tcPr>
            <w:tcW w:w="1276" w:type="dxa"/>
            <w:tcBorders>
              <w:top w:val="nil"/>
              <w:left w:val="nil"/>
              <w:bottom w:val="single" w:sz="4" w:space="0" w:color="auto"/>
              <w:right w:val="single" w:sz="4" w:space="0" w:color="auto"/>
            </w:tcBorders>
            <w:shd w:val="clear" w:color="auto" w:fill="auto"/>
            <w:hideMark/>
          </w:tcPr>
          <w:p w14:paraId="0363EF1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койка</w:t>
            </w:r>
          </w:p>
        </w:tc>
        <w:tc>
          <w:tcPr>
            <w:tcW w:w="1420" w:type="dxa"/>
            <w:tcBorders>
              <w:top w:val="nil"/>
              <w:left w:val="nil"/>
              <w:bottom w:val="single" w:sz="4" w:space="0" w:color="auto"/>
              <w:right w:val="single" w:sz="4" w:space="0" w:color="auto"/>
            </w:tcBorders>
            <w:shd w:val="clear" w:color="auto" w:fill="auto"/>
            <w:hideMark/>
          </w:tcPr>
          <w:p w14:paraId="2BD7C40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566</w:t>
            </w:r>
          </w:p>
        </w:tc>
        <w:tc>
          <w:tcPr>
            <w:tcW w:w="1420" w:type="dxa"/>
            <w:tcBorders>
              <w:top w:val="nil"/>
              <w:left w:val="nil"/>
              <w:bottom w:val="single" w:sz="4" w:space="0" w:color="auto"/>
              <w:right w:val="single" w:sz="4" w:space="0" w:color="auto"/>
            </w:tcBorders>
            <w:shd w:val="clear" w:color="auto" w:fill="auto"/>
            <w:hideMark/>
          </w:tcPr>
          <w:p w14:paraId="0F87503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566</w:t>
            </w:r>
          </w:p>
        </w:tc>
        <w:tc>
          <w:tcPr>
            <w:tcW w:w="987" w:type="dxa"/>
            <w:tcBorders>
              <w:top w:val="nil"/>
              <w:left w:val="nil"/>
              <w:bottom w:val="single" w:sz="4" w:space="0" w:color="auto"/>
              <w:right w:val="single" w:sz="4" w:space="0" w:color="auto"/>
            </w:tcBorders>
            <w:shd w:val="clear" w:color="auto" w:fill="auto"/>
            <w:hideMark/>
          </w:tcPr>
          <w:p w14:paraId="551D903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4FED1163"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0CF30C74"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в том числе: реанимации</w:t>
            </w:r>
          </w:p>
        </w:tc>
        <w:tc>
          <w:tcPr>
            <w:tcW w:w="1276" w:type="dxa"/>
            <w:tcBorders>
              <w:top w:val="nil"/>
              <w:left w:val="nil"/>
              <w:bottom w:val="single" w:sz="4" w:space="0" w:color="auto"/>
              <w:right w:val="single" w:sz="4" w:space="0" w:color="auto"/>
            </w:tcBorders>
            <w:shd w:val="clear" w:color="auto" w:fill="auto"/>
            <w:hideMark/>
          </w:tcPr>
          <w:p w14:paraId="63317D2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койка</w:t>
            </w:r>
          </w:p>
        </w:tc>
        <w:tc>
          <w:tcPr>
            <w:tcW w:w="1420" w:type="dxa"/>
            <w:tcBorders>
              <w:top w:val="nil"/>
              <w:left w:val="nil"/>
              <w:bottom w:val="single" w:sz="4" w:space="0" w:color="auto"/>
              <w:right w:val="single" w:sz="4" w:space="0" w:color="auto"/>
            </w:tcBorders>
            <w:shd w:val="clear" w:color="auto" w:fill="auto"/>
            <w:hideMark/>
          </w:tcPr>
          <w:p w14:paraId="7C9B382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51</w:t>
            </w:r>
          </w:p>
        </w:tc>
        <w:tc>
          <w:tcPr>
            <w:tcW w:w="1420" w:type="dxa"/>
            <w:tcBorders>
              <w:top w:val="nil"/>
              <w:left w:val="nil"/>
              <w:bottom w:val="single" w:sz="4" w:space="0" w:color="auto"/>
              <w:right w:val="single" w:sz="4" w:space="0" w:color="auto"/>
            </w:tcBorders>
            <w:shd w:val="clear" w:color="auto" w:fill="auto"/>
            <w:hideMark/>
          </w:tcPr>
          <w:p w14:paraId="69C61B1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51</w:t>
            </w:r>
          </w:p>
        </w:tc>
        <w:tc>
          <w:tcPr>
            <w:tcW w:w="987" w:type="dxa"/>
            <w:tcBorders>
              <w:top w:val="nil"/>
              <w:left w:val="nil"/>
              <w:bottom w:val="single" w:sz="4" w:space="0" w:color="auto"/>
              <w:right w:val="single" w:sz="4" w:space="0" w:color="auto"/>
            </w:tcBorders>
            <w:shd w:val="clear" w:color="auto" w:fill="auto"/>
            <w:hideMark/>
          </w:tcPr>
          <w:p w14:paraId="700A22F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53539C52" w14:textId="77777777" w:rsidTr="006828F9">
        <w:trPr>
          <w:trHeight w:val="600"/>
        </w:trPr>
        <w:tc>
          <w:tcPr>
            <w:tcW w:w="4536" w:type="dxa"/>
            <w:tcBorders>
              <w:top w:val="nil"/>
              <w:left w:val="single" w:sz="4" w:space="0" w:color="auto"/>
              <w:bottom w:val="single" w:sz="4" w:space="0" w:color="auto"/>
              <w:right w:val="single" w:sz="4" w:space="0" w:color="auto"/>
            </w:tcBorders>
            <w:shd w:val="clear" w:color="auto" w:fill="auto"/>
            <w:hideMark/>
          </w:tcPr>
          <w:p w14:paraId="54C0D5E9"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БУ ХМАО – Югры «</w:t>
            </w:r>
            <w:proofErr w:type="spellStart"/>
            <w:r w:rsidRPr="009B15C6">
              <w:rPr>
                <w:rFonts w:eastAsia="Times New Roman" w:cs="Times New Roman"/>
                <w:sz w:val="22"/>
                <w:lang w:eastAsia="ru-RU"/>
              </w:rPr>
              <w:t>Сургутская</w:t>
            </w:r>
            <w:proofErr w:type="spellEnd"/>
            <w:r w:rsidRPr="009B15C6">
              <w:rPr>
                <w:rFonts w:eastAsia="Times New Roman" w:cs="Times New Roman"/>
                <w:sz w:val="22"/>
                <w:lang w:eastAsia="ru-RU"/>
              </w:rPr>
              <w:t xml:space="preserve"> окружная клиническая больница»: количество коек,</w:t>
            </w:r>
          </w:p>
        </w:tc>
        <w:tc>
          <w:tcPr>
            <w:tcW w:w="1276" w:type="dxa"/>
            <w:tcBorders>
              <w:top w:val="nil"/>
              <w:left w:val="nil"/>
              <w:bottom w:val="single" w:sz="4" w:space="0" w:color="auto"/>
              <w:right w:val="single" w:sz="4" w:space="0" w:color="auto"/>
            </w:tcBorders>
            <w:shd w:val="clear" w:color="auto" w:fill="auto"/>
            <w:hideMark/>
          </w:tcPr>
          <w:p w14:paraId="04DB286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койка</w:t>
            </w:r>
          </w:p>
        </w:tc>
        <w:tc>
          <w:tcPr>
            <w:tcW w:w="1420" w:type="dxa"/>
            <w:tcBorders>
              <w:top w:val="nil"/>
              <w:left w:val="nil"/>
              <w:bottom w:val="single" w:sz="4" w:space="0" w:color="auto"/>
              <w:right w:val="single" w:sz="4" w:space="0" w:color="auto"/>
            </w:tcBorders>
            <w:shd w:val="clear" w:color="auto" w:fill="auto"/>
            <w:hideMark/>
          </w:tcPr>
          <w:p w14:paraId="66A9F2A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988</w:t>
            </w:r>
          </w:p>
        </w:tc>
        <w:tc>
          <w:tcPr>
            <w:tcW w:w="1420" w:type="dxa"/>
            <w:tcBorders>
              <w:top w:val="nil"/>
              <w:left w:val="nil"/>
              <w:bottom w:val="single" w:sz="4" w:space="0" w:color="auto"/>
              <w:right w:val="single" w:sz="4" w:space="0" w:color="auto"/>
            </w:tcBorders>
            <w:shd w:val="clear" w:color="auto" w:fill="auto"/>
            <w:hideMark/>
          </w:tcPr>
          <w:p w14:paraId="20CFA8F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988</w:t>
            </w:r>
          </w:p>
        </w:tc>
        <w:tc>
          <w:tcPr>
            <w:tcW w:w="987" w:type="dxa"/>
            <w:tcBorders>
              <w:top w:val="nil"/>
              <w:left w:val="nil"/>
              <w:bottom w:val="single" w:sz="4" w:space="0" w:color="auto"/>
              <w:right w:val="single" w:sz="4" w:space="0" w:color="auto"/>
            </w:tcBorders>
            <w:shd w:val="clear" w:color="auto" w:fill="auto"/>
            <w:hideMark/>
          </w:tcPr>
          <w:p w14:paraId="59920EE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3D8CEDF0"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49A0EA27"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в том числе: реанимации</w:t>
            </w:r>
          </w:p>
        </w:tc>
        <w:tc>
          <w:tcPr>
            <w:tcW w:w="1276" w:type="dxa"/>
            <w:tcBorders>
              <w:top w:val="nil"/>
              <w:left w:val="nil"/>
              <w:bottom w:val="single" w:sz="4" w:space="0" w:color="auto"/>
              <w:right w:val="single" w:sz="4" w:space="0" w:color="auto"/>
            </w:tcBorders>
            <w:shd w:val="clear" w:color="auto" w:fill="auto"/>
            <w:hideMark/>
          </w:tcPr>
          <w:p w14:paraId="3D43B76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койка</w:t>
            </w:r>
          </w:p>
        </w:tc>
        <w:tc>
          <w:tcPr>
            <w:tcW w:w="1420" w:type="dxa"/>
            <w:tcBorders>
              <w:top w:val="nil"/>
              <w:left w:val="nil"/>
              <w:bottom w:val="single" w:sz="4" w:space="0" w:color="auto"/>
              <w:right w:val="single" w:sz="4" w:space="0" w:color="auto"/>
            </w:tcBorders>
            <w:shd w:val="clear" w:color="auto" w:fill="auto"/>
            <w:hideMark/>
          </w:tcPr>
          <w:p w14:paraId="69DEDC9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27</w:t>
            </w:r>
          </w:p>
        </w:tc>
        <w:tc>
          <w:tcPr>
            <w:tcW w:w="1420" w:type="dxa"/>
            <w:tcBorders>
              <w:top w:val="nil"/>
              <w:left w:val="nil"/>
              <w:bottom w:val="single" w:sz="4" w:space="0" w:color="auto"/>
              <w:right w:val="single" w:sz="4" w:space="0" w:color="auto"/>
            </w:tcBorders>
            <w:shd w:val="clear" w:color="auto" w:fill="auto"/>
            <w:hideMark/>
          </w:tcPr>
          <w:p w14:paraId="25C0F987"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27</w:t>
            </w:r>
          </w:p>
        </w:tc>
        <w:tc>
          <w:tcPr>
            <w:tcW w:w="987" w:type="dxa"/>
            <w:tcBorders>
              <w:top w:val="nil"/>
              <w:left w:val="nil"/>
              <w:bottom w:val="single" w:sz="4" w:space="0" w:color="auto"/>
              <w:right w:val="single" w:sz="4" w:space="0" w:color="auto"/>
            </w:tcBorders>
            <w:shd w:val="clear" w:color="auto" w:fill="auto"/>
            <w:hideMark/>
          </w:tcPr>
          <w:p w14:paraId="773168C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747CAAEE" w14:textId="77777777" w:rsidTr="006828F9">
        <w:trPr>
          <w:trHeight w:val="600"/>
        </w:trPr>
        <w:tc>
          <w:tcPr>
            <w:tcW w:w="4536" w:type="dxa"/>
            <w:tcBorders>
              <w:top w:val="nil"/>
              <w:left w:val="single" w:sz="4" w:space="0" w:color="auto"/>
              <w:bottom w:val="single" w:sz="4" w:space="0" w:color="auto"/>
              <w:right w:val="single" w:sz="4" w:space="0" w:color="auto"/>
            </w:tcBorders>
            <w:shd w:val="clear" w:color="auto" w:fill="auto"/>
            <w:vAlign w:val="center"/>
            <w:hideMark/>
          </w:tcPr>
          <w:p w14:paraId="6290D5A5"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БУ ХМАО – Югры «Сургутский клинический кожно-венерологический диспансер»: количество коек</w:t>
            </w:r>
          </w:p>
        </w:tc>
        <w:tc>
          <w:tcPr>
            <w:tcW w:w="1276" w:type="dxa"/>
            <w:tcBorders>
              <w:top w:val="nil"/>
              <w:left w:val="nil"/>
              <w:bottom w:val="single" w:sz="4" w:space="0" w:color="auto"/>
              <w:right w:val="single" w:sz="4" w:space="0" w:color="auto"/>
            </w:tcBorders>
            <w:shd w:val="clear" w:color="auto" w:fill="auto"/>
            <w:hideMark/>
          </w:tcPr>
          <w:p w14:paraId="69610364"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койка</w:t>
            </w:r>
          </w:p>
        </w:tc>
        <w:tc>
          <w:tcPr>
            <w:tcW w:w="1420" w:type="dxa"/>
            <w:tcBorders>
              <w:top w:val="nil"/>
              <w:left w:val="nil"/>
              <w:bottom w:val="single" w:sz="4" w:space="0" w:color="auto"/>
              <w:right w:val="single" w:sz="4" w:space="0" w:color="auto"/>
            </w:tcBorders>
            <w:shd w:val="clear" w:color="auto" w:fill="auto"/>
            <w:hideMark/>
          </w:tcPr>
          <w:p w14:paraId="49CBF51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45</w:t>
            </w:r>
          </w:p>
        </w:tc>
        <w:tc>
          <w:tcPr>
            <w:tcW w:w="1420" w:type="dxa"/>
            <w:tcBorders>
              <w:top w:val="nil"/>
              <w:left w:val="nil"/>
              <w:bottom w:val="single" w:sz="4" w:space="0" w:color="auto"/>
              <w:right w:val="single" w:sz="4" w:space="0" w:color="auto"/>
            </w:tcBorders>
            <w:shd w:val="clear" w:color="auto" w:fill="auto"/>
            <w:hideMark/>
          </w:tcPr>
          <w:p w14:paraId="30870E9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45</w:t>
            </w:r>
          </w:p>
        </w:tc>
        <w:tc>
          <w:tcPr>
            <w:tcW w:w="987" w:type="dxa"/>
            <w:tcBorders>
              <w:top w:val="nil"/>
              <w:left w:val="nil"/>
              <w:bottom w:val="single" w:sz="4" w:space="0" w:color="auto"/>
              <w:right w:val="single" w:sz="4" w:space="0" w:color="auto"/>
            </w:tcBorders>
            <w:shd w:val="clear" w:color="auto" w:fill="auto"/>
            <w:hideMark/>
          </w:tcPr>
          <w:p w14:paraId="48475B0C"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09E3CDF9" w14:textId="77777777" w:rsidTr="006828F9">
        <w:trPr>
          <w:trHeight w:val="300"/>
        </w:trPr>
        <w:tc>
          <w:tcPr>
            <w:tcW w:w="9639" w:type="dxa"/>
            <w:gridSpan w:val="5"/>
            <w:tcBorders>
              <w:top w:val="single" w:sz="4" w:space="0" w:color="auto"/>
              <w:left w:val="single" w:sz="4" w:space="0" w:color="auto"/>
              <w:bottom w:val="single" w:sz="4" w:space="0" w:color="auto"/>
              <w:right w:val="single" w:sz="4" w:space="0" w:color="000000"/>
            </w:tcBorders>
            <w:shd w:val="clear" w:color="auto" w:fill="auto"/>
            <w:hideMark/>
          </w:tcPr>
          <w:p w14:paraId="6DB668EA"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Лечебно-профилактические медицинские организации, оказывающие медицинскую помощь в амбулаторных условиях:</w:t>
            </w:r>
          </w:p>
        </w:tc>
      </w:tr>
      <w:tr w:rsidR="006828F9" w:rsidRPr="009B15C6" w14:paraId="4EDACA42" w14:textId="77777777" w:rsidTr="006828F9">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036191C4"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w:t>
            </w:r>
          </w:p>
        </w:tc>
        <w:tc>
          <w:tcPr>
            <w:tcW w:w="1276" w:type="dxa"/>
            <w:tcBorders>
              <w:top w:val="single" w:sz="4" w:space="0" w:color="auto"/>
              <w:left w:val="nil"/>
              <w:bottom w:val="single" w:sz="4" w:space="0" w:color="auto"/>
              <w:right w:val="single" w:sz="4" w:space="0" w:color="auto"/>
            </w:tcBorders>
            <w:shd w:val="clear" w:color="auto" w:fill="auto"/>
            <w:hideMark/>
          </w:tcPr>
          <w:p w14:paraId="5121CA8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single" w:sz="4" w:space="0" w:color="auto"/>
              <w:left w:val="nil"/>
              <w:bottom w:val="single" w:sz="4" w:space="0" w:color="auto"/>
              <w:right w:val="single" w:sz="4" w:space="0" w:color="auto"/>
            </w:tcBorders>
            <w:shd w:val="clear" w:color="auto" w:fill="auto"/>
            <w:hideMark/>
          </w:tcPr>
          <w:p w14:paraId="1864152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w:t>
            </w:r>
          </w:p>
        </w:tc>
        <w:tc>
          <w:tcPr>
            <w:tcW w:w="1420" w:type="dxa"/>
            <w:tcBorders>
              <w:top w:val="single" w:sz="4" w:space="0" w:color="auto"/>
              <w:left w:val="nil"/>
              <w:bottom w:val="single" w:sz="4" w:space="0" w:color="auto"/>
              <w:right w:val="single" w:sz="4" w:space="0" w:color="auto"/>
            </w:tcBorders>
            <w:shd w:val="clear" w:color="auto" w:fill="auto"/>
            <w:hideMark/>
          </w:tcPr>
          <w:p w14:paraId="528B7CA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w:t>
            </w:r>
          </w:p>
        </w:tc>
        <w:tc>
          <w:tcPr>
            <w:tcW w:w="987" w:type="dxa"/>
            <w:tcBorders>
              <w:top w:val="single" w:sz="4" w:space="0" w:color="auto"/>
              <w:left w:val="nil"/>
              <w:bottom w:val="single" w:sz="4" w:space="0" w:color="auto"/>
              <w:right w:val="single" w:sz="4" w:space="0" w:color="auto"/>
            </w:tcBorders>
            <w:shd w:val="clear" w:color="auto" w:fill="auto"/>
            <w:hideMark/>
          </w:tcPr>
          <w:p w14:paraId="4C39576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0018E6FD"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3A8E1686"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мощность</w:t>
            </w:r>
          </w:p>
        </w:tc>
        <w:tc>
          <w:tcPr>
            <w:tcW w:w="1276" w:type="dxa"/>
            <w:tcBorders>
              <w:top w:val="nil"/>
              <w:left w:val="nil"/>
              <w:bottom w:val="single" w:sz="4" w:space="0" w:color="auto"/>
              <w:right w:val="single" w:sz="4" w:space="0" w:color="auto"/>
            </w:tcBorders>
            <w:shd w:val="clear" w:color="auto" w:fill="auto"/>
            <w:hideMark/>
          </w:tcPr>
          <w:p w14:paraId="7802F6A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пос./смену</w:t>
            </w:r>
          </w:p>
        </w:tc>
        <w:tc>
          <w:tcPr>
            <w:tcW w:w="1420" w:type="dxa"/>
            <w:tcBorders>
              <w:top w:val="nil"/>
              <w:left w:val="nil"/>
              <w:bottom w:val="single" w:sz="4" w:space="0" w:color="auto"/>
              <w:right w:val="single" w:sz="4" w:space="0" w:color="auto"/>
            </w:tcBorders>
            <w:shd w:val="clear" w:color="auto" w:fill="auto"/>
            <w:hideMark/>
          </w:tcPr>
          <w:p w14:paraId="24BC8A88"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4 987</w:t>
            </w:r>
          </w:p>
        </w:tc>
        <w:tc>
          <w:tcPr>
            <w:tcW w:w="1420" w:type="dxa"/>
            <w:tcBorders>
              <w:top w:val="nil"/>
              <w:left w:val="nil"/>
              <w:bottom w:val="single" w:sz="4" w:space="0" w:color="auto"/>
              <w:right w:val="single" w:sz="4" w:space="0" w:color="auto"/>
            </w:tcBorders>
            <w:shd w:val="clear" w:color="auto" w:fill="auto"/>
            <w:hideMark/>
          </w:tcPr>
          <w:p w14:paraId="701B499D"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5 327</w:t>
            </w:r>
          </w:p>
        </w:tc>
        <w:tc>
          <w:tcPr>
            <w:tcW w:w="987" w:type="dxa"/>
            <w:tcBorders>
              <w:top w:val="nil"/>
              <w:left w:val="nil"/>
              <w:bottom w:val="single" w:sz="4" w:space="0" w:color="auto"/>
              <w:right w:val="single" w:sz="4" w:space="0" w:color="auto"/>
            </w:tcBorders>
            <w:shd w:val="clear" w:color="auto" w:fill="auto"/>
            <w:hideMark/>
          </w:tcPr>
          <w:p w14:paraId="61E3ED7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340,0</w:t>
            </w:r>
          </w:p>
        </w:tc>
      </w:tr>
      <w:tr w:rsidR="006828F9" w:rsidRPr="009B15C6" w14:paraId="7B0266EA"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566230B4"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Количество организаций социального обслуживания населения,</w:t>
            </w:r>
          </w:p>
        </w:tc>
        <w:tc>
          <w:tcPr>
            <w:tcW w:w="1276" w:type="dxa"/>
            <w:tcBorders>
              <w:top w:val="nil"/>
              <w:left w:val="nil"/>
              <w:bottom w:val="single" w:sz="4" w:space="0" w:color="auto"/>
              <w:right w:val="single" w:sz="4" w:space="0" w:color="auto"/>
            </w:tcBorders>
            <w:shd w:val="clear" w:color="auto" w:fill="auto"/>
            <w:hideMark/>
          </w:tcPr>
          <w:p w14:paraId="0FF35D7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0655207B"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w:t>
            </w:r>
          </w:p>
        </w:tc>
        <w:tc>
          <w:tcPr>
            <w:tcW w:w="1420" w:type="dxa"/>
            <w:tcBorders>
              <w:top w:val="nil"/>
              <w:left w:val="nil"/>
              <w:bottom w:val="single" w:sz="4" w:space="0" w:color="auto"/>
              <w:right w:val="single" w:sz="4" w:space="0" w:color="auto"/>
            </w:tcBorders>
            <w:shd w:val="clear" w:color="auto" w:fill="auto"/>
            <w:hideMark/>
          </w:tcPr>
          <w:p w14:paraId="0ACBD36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6</w:t>
            </w:r>
          </w:p>
        </w:tc>
        <w:tc>
          <w:tcPr>
            <w:tcW w:w="987" w:type="dxa"/>
            <w:tcBorders>
              <w:top w:val="nil"/>
              <w:left w:val="nil"/>
              <w:bottom w:val="single" w:sz="4" w:space="0" w:color="auto"/>
              <w:right w:val="single" w:sz="4" w:space="0" w:color="auto"/>
            </w:tcBorders>
            <w:shd w:val="clear" w:color="auto" w:fill="auto"/>
            <w:hideMark/>
          </w:tcPr>
          <w:p w14:paraId="487992D2"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0BFE7C52"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26331D0A"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в том числе: стационарные учреждения,</w:t>
            </w:r>
          </w:p>
        </w:tc>
        <w:tc>
          <w:tcPr>
            <w:tcW w:w="1276" w:type="dxa"/>
            <w:tcBorders>
              <w:top w:val="nil"/>
              <w:left w:val="nil"/>
              <w:bottom w:val="single" w:sz="4" w:space="0" w:color="auto"/>
              <w:right w:val="single" w:sz="4" w:space="0" w:color="auto"/>
            </w:tcBorders>
            <w:shd w:val="clear" w:color="auto" w:fill="auto"/>
            <w:hideMark/>
          </w:tcPr>
          <w:p w14:paraId="11EDD031"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hideMark/>
          </w:tcPr>
          <w:p w14:paraId="6B58AD2F"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w:t>
            </w:r>
          </w:p>
        </w:tc>
        <w:tc>
          <w:tcPr>
            <w:tcW w:w="1420" w:type="dxa"/>
            <w:tcBorders>
              <w:top w:val="nil"/>
              <w:left w:val="nil"/>
              <w:bottom w:val="single" w:sz="4" w:space="0" w:color="auto"/>
              <w:right w:val="single" w:sz="4" w:space="0" w:color="auto"/>
            </w:tcBorders>
            <w:shd w:val="clear" w:color="auto" w:fill="auto"/>
            <w:hideMark/>
          </w:tcPr>
          <w:p w14:paraId="43F8C58E"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1</w:t>
            </w:r>
          </w:p>
        </w:tc>
        <w:tc>
          <w:tcPr>
            <w:tcW w:w="987" w:type="dxa"/>
            <w:tcBorders>
              <w:top w:val="nil"/>
              <w:left w:val="nil"/>
              <w:bottom w:val="single" w:sz="4" w:space="0" w:color="auto"/>
              <w:right w:val="single" w:sz="4" w:space="0" w:color="auto"/>
            </w:tcBorders>
            <w:shd w:val="clear" w:color="auto" w:fill="auto"/>
            <w:hideMark/>
          </w:tcPr>
          <w:p w14:paraId="39BFBE90"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586B4AC8" w14:textId="77777777" w:rsidTr="006828F9">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3CF41FBE" w14:textId="77777777" w:rsidR="006828F9" w:rsidRPr="009B15C6" w:rsidRDefault="006828F9" w:rsidP="006828F9">
            <w:pPr>
              <w:rPr>
                <w:rFonts w:eastAsia="Times New Roman" w:cs="Times New Roman"/>
                <w:sz w:val="22"/>
                <w:lang w:eastAsia="ru-RU"/>
              </w:rPr>
            </w:pPr>
            <w:r w:rsidRPr="009B15C6">
              <w:rPr>
                <w:rFonts w:eastAsia="Times New Roman" w:cs="Times New Roman"/>
                <w:sz w:val="22"/>
                <w:lang w:eastAsia="ru-RU"/>
              </w:rPr>
              <w:t>их мощность</w:t>
            </w:r>
          </w:p>
        </w:tc>
        <w:tc>
          <w:tcPr>
            <w:tcW w:w="1276" w:type="dxa"/>
            <w:tcBorders>
              <w:top w:val="nil"/>
              <w:left w:val="nil"/>
              <w:bottom w:val="single" w:sz="4" w:space="0" w:color="auto"/>
              <w:right w:val="single" w:sz="4" w:space="0" w:color="auto"/>
            </w:tcBorders>
            <w:shd w:val="clear" w:color="auto" w:fill="auto"/>
            <w:hideMark/>
          </w:tcPr>
          <w:p w14:paraId="7C72A093"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место</w:t>
            </w:r>
          </w:p>
        </w:tc>
        <w:tc>
          <w:tcPr>
            <w:tcW w:w="1420" w:type="dxa"/>
            <w:tcBorders>
              <w:top w:val="nil"/>
              <w:left w:val="nil"/>
              <w:bottom w:val="single" w:sz="4" w:space="0" w:color="auto"/>
              <w:right w:val="single" w:sz="4" w:space="0" w:color="auto"/>
            </w:tcBorders>
            <w:shd w:val="clear" w:color="auto" w:fill="auto"/>
            <w:hideMark/>
          </w:tcPr>
          <w:p w14:paraId="54871E76"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280</w:t>
            </w:r>
          </w:p>
        </w:tc>
        <w:tc>
          <w:tcPr>
            <w:tcW w:w="1420" w:type="dxa"/>
            <w:tcBorders>
              <w:top w:val="nil"/>
              <w:left w:val="nil"/>
              <w:bottom w:val="single" w:sz="4" w:space="0" w:color="auto"/>
              <w:right w:val="single" w:sz="4" w:space="0" w:color="auto"/>
            </w:tcBorders>
            <w:shd w:val="clear" w:color="auto" w:fill="auto"/>
            <w:hideMark/>
          </w:tcPr>
          <w:p w14:paraId="5EA886D5"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280</w:t>
            </w:r>
          </w:p>
        </w:tc>
        <w:tc>
          <w:tcPr>
            <w:tcW w:w="987" w:type="dxa"/>
            <w:tcBorders>
              <w:top w:val="nil"/>
              <w:left w:val="nil"/>
              <w:bottom w:val="single" w:sz="4" w:space="0" w:color="auto"/>
              <w:right w:val="single" w:sz="4" w:space="0" w:color="auto"/>
            </w:tcBorders>
            <w:shd w:val="clear" w:color="auto" w:fill="auto"/>
            <w:hideMark/>
          </w:tcPr>
          <w:p w14:paraId="02497DC9" w14:textId="77777777" w:rsidR="006828F9" w:rsidRPr="009B15C6" w:rsidRDefault="006828F9" w:rsidP="006828F9">
            <w:pPr>
              <w:jc w:val="center"/>
              <w:rPr>
                <w:rFonts w:eastAsia="Times New Roman" w:cs="Times New Roman"/>
                <w:sz w:val="22"/>
                <w:lang w:eastAsia="ru-RU"/>
              </w:rPr>
            </w:pPr>
            <w:r w:rsidRPr="009B15C6">
              <w:rPr>
                <w:rFonts w:eastAsia="Times New Roman" w:cs="Times New Roman"/>
                <w:sz w:val="22"/>
                <w:lang w:eastAsia="ru-RU"/>
              </w:rPr>
              <w:t>0,0</w:t>
            </w:r>
          </w:p>
        </w:tc>
      </w:tr>
      <w:tr w:rsidR="006828F9" w:rsidRPr="009B15C6" w14:paraId="130F2D2F" w14:textId="77777777" w:rsidTr="006828F9">
        <w:trPr>
          <w:trHeight w:val="108"/>
        </w:trPr>
        <w:tc>
          <w:tcPr>
            <w:tcW w:w="4536" w:type="dxa"/>
            <w:tcBorders>
              <w:top w:val="nil"/>
              <w:left w:val="nil"/>
              <w:bottom w:val="nil"/>
              <w:right w:val="nil"/>
            </w:tcBorders>
            <w:shd w:val="clear" w:color="auto" w:fill="auto"/>
            <w:noWrap/>
            <w:hideMark/>
          </w:tcPr>
          <w:p w14:paraId="2720AE6E" w14:textId="77777777" w:rsidR="006828F9" w:rsidRPr="009B15C6" w:rsidRDefault="006828F9" w:rsidP="006828F9">
            <w:pPr>
              <w:ind w:firstLine="744"/>
              <w:rPr>
                <w:rFonts w:eastAsia="Times New Roman" w:cs="Times New Roman"/>
                <w:sz w:val="22"/>
                <w:lang w:eastAsia="ru-RU"/>
              </w:rPr>
            </w:pPr>
            <w:r w:rsidRPr="009B15C6">
              <w:rPr>
                <w:rFonts w:eastAsia="Times New Roman" w:cs="Times New Roman"/>
                <w:sz w:val="22"/>
                <w:lang w:eastAsia="ru-RU"/>
              </w:rPr>
              <w:t>Примечание:</w:t>
            </w:r>
          </w:p>
        </w:tc>
        <w:tc>
          <w:tcPr>
            <w:tcW w:w="1276" w:type="dxa"/>
            <w:tcBorders>
              <w:top w:val="nil"/>
              <w:left w:val="nil"/>
              <w:bottom w:val="nil"/>
              <w:right w:val="nil"/>
            </w:tcBorders>
            <w:shd w:val="clear" w:color="auto" w:fill="auto"/>
            <w:noWrap/>
            <w:hideMark/>
          </w:tcPr>
          <w:p w14:paraId="2BD07F4A" w14:textId="77777777" w:rsidR="006828F9" w:rsidRPr="009B15C6" w:rsidRDefault="006828F9" w:rsidP="006828F9">
            <w:pPr>
              <w:rPr>
                <w:rFonts w:eastAsia="Times New Roman" w:cs="Times New Roman"/>
                <w:sz w:val="22"/>
                <w:lang w:eastAsia="ru-RU"/>
              </w:rPr>
            </w:pPr>
          </w:p>
        </w:tc>
        <w:tc>
          <w:tcPr>
            <w:tcW w:w="1420" w:type="dxa"/>
            <w:tcBorders>
              <w:top w:val="nil"/>
              <w:left w:val="nil"/>
              <w:bottom w:val="nil"/>
              <w:right w:val="nil"/>
            </w:tcBorders>
            <w:shd w:val="clear" w:color="auto" w:fill="auto"/>
            <w:noWrap/>
            <w:hideMark/>
          </w:tcPr>
          <w:p w14:paraId="78AFFEBD" w14:textId="77777777" w:rsidR="006828F9" w:rsidRPr="009B15C6" w:rsidRDefault="006828F9" w:rsidP="006828F9">
            <w:pPr>
              <w:jc w:val="center"/>
              <w:rPr>
                <w:rFonts w:eastAsia="Times New Roman" w:cs="Times New Roman"/>
                <w:sz w:val="20"/>
                <w:szCs w:val="20"/>
                <w:lang w:eastAsia="ru-RU"/>
              </w:rPr>
            </w:pPr>
          </w:p>
        </w:tc>
        <w:tc>
          <w:tcPr>
            <w:tcW w:w="1420" w:type="dxa"/>
            <w:tcBorders>
              <w:top w:val="nil"/>
              <w:left w:val="nil"/>
              <w:bottom w:val="nil"/>
              <w:right w:val="nil"/>
            </w:tcBorders>
            <w:shd w:val="clear" w:color="auto" w:fill="auto"/>
            <w:noWrap/>
            <w:hideMark/>
          </w:tcPr>
          <w:p w14:paraId="12CC9618" w14:textId="77777777" w:rsidR="006828F9" w:rsidRPr="009B15C6" w:rsidRDefault="006828F9" w:rsidP="006828F9">
            <w:pPr>
              <w:rPr>
                <w:rFonts w:eastAsia="Times New Roman" w:cs="Times New Roman"/>
                <w:sz w:val="20"/>
                <w:szCs w:val="20"/>
                <w:lang w:eastAsia="ru-RU"/>
              </w:rPr>
            </w:pPr>
          </w:p>
        </w:tc>
        <w:tc>
          <w:tcPr>
            <w:tcW w:w="987" w:type="dxa"/>
            <w:tcBorders>
              <w:top w:val="nil"/>
              <w:left w:val="nil"/>
              <w:bottom w:val="nil"/>
              <w:right w:val="nil"/>
            </w:tcBorders>
            <w:shd w:val="clear" w:color="auto" w:fill="auto"/>
            <w:noWrap/>
            <w:hideMark/>
          </w:tcPr>
          <w:p w14:paraId="4DA6CCE4" w14:textId="77777777" w:rsidR="006828F9" w:rsidRPr="009B15C6" w:rsidRDefault="006828F9" w:rsidP="006828F9">
            <w:pPr>
              <w:rPr>
                <w:rFonts w:eastAsia="Times New Roman" w:cs="Times New Roman"/>
                <w:sz w:val="20"/>
                <w:szCs w:val="20"/>
                <w:lang w:eastAsia="ru-RU"/>
              </w:rPr>
            </w:pPr>
          </w:p>
        </w:tc>
      </w:tr>
      <w:tr w:rsidR="006828F9" w:rsidRPr="009B15C6" w14:paraId="1E5785E1" w14:textId="77777777" w:rsidTr="006828F9">
        <w:trPr>
          <w:trHeight w:val="768"/>
        </w:trPr>
        <w:tc>
          <w:tcPr>
            <w:tcW w:w="9639" w:type="dxa"/>
            <w:gridSpan w:val="5"/>
            <w:tcBorders>
              <w:top w:val="nil"/>
              <w:left w:val="nil"/>
              <w:bottom w:val="nil"/>
              <w:right w:val="nil"/>
            </w:tcBorders>
            <w:shd w:val="clear" w:color="auto" w:fill="auto"/>
            <w:hideMark/>
          </w:tcPr>
          <w:p w14:paraId="48451C32" w14:textId="77777777" w:rsidR="006828F9" w:rsidRPr="009B15C6" w:rsidRDefault="006828F9" w:rsidP="006828F9">
            <w:pPr>
              <w:ind w:firstLine="744"/>
              <w:rPr>
                <w:rFonts w:eastAsia="Times New Roman" w:cs="Times New Roman"/>
                <w:sz w:val="22"/>
                <w:lang w:eastAsia="ru-RU"/>
              </w:rPr>
            </w:pPr>
            <w:r w:rsidRPr="009B15C6">
              <w:rPr>
                <w:rFonts w:eastAsia="Times New Roman" w:cs="Times New Roman"/>
                <w:sz w:val="22"/>
                <w:vertAlign w:val="superscript"/>
                <w:lang w:eastAsia="ru-RU"/>
              </w:rPr>
              <w:t>1</w:t>
            </w:r>
            <w:r w:rsidRPr="009B15C6">
              <w:rPr>
                <w:rFonts w:eastAsia="Times New Roman" w:cs="Times New Roman"/>
                <w:sz w:val="22"/>
                <w:lang w:eastAsia="ru-RU"/>
              </w:rPr>
              <w:t xml:space="preserve"> - данные предварительные: в отношении информации о численности, движении, половозрастном составе населения в соответствии с распоряжением Правительства Российской Федерации принято решение о временном приостановлении ее предоставления и распространения;</w:t>
            </w:r>
          </w:p>
        </w:tc>
      </w:tr>
      <w:tr w:rsidR="006828F9" w:rsidRPr="009B15C6" w14:paraId="0B9F45EE" w14:textId="77777777" w:rsidTr="006828F9">
        <w:trPr>
          <w:trHeight w:val="626"/>
        </w:trPr>
        <w:tc>
          <w:tcPr>
            <w:tcW w:w="9639" w:type="dxa"/>
            <w:gridSpan w:val="5"/>
            <w:tcBorders>
              <w:top w:val="nil"/>
              <w:left w:val="nil"/>
              <w:bottom w:val="nil"/>
              <w:right w:val="nil"/>
            </w:tcBorders>
            <w:shd w:val="clear" w:color="auto" w:fill="auto"/>
            <w:hideMark/>
          </w:tcPr>
          <w:p w14:paraId="1EB7C8CE" w14:textId="77777777" w:rsidR="006828F9" w:rsidRPr="009B15C6" w:rsidRDefault="006828F9" w:rsidP="006828F9">
            <w:pPr>
              <w:ind w:firstLine="744"/>
              <w:rPr>
                <w:rFonts w:eastAsia="Times New Roman" w:cs="Times New Roman"/>
                <w:sz w:val="22"/>
                <w:lang w:eastAsia="ru-RU"/>
              </w:rPr>
            </w:pPr>
            <w:r w:rsidRPr="009B15C6">
              <w:rPr>
                <w:rFonts w:eastAsia="Times New Roman" w:cs="Times New Roman"/>
                <w:sz w:val="22"/>
                <w:vertAlign w:val="superscript"/>
                <w:lang w:eastAsia="ru-RU"/>
              </w:rPr>
              <w:t>2</w:t>
            </w:r>
            <w:r w:rsidRPr="009B15C6">
              <w:rPr>
                <w:rFonts w:eastAsia="Times New Roman" w:cs="Times New Roman"/>
                <w:sz w:val="22"/>
                <w:lang w:eastAsia="ru-RU"/>
              </w:rPr>
              <w:t xml:space="preserve"> – норматив утвержден Законом Ханты-Мансийского автономного округа – Югры от 18.07.2007 № 84-оз «О региональном нормативе обеспеченности населения Ханты-Мансийского автономного округа – Югры дошкольными образовательными организациями»;</w:t>
            </w:r>
          </w:p>
        </w:tc>
      </w:tr>
      <w:tr w:rsidR="006828F9" w:rsidRPr="009B15C6" w14:paraId="5A3882BD" w14:textId="77777777" w:rsidTr="006828F9">
        <w:trPr>
          <w:trHeight w:val="594"/>
        </w:trPr>
        <w:tc>
          <w:tcPr>
            <w:tcW w:w="9639" w:type="dxa"/>
            <w:gridSpan w:val="5"/>
            <w:tcBorders>
              <w:top w:val="nil"/>
              <w:left w:val="nil"/>
              <w:bottom w:val="nil"/>
              <w:right w:val="nil"/>
            </w:tcBorders>
            <w:shd w:val="clear" w:color="auto" w:fill="auto"/>
            <w:hideMark/>
          </w:tcPr>
          <w:p w14:paraId="784A6CB0" w14:textId="77777777" w:rsidR="006828F9" w:rsidRPr="009B15C6" w:rsidRDefault="006828F9" w:rsidP="006828F9">
            <w:pPr>
              <w:ind w:firstLine="744"/>
              <w:rPr>
                <w:rFonts w:eastAsia="Times New Roman" w:cs="Times New Roman"/>
                <w:sz w:val="22"/>
                <w:lang w:eastAsia="ru-RU"/>
              </w:rPr>
            </w:pPr>
            <w:r w:rsidRPr="009B15C6">
              <w:rPr>
                <w:rFonts w:eastAsia="Times New Roman" w:cs="Times New Roman"/>
                <w:sz w:val="22"/>
                <w:vertAlign w:val="superscript"/>
                <w:lang w:eastAsia="ru-RU"/>
              </w:rPr>
              <w:t>3</w:t>
            </w:r>
            <w:r w:rsidRPr="009B15C6">
              <w:rPr>
                <w:rFonts w:eastAsia="Times New Roman" w:cs="Times New Roman"/>
                <w:sz w:val="22"/>
                <w:lang w:eastAsia="ru-RU"/>
              </w:rPr>
              <w:t xml:space="preserve"> – норматив утвержден постановлением Правительства Ханты-Мансийского автономного округа – Югры от 29.12.2014 № 534-п «Об утверждении региональных нормативов градостроительного проектирования Ханты-Мансийского автономного округа – Югры»;</w:t>
            </w:r>
          </w:p>
        </w:tc>
      </w:tr>
      <w:tr w:rsidR="006828F9" w:rsidRPr="009B15C6" w14:paraId="232B8035" w14:textId="77777777" w:rsidTr="006828F9">
        <w:trPr>
          <w:trHeight w:val="945"/>
        </w:trPr>
        <w:tc>
          <w:tcPr>
            <w:tcW w:w="9639" w:type="dxa"/>
            <w:gridSpan w:val="5"/>
            <w:tcBorders>
              <w:top w:val="nil"/>
              <w:left w:val="nil"/>
              <w:bottom w:val="nil"/>
              <w:right w:val="nil"/>
            </w:tcBorders>
            <w:shd w:val="clear" w:color="auto" w:fill="auto"/>
            <w:hideMark/>
          </w:tcPr>
          <w:p w14:paraId="44FC6E97" w14:textId="77777777" w:rsidR="006828F9" w:rsidRPr="009B15C6" w:rsidRDefault="006828F9" w:rsidP="006828F9">
            <w:pPr>
              <w:ind w:firstLine="744"/>
              <w:rPr>
                <w:rFonts w:eastAsia="Times New Roman" w:cs="Times New Roman"/>
                <w:sz w:val="22"/>
                <w:lang w:eastAsia="ru-RU"/>
              </w:rPr>
            </w:pPr>
            <w:r w:rsidRPr="009B15C6">
              <w:rPr>
                <w:rFonts w:eastAsia="Times New Roman" w:cs="Times New Roman"/>
                <w:sz w:val="22"/>
                <w:vertAlign w:val="superscript"/>
                <w:lang w:eastAsia="ru-RU"/>
              </w:rPr>
              <w:lastRenderedPageBreak/>
              <w:t>4</w:t>
            </w:r>
            <w:r w:rsidRPr="009B15C6">
              <w:rPr>
                <w:rFonts w:eastAsia="Times New Roman" w:cs="Times New Roman"/>
                <w:sz w:val="22"/>
                <w:lang w:eastAsia="ru-RU"/>
              </w:rPr>
              <w:t xml:space="preserve"> – норматив утвержден распоряжением Министерства культуры Российской Федерации от 18.11.2025 № Р-494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6828F9" w:rsidRPr="009B15C6" w14:paraId="3EE11200" w14:textId="77777777" w:rsidTr="006828F9">
        <w:trPr>
          <w:trHeight w:val="945"/>
        </w:trPr>
        <w:tc>
          <w:tcPr>
            <w:tcW w:w="9639" w:type="dxa"/>
            <w:gridSpan w:val="5"/>
            <w:tcBorders>
              <w:top w:val="nil"/>
              <w:left w:val="nil"/>
              <w:bottom w:val="nil"/>
              <w:right w:val="nil"/>
            </w:tcBorders>
            <w:shd w:val="clear" w:color="auto" w:fill="auto"/>
            <w:hideMark/>
          </w:tcPr>
          <w:p w14:paraId="56E23390" w14:textId="77777777" w:rsidR="006828F9" w:rsidRPr="009B15C6" w:rsidRDefault="006828F9" w:rsidP="006828F9">
            <w:pPr>
              <w:ind w:firstLine="744"/>
              <w:rPr>
                <w:rFonts w:eastAsia="Times New Roman" w:cs="Times New Roman"/>
                <w:sz w:val="22"/>
                <w:lang w:eastAsia="ru-RU"/>
              </w:rPr>
            </w:pPr>
            <w:r w:rsidRPr="009B15C6">
              <w:rPr>
                <w:rFonts w:eastAsia="Times New Roman" w:cs="Times New Roman"/>
                <w:sz w:val="22"/>
                <w:vertAlign w:val="superscript"/>
                <w:lang w:eastAsia="ru-RU"/>
              </w:rPr>
              <w:t xml:space="preserve">5 </w:t>
            </w:r>
            <w:r w:rsidRPr="009B15C6">
              <w:rPr>
                <w:rFonts w:eastAsia="Times New Roman" w:cs="Times New Roman"/>
                <w:sz w:val="22"/>
                <w:lang w:eastAsia="ru-RU"/>
              </w:rPr>
              <w:t>– норматив утвержден приказом Министерства спорта Российской Федерации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tc>
      </w:tr>
    </w:tbl>
    <w:p w14:paraId="5B6C0536" w14:textId="77777777" w:rsidR="00301900" w:rsidRPr="009B15C6" w:rsidRDefault="00301900" w:rsidP="00427374">
      <w:pPr>
        <w:ind w:firstLine="709"/>
        <w:jc w:val="center"/>
        <w:rPr>
          <w:szCs w:val="28"/>
        </w:rPr>
      </w:pPr>
    </w:p>
    <w:p w14:paraId="1D289DDB" w14:textId="77777777" w:rsidR="00427374" w:rsidRPr="009B15C6" w:rsidRDefault="00427374" w:rsidP="00427374">
      <w:pPr>
        <w:ind w:firstLine="709"/>
        <w:jc w:val="both"/>
      </w:pPr>
      <w:r w:rsidRPr="009B15C6">
        <w:br w:type="page"/>
      </w:r>
    </w:p>
    <w:p w14:paraId="3A3CA1F7" w14:textId="1F7CBA12" w:rsidR="00427374" w:rsidRPr="009B15C6" w:rsidRDefault="00427374" w:rsidP="00427374">
      <w:pPr>
        <w:ind w:firstLine="709"/>
        <w:jc w:val="right"/>
        <w:rPr>
          <w:rFonts w:eastAsia="Calibri"/>
          <w:szCs w:val="28"/>
        </w:rPr>
      </w:pPr>
      <w:r w:rsidRPr="009B15C6">
        <w:rPr>
          <w:rFonts w:eastAsia="Calibri"/>
          <w:szCs w:val="28"/>
        </w:rPr>
        <w:lastRenderedPageBreak/>
        <w:t xml:space="preserve">Таблица </w:t>
      </w:r>
      <w:r w:rsidR="00C56B57" w:rsidRPr="009B15C6">
        <w:rPr>
          <w:rFonts w:eastAsia="Calibri"/>
          <w:szCs w:val="28"/>
        </w:rPr>
        <w:t>9</w:t>
      </w:r>
    </w:p>
    <w:p w14:paraId="431E5E8A" w14:textId="77777777" w:rsidR="00427374" w:rsidRPr="009B15C6" w:rsidRDefault="00427374" w:rsidP="00427374">
      <w:pPr>
        <w:tabs>
          <w:tab w:val="num" w:pos="851"/>
        </w:tabs>
        <w:suppressAutoHyphens/>
        <w:ind w:firstLine="567"/>
        <w:jc w:val="center"/>
        <w:rPr>
          <w:szCs w:val="28"/>
          <w:lang w:eastAsia="ru-RU"/>
        </w:rPr>
      </w:pPr>
    </w:p>
    <w:p w14:paraId="7F1DBDDA" w14:textId="77777777" w:rsidR="00427374" w:rsidRPr="009B15C6" w:rsidRDefault="00427374" w:rsidP="00427374">
      <w:pPr>
        <w:tabs>
          <w:tab w:val="num" w:pos="851"/>
        </w:tabs>
        <w:suppressAutoHyphens/>
        <w:ind w:firstLine="567"/>
        <w:jc w:val="center"/>
        <w:rPr>
          <w:szCs w:val="28"/>
          <w:lang w:eastAsia="ru-RU"/>
        </w:rPr>
      </w:pPr>
      <w:r w:rsidRPr="009B15C6">
        <w:rPr>
          <w:szCs w:val="28"/>
          <w:lang w:eastAsia="ru-RU"/>
        </w:rPr>
        <w:t xml:space="preserve">Значимые события в отраслях социальной сферы </w:t>
      </w:r>
    </w:p>
    <w:p w14:paraId="33095FB7" w14:textId="585BF656" w:rsidR="00427374" w:rsidRPr="009B15C6" w:rsidRDefault="00427374" w:rsidP="00427374">
      <w:pPr>
        <w:tabs>
          <w:tab w:val="num" w:pos="851"/>
        </w:tabs>
        <w:suppressAutoHyphens/>
        <w:ind w:firstLine="567"/>
        <w:jc w:val="center"/>
        <w:rPr>
          <w:szCs w:val="28"/>
          <w:lang w:eastAsia="ru-RU"/>
        </w:rPr>
      </w:pPr>
    </w:p>
    <w:tbl>
      <w:tblPr>
        <w:tblStyle w:val="120"/>
        <w:tblW w:w="9634" w:type="dxa"/>
        <w:tblLook w:val="04A0" w:firstRow="1" w:lastRow="0" w:firstColumn="1" w:lastColumn="0" w:noHBand="0" w:noVBand="1"/>
      </w:tblPr>
      <w:tblGrid>
        <w:gridCol w:w="9634"/>
      </w:tblGrid>
      <w:tr w:rsidR="00522FAC" w:rsidRPr="009B15C6" w14:paraId="06D4E993" w14:textId="77777777" w:rsidTr="00522FAC">
        <w:trPr>
          <w:tblHeader/>
        </w:trPr>
        <w:tc>
          <w:tcPr>
            <w:tcW w:w="9634" w:type="dxa"/>
            <w:tcBorders>
              <w:top w:val="single" w:sz="4" w:space="0" w:color="auto"/>
              <w:left w:val="single" w:sz="4" w:space="0" w:color="auto"/>
              <w:bottom w:val="single" w:sz="4" w:space="0" w:color="auto"/>
              <w:right w:val="single" w:sz="4" w:space="0" w:color="auto"/>
            </w:tcBorders>
            <w:hideMark/>
          </w:tcPr>
          <w:p w14:paraId="73A7C8F2" w14:textId="77777777" w:rsidR="00522FAC" w:rsidRPr="009B15C6" w:rsidRDefault="00522FAC" w:rsidP="00522FAC">
            <w:pPr>
              <w:jc w:val="center"/>
              <w:rPr>
                <w:sz w:val="20"/>
              </w:rPr>
            </w:pPr>
            <w:r w:rsidRPr="009B15C6">
              <w:rPr>
                <w:sz w:val="20"/>
              </w:rPr>
              <w:t>Событие</w:t>
            </w:r>
          </w:p>
        </w:tc>
      </w:tr>
      <w:tr w:rsidR="00522FAC" w:rsidRPr="009B15C6" w14:paraId="005EE605" w14:textId="77777777" w:rsidTr="00522FAC">
        <w:tc>
          <w:tcPr>
            <w:tcW w:w="9634" w:type="dxa"/>
            <w:tcBorders>
              <w:top w:val="single" w:sz="4" w:space="0" w:color="auto"/>
              <w:left w:val="single" w:sz="4" w:space="0" w:color="auto"/>
              <w:bottom w:val="single" w:sz="4" w:space="0" w:color="auto"/>
              <w:right w:val="single" w:sz="4" w:space="0" w:color="auto"/>
            </w:tcBorders>
            <w:hideMark/>
          </w:tcPr>
          <w:p w14:paraId="3111510B" w14:textId="77777777" w:rsidR="00522FAC" w:rsidRPr="009B15C6" w:rsidRDefault="00522FAC" w:rsidP="00522FAC">
            <w:pPr>
              <w:rPr>
                <w:sz w:val="20"/>
              </w:rPr>
            </w:pPr>
            <w:r w:rsidRPr="009B15C6">
              <w:rPr>
                <w:sz w:val="20"/>
              </w:rPr>
              <w:t>1. Образование</w:t>
            </w:r>
          </w:p>
        </w:tc>
      </w:tr>
      <w:tr w:rsidR="00522FAC" w:rsidRPr="009B15C6" w14:paraId="63D8DAD9" w14:textId="77777777" w:rsidTr="00522FAC">
        <w:tc>
          <w:tcPr>
            <w:tcW w:w="9634" w:type="dxa"/>
            <w:tcBorders>
              <w:top w:val="single" w:sz="4" w:space="0" w:color="auto"/>
              <w:left w:val="single" w:sz="4" w:space="0" w:color="auto"/>
              <w:bottom w:val="single" w:sz="4" w:space="0" w:color="auto"/>
              <w:right w:val="single" w:sz="4" w:space="0" w:color="auto"/>
            </w:tcBorders>
          </w:tcPr>
          <w:p w14:paraId="53AB0B2F" w14:textId="77777777" w:rsidR="00522FAC" w:rsidRPr="009B15C6" w:rsidRDefault="00522FAC" w:rsidP="00522FAC">
            <w:pPr>
              <w:rPr>
                <w:sz w:val="20"/>
              </w:rPr>
            </w:pPr>
            <w:r w:rsidRPr="009B15C6">
              <w:rPr>
                <w:sz w:val="20"/>
              </w:rPr>
              <w:t>1.1. Участие в региональном этапе всероссийского конкурса профессионального мастерства в сфере образования Ханты-Мансийского автономного округа – Югры «Педагог года Югры – 2026». В конкурсе приняли участие 99 педагогов из 22-х муниципальных образований автономного округа. По итогам конкурса педагоги города заняли 8 призовых мест (1 место в конкурсе «Педагог-психолог года Ханты-Мансийского автономного округа – Югры», 2 место в конкурсах «Лучший преподаватель-организатор ОБЗР Ханты-Мансийского автономного округа – Югры», «Учитель года Ханты-Мансийского автономного округа – Югры», «Воспитатель дошкольного образовательного учреждения Ханты-Мансийского автономного округа – Югры», «Учитель родного языка и литературы Ханты-Мансийского автономного округа – Югры», «Педагогический дебют Ханты-Мансийского автономного округа – Югры», 3 место в конкурсах «Сердце отдаю детям», «Руководитель года образовательной организации Ханты-Мансийского автономного округа – Югры»)</w:t>
            </w:r>
          </w:p>
        </w:tc>
      </w:tr>
      <w:tr w:rsidR="00522FAC" w:rsidRPr="009B15C6" w14:paraId="5BD91C00" w14:textId="77777777" w:rsidTr="00522FAC">
        <w:tc>
          <w:tcPr>
            <w:tcW w:w="9634" w:type="dxa"/>
            <w:tcBorders>
              <w:top w:val="single" w:sz="4" w:space="0" w:color="auto"/>
              <w:left w:val="single" w:sz="4" w:space="0" w:color="auto"/>
              <w:bottom w:val="single" w:sz="4" w:space="0" w:color="auto"/>
              <w:right w:val="single" w:sz="4" w:space="0" w:color="auto"/>
            </w:tcBorders>
          </w:tcPr>
          <w:p w14:paraId="115097B8" w14:textId="77777777" w:rsidR="00522FAC" w:rsidRPr="009B15C6" w:rsidRDefault="00522FAC" w:rsidP="00522FAC">
            <w:pPr>
              <w:rPr>
                <w:sz w:val="20"/>
              </w:rPr>
            </w:pPr>
            <w:r w:rsidRPr="009B15C6">
              <w:rPr>
                <w:sz w:val="20"/>
              </w:rPr>
              <w:t>1.2. Участие в окружном этапе чемпионата школьной баскетбольной лиги «КЭС-БАСКЕТ» среди команд общеобразовательных учреждений Ханты-Мансийского автономного округа – Югры. По итогам соревнований команда девушек муниципального бюджетного общеобразовательного учреждения средней общеобразовательной школы  № 45 заняла 2 место</w:t>
            </w:r>
          </w:p>
        </w:tc>
      </w:tr>
      <w:tr w:rsidR="00522FAC" w:rsidRPr="009B15C6" w14:paraId="218FE206" w14:textId="77777777" w:rsidTr="00522FAC">
        <w:tc>
          <w:tcPr>
            <w:tcW w:w="9634" w:type="dxa"/>
            <w:tcBorders>
              <w:top w:val="single" w:sz="4" w:space="0" w:color="auto"/>
              <w:left w:val="single" w:sz="4" w:space="0" w:color="auto"/>
              <w:bottom w:val="single" w:sz="4" w:space="0" w:color="auto"/>
              <w:right w:val="single" w:sz="4" w:space="0" w:color="auto"/>
            </w:tcBorders>
          </w:tcPr>
          <w:p w14:paraId="331401A5" w14:textId="77777777" w:rsidR="00522FAC" w:rsidRPr="009B15C6" w:rsidRDefault="00522FAC" w:rsidP="00522FAC">
            <w:pPr>
              <w:rPr>
                <w:sz w:val="20"/>
              </w:rPr>
            </w:pPr>
            <w:r w:rsidRPr="009B15C6">
              <w:rPr>
                <w:sz w:val="20"/>
              </w:rPr>
              <w:t xml:space="preserve">1.3. Участие в региональном этапе футбольной лиги «Кожаный мяч». По итогам соревнований команды муниципального бюджетного общеобразовательного учреждения лицея имени генерал-майора </w:t>
            </w:r>
            <w:proofErr w:type="spellStart"/>
            <w:r w:rsidRPr="009B15C6">
              <w:rPr>
                <w:sz w:val="20"/>
              </w:rPr>
              <w:t>Хисматулина</w:t>
            </w:r>
            <w:proofErr w:type="spellEnd"/>
            <w:r w:rsidRPr="009B15C6">
              <w:rPr>
                <w:sz w:val="20"/>
              </w:rPr>
              <w:t xml:space="preserve"> Василия Ивановича (далее – лицей им. генерал-майора </w:t>
            </w:r>
            <w:proofErr w:type="spellStart"/>
            <w:r w:rsidRPr="009B15C6">
              <w:rPr>
                <w:sz w:val="20"/>
              </w:rPr>
              <w:t>Хисматулина</w:t>
            </w:r>
            <w:proofErr w:type="spellEnd"/>
            <w:r w:rsidRPr="009B15C6">
              <w:rPr>
                <w:sz w:val="20"/>
              </w:rPr>
              <w:t xml:space="preserve"> В.И.) заняли 1 и 2 места, команды муниципального бюджетного общеобразовательного учреждения школы «Перспектива», муниципального бюджетного общеобразовательного учреждения средней общеобразовательной школы № 44 (далее – школа </w:t>
            </w:r>
            <w:r w:rsidRPr="009B15C6">
              <w:rPr>
                <w:sz w:val="20"/>
              </w:rPr>
              <w:br/>
              <w:t>№ 44) – 3 место</w:t>
            </w:r>
          </w:p>
        </w:tc>
      </w:tr>
      <w:tr w:rsidR="00522FAC" w:rsidRPr="009B15C6" w14:paraId="25A4C572" w14:textId="77777777" w:rsidTr="00522FAC">
        <w:tc>
          <w:tcPr>
            <w:tcW w:w="9634" w:type="dxa"/>
            <w:tcBorders>
              <w:top w:val="single" w:sz="4" w:space="0" w:color="auto"/>
              <w:left w:val="single" w:sz="4" w:space="0" w:color="auto"/>
              <w:bottom w:val="single" w:sz="4" w:space="0" w:color="auto"/>
              <w:right w:val="single" w:sz="4" w:space="0" w:color="auto"/>
            </w:tcBorders>
          </w:tcPr>
          <w:p w14:paraId="27DEB3CF" w14:textId="076BB280" w:rsidR="00522FAC" w:rsidRPr="009B15C6" w:rsidRDefault="00522FAC" w:rsidP="00522FAC">
            <w:pPr>
              <w:rPr>
                <w:sz w:val="20"/>
              </w:rPr>
            </w:pPr>
            <w:r w:rsidRPr="009B15C6">
              <w:rPr>
                <w:sz w:val="20"/>
              </w:rPr>
              <w:t xml:space="preserve">1.4. Участие в региональном этапе школьной волейбольной лиги «Серебряный мяч». По итогам соревнований команды муниципальных бюджетных общеобразовательных учреждений средних общеобразовательных школ № 27, 32, 44 заняли 1 место, команды муниципальных бюджетных общеобразовательных учреждений гимназия «Лаборатория Салахова», лицей № 1, школы № 44 – 2 место, команды лицея им. генерал-майора </w:t>
            </w:r>
            <w:proofErr w:type="spellStart"/>
            <w:r w:rsidRPr="009B15C6">
              <w:rPr>
                <w:sz w:val="20"/>
              </w:rPr>
              <w:t>Хисматулина</w:t>
            </w:r>
            <w:proofErr w:type="spellEnd"/>
            <w:r w:rsidRPr="009B15C6">
              <w:rPr>
                <w:sz w:val="20"/>
              </w:rPr>
              <w:t xml:space="preserve"> В.И, муниципального бюджетного общеобразовательного учреждения средней общеобразовательной школы № 32 – 3 место</w:t>
            </w:r>
          </w:p>
        </w:tc>
      </w:tr>
      <w:tr w:rsidR="00522FAC" w:rsidRPr="009B15C6" w14:paraId="13F29E4A" w14:textId="77777777" w:rsidTr="00522FAC">
        <w:tc>
          <w:tcPr>
            <w:tcW w:w="9634" w:type="dxa"/>
            <w:tcBorders>
              <w:top w:val="single" w:sz="4" w:space="0" w:color="auto"/>
              <w:left w:val="single" w:sz="4" w:space="0" w:color="auto"/>
              <w:bottom w:val="single" w:sz="4" w:space="0" w:color="auto"/>
              <w:right w:val="single" w:sz="4" w:space="0" w:color="auto"/>
            </w:tcBorders>
          </w:tcPr>
          <w:p w14:paraId="4F651722" w14:textId="77777777" w:rsidR="00522FAC" w:rsidRPr="009B15C6" w:rsidRDefault="00522FAC" w:rsidP="00522FAC">
            <w:pPr>
              <w:rPr>
                <w:sz w:val="20"/>
              </w:rPr>
            </w:pPr>
            <w:r w:rsidRPr="009B15C6">
              <w:rPr>
                <w:sz w:val="20"/>
              </w:rPr>
              <w:t xml:space="preserve">1.5. Участие в региональном этапе Всероссийского конкурса юных чтецов «Живая классика». Победителем </w:t>
            </w:r>
          </w:p>
          <w:p w14:paraId="3D377790" w14:textId="16A191DA" w:rsidR="00522FAC" w:rsidRPr="009B15C6" w:rsidRDefault="00522FAC" w:rsidP="00522FAC">
            <w:pPr>
              <w:rPr>
                <w:sz w:val="20"/>
              </w:rPr>
            </w:pPr>
            <w:r w:rsidRPr="009B15C6">
              <w:rPr>
                <w:sz w:val="20"/>
              </w:rPr>
              <w:t>и призерами регионального этапа конкурса стали три обучающихся образовательных учреждений Сургута (победители муниципального этапа). Результаты участия в региональном этапе Всероссийского конкурса юных чтецов «Живая классика». Победитель регионального этапа конкурса, стала участницей Всероссийского финала, отборочные туры которого состоялись в мае 2026 года на базе Международного детского центра «Артек»</w:t>
            </w:r>
          </w:p>
        </w:tc>
      </w:tr>
      <w:tr w:rsidR="00522FAC" w:rsidRPr="009B15C6" w14:paraId="27742D5A" w14:textId="77777777" w:rsidTr="00522FAC">
        <w:tc>
          <w:tcPr>
            <w:tcW w:w="9634" w:type="dxa"/>
            <w:tcBorders>
              <w:top w:val="single" w:sz="4" w:space="0" w:color="auto"/>
              <w:left w:val="single" w:sz="4" w:space="0" w:color="auto"/>
              <w:bottom w:val="single" w:sz="4" w:space="0" w:color="auto"/>
              <w:right w:val="single" w:sz="4" w:space="0" w:color="auto"/>
            </w:tcBorders>
          </w:tcPr>
          <w:p w14:paraId="5DAF4197" w14:textId="77777777" w:rsidR="00522FAC" w:rsidRPr="009B15C6" w:rsidRDefault="00522FAC" w:rsidP="00522FAC">
            <w:pPr>
              <w:rPr>
                <w:sz w:val="20"/>
              </w:rPr>
            </w:pPr>
            <w:r w:rsidRPr="009B15C6">
              <w:rPr>
                <w:sz w:val="20"/>
              </w:rPr>
              <w:t>1.6. В школьном технопарке «</w:t>
            </w:r>
            <w:proofErr w:type="spellStart"/>
            <w:r w:rsidRPr="009B15C6">
              <w:rPr>
                <w:sz w:val="20"/>
              </w:rPr>
              <w:t>Кванториум</w:t>
            </w:r>
            <w:proofErr w:type="spellEnd"/>
            <w:r w:rsidRPr="009B15C6">
              <w:rPr>
                <w:sz w:val="20"/>
              </w:rPr>
              <w:t>» на базе муниципального бюджетного образовательного учреждения гимназия «Лаборатория Салахова» проведено 3 мероприятия (конференции, интеллектуальные игры, технические турниры) (563 участника)</w:t>
            </w:r>
          </w:p>
        </w:tc>
      </w:tr>
      <w:tr w:rsidR="00522FAC" w:rsidRPr="009B15C6" w14:paraId="2AC51C09" w14:textId="77777777" w:rsidTr="00522FAC">
        <w:tc>
          <w:tcPr>
            <w:tcW w:w="9634" w:type="dxa"/>
            <w:tcBorders>
              <w:top w:val="single" w:sz="4" w:space="0" w:color="auto"/>
              <w:left w:val="single" w:sz="4" w:space="0" w:color="auto"/>
              <w:bottom w:val="single" w:sz="4" w:space="0" w:color="auto"/>
              <w:right w:val="single" w:sz="4" w:space="0" w:color="auto"/>
            </w:tcBorders>
          </w:tcPr>
          <w:p w14:paraId="2EFC93F6" w14:textId="77777777" w:rsidR="00522FAC" w:rsidRPr="009B15C6" w:rsidRDefault="00522FAC" w:rsidP="00522FAC">
            <w:pPr>
              <w:rPr>
                <w:sz w:val="20"/>
              </w:rPr>
            </w:pPr>
            <w:r w:rsidRPr="009B15C6">
              <w:rPr>
                <w:sz w:val="20"/>
              </w:rPr>
              <w:t>1.7. В детском технопарке «</w:t>
            </w:r>
            <w:proofErr w:type="spellStart"/>
            <w:r w:rsidRPr="009B15C6">
              <w:rPr>
                <w:sz w:val="20"/>
              </w:rPr>
              <w:t>Кванториум</w:t>
            </w:r>
            <w:proofErr w:type="spellEnd"/>
            <w:r w:rsidRPr="009B15C6">
              <w:rPr>
                <w:sz w:val="20"/>
              </w:rPr>
              <w:t>» на базе муниципального автономного образовательного учреждения дополнительного образования «</w:t>
            </w:r>
            <w:proofErr w:type="spellStart"/>
            <w:r w:rsidRPr="009B15C6">
              <w:rPr>
                <w:sz w:val="20"/>
              </w:rPr>
              <w:t>Технополис</w:t>
            </w:r>
            <w:proofErr w:type="spellEnd"/>
            <w:r w:rsidRPr="009B15C6">
              <w:rPr>
                <w:sz w:val="20"/>
              </w:rPr>
              <w:t>» проведено 7 мероприятий (открытые уроки, конференции, интеллектуальные игры, технические турниры и другие) (1 017 участников)</w:t>
            </w:r>
          </w:p>
        </w:tc>
      </w:tr>
      <w:tr w:rsidR="00522FAC" w:rsidRPr="009B15C6" w14:paraId="067766A9" w14:textId="77777777" w:rsidTr="00522FAC">
        <w:tc>
          <w:tcPr>
            <w:tcW w:w="9634" w:type="dxa"/>
            <w:tcBorders>
              <w:top w:val="single" w:sz="4" w:space="0" w:color="auto"/>
              <w:left w:val="single" w:sz="4" w:space="0" w:color="auto"/>
              <w:bottom w:val="single" w:sz="4" w:space="0" w:color="auto"/>
              <w:right w:val="single" w:sz="4" w:space="0" w:color="auto"/>
            </w:tcBorders>
          </w:tcPr>
          <w:p w14:paraId="66D14CAD" w14:textId="77777777" w:rsidR="00522FAC" w:rsidRPr="009B15C6" w:rsidRDefault="00522FAC" w:rsidP="00522FAC">
            <w:pPr>
              <w:rPr>
                <w:sz w:val="20"/>
              </w:rPr>
            </w:pPr>
            <w:r w:rsidRPr="009B15C6">
              <w:rPr>
                <w:sz w:val="20"/>
              </w:rPr>
              <w:t xml:space="preserve">1.8. На базе Центра цифрового образования детей «IT-куб» проведено 6 мероприятий (проектные олимпиады, </w:t>
            </w:r>
            <w:proofErr w:type="spellStart"/>
            <w:r w:rsidRPr="009B15C6">
              <w:rPr>
                <w:sz w:val="20"/>
              </w:rPr>
              <w:t>хакатоны</w:t>
            </w:r>
            <w:proofErr w:type="spellEnd"/>
            <w:r w:rsidRPr="009B15C6">
              <w:rPr>
                <w:sz w:val="20"/>
              </w:rPr>
              <w:t xml:space="preserve"> и другие) (853 участника)</w:t>
            </w:r>
          </w:p>
        </w:tc>
      </w:tr>
      <w:tr w:rsidR="00522FAC" w:rsidRPr="009B15C6" w14:paraId="7350E543" w14:textId="77777777" w:rsidTr="00522FAC">
        <w:tc>
          <w:tcPr>
            <w:tcW w:w="9634" w:type="dxa"/>
            <w:tcBorders>
              <w:top w:val="single" w:sz="4" w:space="0" w:color="auto"/>
              <w:left w:val="single" w:sz="4" w:space="0" w:color="auto"/>
              <w:bottom w:val="single" w:sz="4" w:space="0" w:color="auto"/>
              <w:right w:val="single" w:sz="4" w:space="0" w:color="auto"/>
            </w:tcBorders>
          </w:tcPr>
          <w:p w14:paraId="2DAA24C2" w14:textId="77777777" w:rsidR="00522FAC" w:rsidRPr="009B15C6" w:rsidRDefault="00522FAC" w:rsidP="00522FAC">
            <w:pPr>
              <w:rPr>
                <w:sz w:val="20"/>
              </w:rPr>
            </w:pPr>
            <w:r w:rsidRPr="009B15C6">
              <w:rPr>
                <w:sz w:val="20"/>
              </w:rPr>
              <w:t>1.9. Участие в региональном этапе XXI Всероссийского конкурса в области педагогики, воспитания и работы с детьми и молодежью до 20 лет «За нравственный подвиг учителя», в котором приняли участие 45 педагогов из 16 образовательных учреждений города. Гран-при конкурса получил Андриенко А.С. - учитель «Основы религиозных культур и светской этики», советник директора по воспитанию и взаимодействию с детскими общественными объединениями муниципального бюджетного общеобразовательного учреждения «</w:t>
            </w:r>
            <w:proofErr w:type="spellStart"/>
            <w:r w:rsidRPr="009B15C6">
              <w:rPr>
                <w:sz w:val="20"/>
              </w:rPr>
              <w:t>Сургутская</w:t>
            </w:r>
            <w:proofErr w:type="spellEnd"/>
            <w:r w:rsidRPr="009B15C6">
              <w:rPr>
                <w:sz w:val="20"/>
              </w:rPr>
              <w:t xml:space="preserve"> технологическая школа»</w:t>
            </w:r>
          </w:p>
        </w:tc>
      </w:tr>
      <w:tr w:rsidR="00522FAC" w:rsidRPr="009B15C6" w14:paraId="7DCD4703" w14:textId="77777777" w:rsidTr="00522FAC">
        <w:tc>
          <w:tcPr>
            <w:tcW w:w="9634" w:type="dxa"/>
            <w:tcBorders>
              <w:top w:val="single" w:sz="4" w:space="0" w:color="auto"/>
              <w:left w:val="single" w:sz="4" w:space="0" w:color="auto"/>
              <w:bottom w:val="single" w:sz="4" w:space="0" w:color="auto"/>
              <w:right w:val="single" w:sz="4" w:space="0" w:color="auto"/>
            </w:tcBorders>
          </w:tcPr>
          <w:p w14:paraId="017843CA" w14:textId="77777777" w:rsidR="00522FAC" w:rsidRPr="009B15C6" w:rsidRDefault="00522FAC" w:rsidP="00522FAC">
            <w:pPr>
              <w:rPr>
                <w:sz w:val="20"/>
              </w:rPr>
            </w:pPr>
            <w:r w:rsidRPr="009B15C6">
              <w:rPr>
                <w:sz w:val="20"/>
              </w:rPr>
              <w:t>1.10. Участие в региональном этапе XVII Всероссийского конкурса «Учитель здоровья России – 2026». Призером конкурса (2 место) стал педагог из муниципального бюджетного общеобразовательного учреждения «Перспектива» - Литовченко О.В.</w:t>
            </w:r>
          </w:p>
        </w:tc>
      </w:tr>
      <w:tr w:rsidR="00522FAC" w:rsidRPr="009B15C6" w14:paraId="3CACE90D" w14:textId="77777777" w:rsidTr="00522FAC">
        <w:tc>
          <w:tcPr>
            <w:tcW w:w="9634" w:type="dxa"/>
            <w:tcBorders>
              <w:top w:val="single" w:sz="4" w:space="0" w:color="auto"/>
              <w:left w:val="single" w:sz="4" w:space="0" w:color="auto"/>
              <w:bottom w:val="single" w:sz="4" w:space="0" w:color="auto"/>
              <w:right w:val="single" w:sz="4" w:space="0" w:color="auto"/>
            </w:tcBorders>
          </w:tcPr>
          <w:p w14:paraId="45DD145B" w14:textId="33436577" w:rsidR="00522FAC" w:rsidRPr="009B15C6" w:rsidRDefault="00522FAC" w:rsidP="00522FAC">
            <w:pPr>
              <w:rPr>
                <w:sz w:val="20"/>
              </w:rPr>
            </w:pPr>
            <w:r w:rsidRPr="009B15C6">
              <w:rPr>
                <w:sz w:val="20"/>
              </w:rPr>
              <w:t xml:space="preserve">1.11. В городе Ханты-Мансийске на базе Югорской шахматной академии состоялись соревнования по шахматам среди команд общеобразовательных учреждений ХМАО-Югры. В турнире приняли участие 55 юных шахматистов из 11 муниципалитетов региона. Город Сургут представляла команда муниципального </w:t>
            </w:r>
            <w:r w:rsidRPr="009B15C6">
              <w:rPr>
                <w:sz w:val="20"/>
              </w:rPr>
              <w:lastRenderedPageBreak/>
              <w:t>бюджетного общеобразовательного учреждения средней общеобразовательной школы № 45. Итоги турнира подведены в личном и командном зач</w:t>
            </w:r>
            <w:r w:rsidR="0073014D" w:rsidRPr="009B15C6">
              <w:rPr>
                <w:sz w:val="20"/>
              </w:rPr>
              <w:t>е</w:t>
            </w:r>
            <w:r w:rsidRPr="009B15C6">
              <w:rPr>
                <w:sz w:val="20"/>
              </w:rPr>
              <w:t>тах. По итогам личного зач</w:t>
            </w:r>
            <w:r w:rsidR="0073014D" w:rsidRPr="009B15C6">
              <w:rPr>
                <w:sz w:val="20"/>
              </w:rPr>
              <w:t>е</w:t>
            </w:r>
            <w:r w:rsidRPr="009B15C6">
              <w:rPr>
                <w:sz w:val="20"/>
              </w:rPr>
              <w:t xml:space="preserve">та обучающиеся заняли 2 первых </w:t>
            </w:r>
          </w:p>
          <w:p w14:paraId="472A4BDB" w14:textId="45CF898F" w:rsidR="00522FAC" w:rsidRPr="009B15C6" w:rsidRDefault="00522FAC" w:rsidP="00522FAC">
            <w:pPr>
              <w:rPr>
                <w:sz w:val="20"/>
              </w:rPr>
            </w:pPr>
            <w:r w:rsidRPr="009B15C6">
              <w:rPr>
                <w:sz w:val="20"/>
              </w:rPr>
              <w:t>и 2 третьих места. По итогам командного зачета команда города заняла 1 место</w:t>
            </w:r>
          </w:p>
        </w:tc>
      </w:tr>
      <w:tr w:rsidR="00522FAC" w:rsidRPr="009B15C6" w14:paraId="41CC72EE" w14:textId="77777777" w:rsidTr="00522FAC">
        <w:tc>
          <w:tcPr>
            <w:tcW w:w="9634" w:type="dxa"/>
            <w:tcBorders>
              <w:top w:val="single" w:sz="4" w:space="0" w:color="auto"/>
              <w:left w:val="single" w:sz="4" w:space="0" w:color="auto"/>
              <w:bottom w:val="single" w:sz="4" w:space="0" w:color="auto"/>
              <w:right w:val="single" w:sz="4" w:space="0" w:color="auto"/>
            </w:tcBorders>
          </w:tcPr>
          <w:p w14:paraId="50755F0E" w14:textId="695339A9" w:rsidR="00522FAC" w:rsidRPr="009B15C6" w:rsidRDefault="00522FAC" w:rsidP="00522FAC">
            <w:pPr>
              <w:rPr>
                <w:sz w:val="20"/>
              </w:rPr>
            </w:pPr>
            <w:r w:rsidRPr="009B15C6">
              <w:rPr>
                <w:sz w:val="20"/>
              </w:rPr>
              <w:lastRenderedPageBreak/>
              <w:t>1.12. Участие в III этапе Всероссийских соревнований по волейболу «Серебряный мяч» среди команд общеобразовательных учреждений (юноши 2011 – 2012 г.р.). Турнир собрал лучшие волейбольные коллективы Уральского федерального округа. Ханты-Мансийский автономный округ – Югру представляла команда муниципального бюджетного общеобразовательного учреждения средней общеобразовательной школы № 45, которая и стала победителем</w:t>
            </w:r>
          </w:p>
        </w:tc>
      </w:tr>
      <w:tr w:rsidR="00522FAC" w:rsidRPr="009B15C6" w14:paraId="543F9154" w14:textId="77777777" w:rsidTr="00522FAC">
        <w:tc>
          <w:tcPr>
            <w:tcW w:w="9634" w:type="dxa"/>
            <w:tcBorders>
              <w:top w:val="single" w:sz="4" w:space="0" w:color="auto"/>
              <w:left w:val="single" w:sz="4" w:space="0" w:color="auto"/>
              <w:bottom w:val="single" w:sz="4" w:space="0" w:color="auto"/>
              <w:right w:val="single" w:sz="4" w:space="0" w:color="auto"/>
            </w:tcBorders>
          </w:tcPr>
          <w:p w14:paraId="5B61DBF1" w14:textId="77777777" w:rsidR="00522FAC" w:rsidRPr="009B15C6" w:rsidRDefault="00522FAC" w:rsidP="00522FAC">
            <w:pPr>
              <w:rPr>
                <w:sz w:val="20"/>
              </w:rPr>
            </w:pPr>
            <w:r w:rsidRPr="009B15C6">
              <w:rPr>
                <w:sz w:val="20"/>
              </w:rPr>
              <w:t>1.13. Участие в региональном этапе «Президентских спортивных игр» среди 8 муниципалитетов, представивших свои команды, уверенно заявила о себе сборная муниципального бюджетного общеобразовательного учреждения средней общеобразовательной школы № 31. Программа соревнований, охватившая 5 ключевых видов спорта – баскетбол, легкую атлетику, настольный теннис, волейбол, футбол. По итогам соревнований, команда муниципального бюджетного общеобразовательного учреждения средней общеобразовательной школы № 31 заняла 2 место</w:t>
            </w:r>
          </w:p>
        </w:tc>
      </w:tr>
      <w:tr w:rsidR="00522FAC" w:rsidRPr="009B15C6" w14:paraId="7EB1496C" w14:textId="77777777" w:rsidTr="00522FAC">
        <w:tc>
          <w:tcPr>
            <w:tcW w:w="9634" w:type="dxa"/>
            <w:tcBorders>
              <w:top w:val="single" w:sz="4" w:space="0" w:color="auto"/>
              <w:left w:val="single" w:sz="4" w:space="0" w:color="auto"/>
              <w:bottom w:val="single" w:sz="4" w:space="0" w:color="auto"/>
              <w:right w:val="single" w:sz="4" w:space="0" w:color="auto"/>
            </w:tcBorders>
          </w:tcPr>
          <w:p w14:paraId="25B7291F" w14:textId="7774984D" w:rsidR="00522FAC" w:rsidRPr="009B15C6" w:rsidRDefault="00522FAC" w:rsidP="00522FAC">
            <w:pPr>
              <w:rPr>
                <w:sz w:val="20"/>
              </w:rPr>
            </w:pPr>
            <w:r w:rsidRPr="009B15C6">
              <w:rPr>
                <w:sz w:val="20"/>
              </w:rPr>
              <w:t>1.14. Участие в муниципальном этапе международного конкурса сочинений «Без срока давности» с целью сохранения исторической памяти о трагедии мирного населения СССР, воспитания уважения к памяти о героических и трагических событиях Великой Отечественной войны 1941 – 1945 годов. В муниципальном этапе конкурса приняли участие 58 обучающихся 5 – 11-х классов из 21-го общеобразовательного учреждения. Работы 3 победителей муниципального этапа (муниципальных бюджетных общеобразовательных учреждений гимназия № 2, школы № 5, 26) направлены для участия в региональном этапе конкурса</w:t>
            </w:r>
          </w:p>
        </w:tc>
      </w:tr>
      <w:tr w:rsidR="00522FAC" w:rsidRPr="009B15C6" w14:paraId="1D7E165D" w14:textId="77777777" w:rsidTr="00522FAC">
        <w:tc>
          <w:tcPr>
            <w:tcW w:w="9634" w:type="dxa"/>
            <w:tcBorders>
              <w:top w:val="single" w:sz="4" w:space="0" w:color="auto"/>
              <w:left w:val="single" w:sz="4" w:space="0" w:color="auto"/>
              <w:bottom w:val="single" w:sz="4" w:space="0" w:color="auto"/>
              <w:right w:val="single" w:sz="4" w:space="0" w:color="auto"/>
            </w:tcBorders>
          </w:tcPr>
          <w:p w14:paraId="725AB928" w14:textId="5D461FC1" w:rsidR="00522FAC" w:rsidRPr="009B15C6" w:rsidRDefault="00522FAC" w:rsidP="00522FAC">
            <w:pPr>
              <w:rPr>
                <w:sz w:val="20"/>
              </w:rPr>
            </w:pPr>
            <w:r w:rsidRPr="009B15C6">
              <w:rPr>
                <w:sz w:val="20"/>
              </w:rPr>
              <w:t>1.15. Участие в региональном этапе Всероссийского конкурса на лучшее сочинение о своей культуре на русском языке и лучшее описание русской культуры на родном языке в 2026 году. По итогам этапа учащаяся муниципального бюджетного общеобразовательного учреждения гимназии «Лаборатория Салахова» стала приз</w:t>
            </w:r>
            <w:r w:rsidR="0073014D" w:rsidRPr="009B15C6">
              <w:rPr>
                <w:sz w:val="20"/>
              </w:rPr>
              <w:t>е</w:t>
            </w:r>
            <w:r w:rsidRPr="009B15C6">
              <w:rPr>
                <w:sz w:val="20"/>
              </w:rPr>
              <w:t>ром в номинации «Сочинение о своей культуре на русском языке» в возрастной категории 8 – 9-х классы</w:t>
            </w:r>
          </w:p>
        </w:tc>
      </w:tr>
      <w:tr w:rsidR="00522FAC" w:rsidRPr="009B15C6" w14:paraId="1391B238" w14:textId="77777777" w:rsidTr="00522FAC">
        <w:tc>
          <w:tcPr>
            <w:tcW w:w="9634" w:type="dxa"/>
            <w:tcBorders>
              <w:top w:val="single" w:sz="4" w:space="0" w:color="auto"/>
              <w:left w:val="single" w:sz="4" w:space="0" w:color="auto"/>
              <w:bottom w:val="single" w:sz="4" w:space="0" w:color="auto"/>
              <w:right w:val="single" w:sz="4" w:space="0" w:color="auto"/>
            </w:tcBorders>
          </w:tcPr>
          <w:p w14:paraId="092CB7BE" w14:textId="77777777" w:rsidR="00522FAC" w:rsidRPr="009B15C6" w:rsidRDefault="00522FAC" w:rsidP="00522FAC">
            <w:pPr>
              <w:rPr>
                <w:sz w:val="20"/>
              </w:rPr>
            </w:pPr>
            <w:r w:rsidRPr="009B15C6">
              <w:rPr>
                <w:sz w:val="20"/>
              </w:rPr>
              <w:t>1.16. Участие в заключительном этапе всероссийской междисциплинарной олимпиады «Национальная технологическая олимпиада» по профилю «Технологии беспроводной связи», в котором принял участие учащийся 9 класса муниципального бюджетного общеобразовательного учреждения гимназии № 2, который занял второе призовое место в составе команды «</w:t>
            </w:r>
            <w:proofErr w:type="spellStart"/>
            <w:r w:rsidRPr="009B15C6">
              <w:rPr>
                <w:sz w:val="20"/>
              </w:rPr>
              <w:t>no</w:t>
            </w:r>
            <w:proofErr w:type="spellEnd"/>
            <w:r w:rsidRPr="009B15C6">
              <w:rPr>
                <w:sz w:val="20"/>
              </w:rPr>
              <w:t xml:space="preserve"> </w:t>
            </w:r>
            <w:proofErr w:type="spellStart"/>
            <w:r w:rsidRPr="009B15C6">
              <w:rPr>
                <w:sz w:val="20"/>
              </w:rPr>
              <w:t>service</w:t>
            </w:r>
            <w:proofErr w:type="spellEnd"/>
            <w:r w:rsidRPr="009B15C6">
              <w:rPr>
                <w:sz w:val="20"/>
              </w:rPr>
              <w:t xml:space="preserve"> </w:t>
            </w:r>
            <w:proofErr w:type="spellStart"/>
            <w:r w:rsidRPr="009B15C6">
              <w:rPr>
                <w:sz w:val="20"/>
              </w:rPr>
              <w:t>no</w:t>
            </w:r>
            <w:proofErr w:type="spellEnd"/>
            <w:r w:rsidRPr="009B15C6">
              <w:rPr>
                <w:sz w:val="20"/>
              </w:rPr>
              <w:t xml:space="preserve"> </w:t>
            </w:r>
            <w:proofErr w:type="spellStart"/>
            <w:r w:rsidRPr="009B15C6">
              <w:rPr>
                <w:sz w:val="20"/>
              </w:rPr>
              <w:t>problem</w:t>
            </w:r>
            <w:proofErr w:type="spellEnd"/>
            <w:r w:rsidRPr="009B15C6">
              <w:rPr>
                <w:sz w:val="20"/>
              </w:rPr>
              <w:t>»</w:t>
            </w:r>
          </w:p>
        </w:tc>
      </w:tr>
      <w:tr w:rsidR="00522FAC" w:rsidRPr="009B15C6" w14:paraId="4DAFB6BD" w14:textId="77777777" w:rsidTr="00522FAC">
        <w:tc>
          <w:tcPr>
            <w:tcW w:w="9634" w:type="dxa"/>
            <w:tcBorders>
              <w:top w:val="single" w:sz="4" w:space="0" w:color="auto"/>
              <w:left w:val="single" w:sz="4" w:space="0" w:color="auto"/>
              <w:bottom w:val="single" w:sz="4" w:space="0" w:color="auto"/>
              <w:right w:val="single" w:sz="4" w:space="0" w:color="auto"/>
            </w:tcBorders>
          </w:tcPr>
          <w:p w14:paraId="4310A61F" w14:textId="77777777" w:rsidR="00522FAC" w:rsidRPr="009B15C6" w:rsidRDefault="00522FAC" w:rsidP="00522FAC">
            <w:pPr>
              <w:rPr>
                <w:sz w:val="20"/>
              </w:rPr>
            </w:pPr>
            <w:r w:rsidRPr="009B15C6">
              <w:rPr>
                <w:sz w:val="20"/>
              </w:rPr>
              <w:t xml:space="preserve">1.17. Продолжается капитальный ремонт в здании бюджетного профессионального образовательного учреждения Ханты-Мансийского автономного округа – Югры «Сургутский колледж русской культуры </w:t>
            </w:r>
          </w:p>
          <w:p w14:paraId="576EB8AD" w14:textId="652E7A24" w:rsidR="00522FAC" w:rsidRPr="009B15C6" w:rsidRDefault="00522FAC" w:rsidP="00522FAC">
            <w:pPr>
              <w:rPr>
                <w:sz w:val="20"/>
              </w:rPr>
            </w:pPr>
            <w:r w:rsidRPr="009B15C6">
              <w:rPr>
                <w:sz w:val="20"/>
              </w:rPr>
              <w:t>им. А.С. Знаменского». Завершить работы планируется в 2026 году</w:t>
            </w:r>
          </w:p>
        </w:tc>
      </w:tr>
      <w:tr w:rsidR="003567A0" w:rsidRPr="009B15C6" w14:paraId="6CFAAA5E" w14:textId="77777777" w:rsidTr="00522FAC">
        <w:tc>
          <w:tcPr>
            <w:tcW w:w="9634" w:type="dxa"/>
            <w:tcBorders>
              <w:top w:val="single" w:sz="4" w:space="0" w:color="auto"/>
              <w:left w:val="single" w:sz="4" w:space="0" w:color="auto"/>
              <w:bottom w:val="single" w:sz="4" w:space="0" w:color="auto"/>
              <w:right w:val="single" w:sz="4" w:space="0" w:color="auto"/>
            </w:tcBorders>
          </w:tcPr>
          <w:p w14:paraId="2B90CC4F" w14:textId="69A7C266" w:rsidR="003567A0" w:rsidRPr="009B15C6" w:rsidRDefault="005617E6" w:rsidP="00522FAC">
            <w:pPr>
              <w:rPr>
                <w:sz w:val="20"/>
              </w:rPr>
            </w:pPr>
            <w:r w:rsidRPr="009B15C6">
              <w:rPr>
                <w:sz w:val="20"/>
              </w:rPr>
              <w:t xml:space="preserve">1.18. Основной государственный экзамен сдали 5 660 </w:t>
            </w:r>
            <w:proofErr w:type="spellStart"/>
            <w:r w:rsidRPr="009B15C6">
              <w:rPr>
                <w:sz w:val="20"/>
              </w:rPr>
              <w:t>сургутских</w:t>
            </w:r>
            <w:proofErr w:type="spellEnd"/>
            <w:r w:rsidRPr="009B15C6">
              <w:rPr>
                <w:sz w:val="20"/>
              </w:rPr>
              <w:t xml:space="preserve"> девятиклассников. Для индивидуального отбора в профильные классы необходимо было сдать 4 экзамена: русский язык, математику (являются обязательными) и два предмета по выбору. Из 11 предметов, которые выбирали ученики, по 9 предметам результаты выпускников 2026 года улучшились, по отношению к результатам выпускников 2025 года</w:t>
            </w:r>
          </w:p>
        </w:tc>
      </w:tr>
      <w:tr w:rsidR="00522FAC" w:rsidRPr="009B15C6" w14:paraId="187ADBF8" w14:textId="77777777" w:rsidTr="00522FAC">
        <w:tc>
          <w:tcPr>
            <w:tcW w:w="9634" w:type="dxa"/>
            <w:tcBorders>
              <w:top w:val="single" w:sz="4" w:space="0" w:color="auto"/>
              <w:left w:val="single" w:sz="4" w:space="0" w:color="auto"/>
              <w:bottom w:val="single" w:sz="4" w:space="0" w:color="auto"/>
              <w:right w:val="single" w:sz="4" w:space="0" w:color="auto"/>
            </w:tcBorders>
            <w:hideMark/>
          </w:tcPr>
          <w:p w14:paraId="69024E18" w14:textId="77777777" w:rsidR="00522FAC" w:rsidRPr="009B15C6" w:rsidRDefault="00522FAC" w:rsidP="00522FAC">
            <w:pPr>
              <w:rPr>
                <w:sz w:val="20"/>
              </w:rPr>
            </w:pPr>
            <w:r w:rsidRPr="009B15C6">
              <w:rPr>
                <w:sz w:val="20"/>
              </w:rPr>
              <w:t>2. Культура</w:t>
            </w:r>
          </w:p>
        </w:tc>
      </w:tr>
      <w:tr w:rsidR="00522FAC" w:rsidRPr="009B15C6" w14:paraId="333BB9D6" w14:textId="77777777" w:rsidTr="00522FAC">
        <w:tc>
          <w:tcPr>
            <w:tcW w:w="9634" w:type="dxa"/>
            <w:tcBorders>
              <w:top w:val="single" w:sz="4" w:space="0" w:color="auto"/>
              <w:left w:val="single" w:sz="4" w:space="0" w:color="auto"/>
              <w:bottom w:val="single" w:sz="4" w:space="0" w:color="auto"/>
              <w:right w:val="single" w:sz="4" w:space="0" w:color="auto"/>
            </w:tcBorders>
            <w:hideMark/>
          </w:tcPr>
          <w:p w14:paraId="3C556620" w14:textId="77777777" w:rsidR="00522FAC" w:rsidRPr="009B15C6" w:rsidRDefault="00522FAC" w:rsidP="00522FAC">
            <w:pPr>
              <w:rPr>
                <w:sz w:val="20"/>
              </w:rPr>
            </w:pPr>
            <w:r w:rsidRPr="009B15C6">
              <w:rPr>
                <w:sz w:val="20"/>
              </w:rPr>
              <w:t>2.1. Библиотечная сеть</w:t>
            </w:r>
          </w:p>
        </w:tc>
      </w:tr>
      <w:tr w:rsidR="00522FAC" w:rsidRPr="009B15C6" w14:paraId="795D7903" w14:textId="77777777" w:rsidTr="00522FAC">
        <w:tc>
          <w:tcPr>
            <w:tcW w:w="9634" w:type="dxa"/>
            <w:tcBorders>
              <w:top w:val="single" w:sz="4" w:space="0" w:color="auto"/>
              <w:left w:val="single" w:sz="4" w:space="0" w:color="auto"/>
              <w:bottom w:val="single" w:sz="4" w:space="0" w:color="auto"/>
              <w:right w:val="single" w:sz="4" w:space="0" w:color="auto"/>
            </w:tcBorders>
          </w:tcPr>
          <w:p w14:paraId="155502EA" w14:textId="77777777" w:rsidR="00522FAC" w:rsidRPr="009B15C6" w:rsidRDefault="00522FAC" w:rsidP="00522FAC">
            <w:pPr>
              <w:rPr>
                <w:sz w:val="20"/>
              </w:rPr>
            </w:pPr>
            <w:r w:rsidRPr="009B15C6">
              <w:rPr>
                <w:sz w:val="20"/>
              </w:rPr>
              <w:t>2.1.1. В Центральной городской библиотеке имени Александра Сергеевича Пушкина, в рамках программы «Пушкинская карта», состоялась литературная вечеринка «</w:t>
            </w:r>
            <w:proofErr w:type="spellStart"/>
            <w:r w:rsidRPr="009B15C6">
              <w:rPr>
                <w:sz w:val="20"/>
              </w:rPr>
              <w:t>ПоШУМ_им</w:t>
            </w:r>
            <w:proofErr w:type="spellEnd"/>
            <w:r w:rsidRPr="009B15C6">
              <w:rPr>
                <w:sz w:val="20"/>
              </w:rPr>
              <w:t>. А.С. Пушкина». Мероприятие посвящено Дню российского студенчества</w:t>
            </w:r>
          </w:p>
        </w:tc>
      </w:tr>
      <w:tr w:rsidR="00522FAC" w:rsidRPr="009B15C6" w14:paraId="7F0E3649" w14:textId="77777777" w:rsidTr="00522FAC">
        <w:tc>
          <w:tcPr>
            <w:tcW w:w="9634" w:type="dxa"/>
            <w:tcBorders>
              <w:top w:val="single" w:sz="4" w:space="0" w:color="auto"/>
              <w:left w:val="single" w:sz="4" w:space="0" w:color="auto"/>
              <w:bottom w:val="single" w:sz="4" w:space="0" w:color="auto"/>
              <w:right w:val="single" w:sz="4" w:space="0" w:color="auto"/>
            </w:tcBorders>
          </w:tcPr>
          <w:p w14:paraId="11F8562A" w14:textId="77777777" w:rsidR="00522FAC" w:rsidRPr="009B15C6" w:rsidRDefault="00522FAC" w:rsidP="00522FAC">
            <w:pPr>
              <w:rPr>
                <w:sz w:val="20"/>
              </w:rPr>
            </w:pPr>
            <w:r w:rsidRPr="009B15C6">
              <w:rPr>
                <w:sz w:val="20"/>
              </w:rPr>
              <w:t xml:space="preserve">2.1.2. В библиотеках и локациях города прошли мероприятия очередного этапа культурно-просветительского проекта «Народное чтение»: на сайте Централизованной библиотечной системы и в библиотеках города </w:t>
            </w:r>
            <w:proofErr w:type="spellStart"/>
            <w:r w:rsidRPr="009B15C6">
              <w:rPr>
                <w:sz w:val="20"/>
              </w:rPr>
              <w:t>сургутяне</w:t>
            </w:r>
            <w:proofErr w:type="spellEnd"/>
            <w:r w:rsidRPr="009B15C6">
              <w:rPr>
                <w:sz w:val="20"/>
              </w:rPr>
              <w:t xml:space="preserve"> приняли участие в викторине «Люблю читать», посвященной жизни и творчеству отечественных писателей XIX-XX вв.: М. Зощенко, А. Аверченко, Тэффи, И. Ильфа и Е. Петрова, А. Чехова, чьи короткие юмористические произведения вошли в пятый выпуск проекта «Народное чтение». 25 февраля состоялась церемония награждения и вручение дипломов победителям</w:t>
            </w:r>
          </w:p>
        </w:tc>
      </w:tr>
      <w:tr w:rsidR="00522FAC" w:rsidRPr="009B15C6" w14:paraId="0B7575E4" w14:textId="77777777" w:rsidTr="00522FAC">
        <w:tc>
          <w:tcPr>
            <w:tcW w:w="9634" w:type="dxa"/>
            <w:tcBorders>
              <w:top w:val="single" w:sz="4" w:space="0" w:color="auto"/>
              <w:left w:val="single" w:sz="4" w:space="0" w:color="auto"/>
              <w:bottom w:val="single" w:sz="4" w:space="0" w:color="auto"/>
              <w:right w:val="single" w:sz="4" w:space="0" w:color="auto"/>
            </w:tcBorders>
          </w:tcPr>
          <w:p w14:paraId="5F459517" w14:textId="77777777" w:rsidR="00522FAC" w:rsidRPr="009B15C6" w:rsidRDefault="00522FAC" w:rsidP="00522FAC">
            <w:pPr>
              <w:rPr>
                <w:sz w:val="20"/>
              </w:rPr>
            </w:pPr>
            <w:r w:rsidRPr="009B15C6">
              <w:rPr>
                <w:sz w:val="20"/>
              </w:rPr>
              <w:t>2.1.3. По улицам города проехали «Читающие автобусы». Пассажиры узнали о творчестве: русского писателя, прозаика, драматурга, публициста и врача А.П. Чехова и познакомились с его произведениями; русских писателей А. Аверченко, М. Зощенко, И. Ильфа и Е. Петрова, Тэффи и А. Чехова</w:t>
            </w:r>
          </w:p>
        </w:tc>
      </w:tr>
      <w:tr w:rsidR="00522FAC" w:rsidRPr="009B15C6" w14:paraId="70DB2E72" w14:textId="77777777" w:rsidTr="00522FAC">
        <w:trPr>
          <w:trHeight w:val="1653"/>
        </w:trPr>
        <w:tc>
          <w:tcPr>
            <w:tcW w:w="9634" w:type="dxa"/>
            <w:tcBorders>
              <w:top w:val="single" w:sz="4" w:space="0" w:color="auto"/>
              <w:left w:val="single" w:sz="4" w:space="0" w:color="auto"/>
              <w:bottom w:val="single" w:sz="4" w:space="0" w:color="auto"/>
              <w:right w:val="single" w:sz="4" w:space="0" w:color="auto"/>
            </w:tcBorders>
          </w:tcPr>
          <w:p w14:paraId="343859D6" w14:textId="77777777" w:rsidR="00522FAC" w:rsidRPr="009B15C6" w:rsidRDefault="00522FAC" w:rsidP="00522FAC">
            <w:pPr>
              <w:rPr>
                <w:sz w:val="20"/>
              </w:rPr>
            </w:pPr>
            <w:r w:rsidRPr="009B15C6">
              <w:rPr>
                <w:sz w:val="20"/>
              </w:rPr>
              <w:t xml:space="preserve">2.1.4. Состоялась десятая общероссийская акция «Дарите книги с любовью», посвященная Международному дню </w:t>
            </w:r>
            <w:proofErr w:type="spellStart"/>
            <w:r w:rsidRPr="009B15C6">
              <w:rPr>
                <w:sz w:val="20"/>
              </w:rPr>
              <w:t>книгодарения</w:t>
            </w:r>
            <w:proofErr w:type="spellEnd"/>
            <w:r w:rsidRPr="009B15C6">
              <w:rPr>
                <w:sz w:val="20"/>
              </w:rPr>
              <w:t xml:space="preserve">. В этом году библиотечная система города вновь присоединилась к акции под девизами «Дарите книги с любовью» и «Возьми книгу в дорогу»: были организованы выставки и книжные развалы, каждый желающий мог оставить свои книги и взять любые понравившиеся. Сургутский аэропорт также стал участником акции «Возьми книгу в дорогу»: сотрудники Центральной городской библиотеки им. А.С. Пушкина привезли 450 книг из дарственного фонда. Во время проведения акции книги были подарены пассажирам разного возраста. Также акция прошла на площадках ТРЦ «Сити </w:t>
            </w:r>
            <w:proofErr w:type="spellStart"/>
            <w:r w:rsidRPr="009B15C6">
              <w:rPr>
                <w:sz w:val="20"/>
              </w:rPr>
              <w:t>Молл</w:t>
            </w:r>
            <w:proofErr w:type="spellEnd"/>
            <w:r w:rsidRPr="009B15C6">
              <w:rPr>
                <w:sz w:val="20"/>
              </w:rPr>
              <w:t>» и ТЦ «Союз»</w:t>
            </w:r>
          </w:p>
        </w:tc>
      </w:tr>
      <w:tr w:rsidR="00522FAC" w:rsidRPr="009B15C6" w14:paraId="2A432953" w14:textId="77777777" w:rsidTr="00522FAC">
        <w:tc>
          <w:tcPr>
            <w:tcW w:w="9634" w:type="dxa"/>
            <w:tcBorders>
              <w:top w:val="single" w:sz="4" w:space="0" w:color="auto"/>
              <w:left w:val="single" w:sz="4" w:space="0" w:color="auto"/>
              <w:bottom w:val="single" w:sz="4" w:space="0" w:color="auto"/>
              <w:right w:val="single" w:sz="4" w:space="0" w:color="auto"/>
            </w:tcBorders>
          </w:tcPr>
          <w:p w14:paraId="62A47B5A" w14:textId="0401777D" w:rsidR="00522FAC" w:rsidRPr="009B15C6" w:rsidRDefault="00522FAC" w:rsidP="00522FAC">
            <w:pPr>
              <w:rPr>
                <w:sz w:val="20"/>
              </w:rPr>
            </w:pPr>
            <w:r w:rsidRPr="009B15C6">
              <w:rPr>
                <w:sz w:val="20"/>
              </w:rPr>
              <w:t xml:space="preserve">2.1.5. Состоялся городской памятный день – День поэта, утвержденный в честь Петра Суханова. Городские библиотеки, названные именами поэтов: Центральная городская библиотека им. А.С. Пушкина, библиотека </w:t>
            </w:r>
            <w:r w:rsidRPr="009B15C6">
              <w:rPr>
                <w:sz w:val="20"/>
              </w:rPr>
              <w:lastRenderedPageBreak/>
              <w:t xml:space="preserve">№ 3 им. П.А. Суханова и библиотека № 21 им. Н.М. Рубцова провели мероприятия и отметили важную для любителей поэзии дату – 90 лет со дня рождения Николая Михайловича Рубцова. Праздник начался с традиционного возложения цветов к мемориальной доске у дома, где когда-то жил Петр Суханов. Здесь собрались любители поэзии и почитатели таланта </w:t>
            </w:r>
            <w:proofErr w:type="spellStart"/>
            <w:r w:rsidRPr="009B15C6">
              <w:rPr>
                <w:sz w:val="20"/>
              </w:rPr>
              <w:t>сургутского</w:t>
            </w:r>
            <w:proofErr w:type="spellEnd"/>
            <w:r w:rsidRPr="009B15C6">
              <w:rPr>
                <w:sz w:val="20"/>
              </w:rPr>
              <w:t xml:space="preserve"> поэта, звучали его стихи, воспоминания о н</w:t>
            </w:r>
            <w:r w:rsidR="0073014D" w:rsidRPr="009B15C6">
              <w:rPr>
                <w:sz w:val="20"/>
              </w:rPr>
              <w:t>е</w:t>
            </w:r>
            <w:r w:rsidRPr="009B15C6">
              <w:rPr>
                <w:sz w:val="20"/>
              </w:rPr>
              <w:t>м. Специально приглашенные гости фестиваля: Л.Н. Вересов (исследователь жизни и творчества Н.М. Рубцова, историк русской и советской литературы, член Союза писателей России, г</w:t>
            </w:r>
            <w:r w:rsidR="00682EF4" w:rsidRPr="009B15C6">
              <w:rPr>
                <w:sz w:val="20"/>
              </w:rPr>
              <w:t>ород</w:t>
            </w:r>
            <w:r w:rsidRPr="009B15C6">
              <w:rPr>
                <w:sz w:val="20"/>
              </w:rPr>
              <w:t xml:space="preserve"> Череповец), А.Б. </w:t>
            </w:r>
            <w:proofErr w:type="spellStart"/>
            <w:r w:rsidRPr="009B15C6">
              <w:rPr>
                <w:sz w:val="20"/>
              </w:rPr>
              <w:t>Кердан</w:t>
            </w:r>
            <w:proofErr w:type="spellEnd"/>
            <w:r w:rsidRPr="009B15C6">
              <w:rPr>
                <w:sz w:val="20"/>
              </w:rPr>
              <w:t xml:space="preserve"> (поэт </w:t>
            </w:r>
          </w:p>
          <w:p w14:paraId="2391C51A" w14:textId="71E46931" w:rsidR="00522FAC" w:rsidRPr="009B15C6" w:rsidRDefault="00522FAC" w:rsidP="00522FAC">
            <w:pPr>
              <w:rPr>
                <w:sz w:val="20"/>
              </w:rPr>
            </w:pPr>
            <w:r w:rsidRPr="009B15C6">
              <w:rPr>
                <w:sz w:val="20"/>
              </w:rPr>
              <w:t xml:space="preserve">и прозаик, доктор культурологии и кандидат философских наук, координатор Ассоциации писателей Урала, заслуженный работник культуры Российской Федерации, академик – действительный член Академии военных наук Российской Федерации). Ярким завершением праздничного дня стал литературный </w:t>
            </w:r>
            <w:proofErr w:type="spellStart"/>
            <w:r w:rsidRPr="009B15C6">
              <w:rPr>
                <w:sz w:val="20"/>
              </w:rPr>
              <w:t>квиз</w:t>
            </w:r>
            <w:proofErr w:type="spellEnd"/>
            <w:r w:rsidRPr="009B15C6">
              <w:rPr>
                <w:sz w:val="20"/>
              </w:rPr>
              <w:t xml:space="preserve"> «Поэтическая </w:t>
            </w:r>
            <w:proofErr w:type="spellStart"/>
            <w:r w:rsidRPr="009B15C6">
              <w:rPr>
                <w:sz w:val="20"/>
              </w:rPr>
              <w:t>Мозгва</w:t>
            </w:r>
            <w:proofErr w:type="spellEnd"/>
            <w:r w:rsidRPr="009B15C6">
              <w:rPr>
                <w:sz w:val="20"/>
              </w:rPr>
              <w:t>» от организаторов интеллектуальной развлекательной игры «</w:t>
            </w:r>
            <w:proofErr w:type="spellStart"/>
            <w:r w:rsidRPr="009B15C6">
              <w:rPr>
                <w:sz w:val="20"/>
              </w:rPr>
              <w:t>Мозгва</w:t>
            </w:r>
            <w:proofErr w:type="spellEnd"/>
            <w:r w:rsidRPr="009B15C6">
              <w:rPr>
                <w:sz w:val="20"/>
              </w:rPr>
              <w:t xml:space="preserve">» в Сургуте. </w:t>
            </w:r>
          </w:p>
        </w:tc>
      </w:tr>
      <w:tr w:rsidR="00522FAC" w:rsidRPr="009B15C6" w14:paraId="0B64640D" w14:textId="77777777" w:rsidTr="00522FAC">
        <w:tc>
          <w:tcPr>
            <w:tcW w:w="9634" w:type="dxa"/>
            <w:tcBorders>
              <w:top w:val="single" w:sz="4" w:space="0" w:color="auto"/>
              <w:left w:val="single" w:sz="4" w:space="0" w:color="auto"/>
              <w:bottom w:val="single" w:sz="4" w:space="0" w:color="auto"/>
              <w:right w:val="single" w:sz="4" w:space="0" w:color="auto"/>
            </w:tcBorders>
          </w:tcPr>
          <w:p w14:paraId="6D951570" w14:textId="708214AC" w:rsidR="00522FAC" w:rsidRPr="009B15C6" w:rsidRDefault="00522FAC" w:rsidP="00682EF4">
            <w:pPr>
              <w:rPr>
                <w:sz w:val="20"/>
              </w:rPr>
            </w:pPr>
            <w:r w:rsidRPr="009B15C6">
              <w:rPr>
                <w:sz w:val="20"/>
              </w:rPr>
              <w:lastRenderedPageBreak/>
              <w:t>2.1.6. Состоялись масштабные мероприятия III фестиваля «</w:t>
            </w:r>
            <w:proofErr w:type="spellStart"/>
            <w:r w:rsidRPr="009B15C6">
              <w:rPr>
                <w:sz w:val="20"/>
              </w:rPr>
              <w:t>ТехноАрт</w:t>
            </w:r>
            <w:proofErr w:type="spellEnd"/>
            <w:r w:rsidRPr="009B15C6">
              <w:rPr>
                <w:sz w:val="20"/>
              </w:rPr>
              <w:t>». В течение 3 дней жителей и гостей города ждала насыщенная программа: церемония награждения победителей конкурса «Ч</w:t>
            </w:r>
            <w:r w:rsidR="0073014D" w:rsidRPr="009B15C6">
              <w:rPr>
                <w:sz w:val="20"/>
              </w:rPr>
              <w:t>е</w:t>
            </w:r>
            <w:r w:rsidRPr="009B15C6">
              <w:rPr>
                <w:sz w:val="20"/>
              </w:rPr>
              <w:t>рно-белое искусство» и арт-сессия с приглаш</w:t>
            </w:r>
            <w:r w:rsidR="0073014D" w:rsidRPr="009B15C6">
              <w:rPr>
                <w:sz w:val="20"/>
              </w:rPr>
              <w:t>е</w:t>
            </w:r>
            <w:r w:rsidRPr="009B15C6">
              <w:rPr>
                <w:sz w:val="20"/>
              </w:rPr>
              <w:t>нными гостями Анной Масловой (член союза фотохудожников России, серебряный приз</w:t>
            </w:r>
            <w:r w:rsidR="0073014D" w:rsidRPr="009B15C6">
              <w:rPr>
                <w:sz w:val="20"/>
              </w:rPr>
              <w:t>е</w:t>
            </w:r>
            <w:r w:rsidRPr="009B15C6">
              <w:rPr>
                <w:sz w:val="20"/>
              </w:rPr>
              <w:t xml:space="preserve">р Всероссийского конкурса </w:t>
            </w:r>
            <w:proofErr w:type="spellStart"/>
            <w:r w:rsidRPr="009B15C6">
              <w:rPr>
                <w:sz w:val="20"/>
              </w:rPr>
              <w:t>Nikon</w:t>
            </w:r>
            <w:proofErr w:type="spellEnd"/>
            <w:r w:rsidRPr="009B15C6">
              <w:rPr>
                <w:sz w:val="20"/>
              </w:rPr>
              <w:t>, автор книг</w:t>
            </w:r>
            <w:r w:rsidR="00682EF4" w:rsidRPr="009B15C6">
              <w:rPr>
                <w:sz w:val="20"/>
              </w:rPr>
              <w:t xml:space="preserve">-бестселлеров по фотографии, город </w:t>
            </w:r>
            <w:r w:rsidRPr="009B15C6">
              <w:rPr>
                <w:sz w:val="20"/>
              </w:rPr>
              <w:t>Новосибирск) и Ярославом Макаровым (член российской Ассоциации экслибриса, член Союза художников России, г</w:t>
            </w:r>
            <w:r w:rsidR="00682EF4" w:rsidRPr="009B15C6">
              <w:rPr>
                <w:sz w:val="20"/>
              </w:rPr>
              <w:t>ород</w:t>
            </w:r>
            <w:r w:rsidRPr="009B15C6">
              <w:rPr>
                <w:sz w:val="20"/>
              </w:rPr>
              <w:t xml:space="preserve"> Череповец)</w:t>
            </w:r>
          </w:p>
        </w:tc>
      </w:tr>
      <w:tr w:rsidR="00522FAC" w:rsidRPr="009B15C6" w14:paraId="4583A14A" w14:textId="77777777" w:rsidTr="00522FAC">
        <w:tc>
          <w:tcPr>
            <w:tcW w:w="9634" w:type="dxa"/>
            <w:tcBorders>
              <w:top w:val="single" w:sz="4" w:space="0" w:color="auto"/>
              <w:left w:val="single" w:sz="4" w:space="0" w:color="auto"/>
              <w:bottom w:val="single" w:sz="4" w:space="0" w:color="auto"/>
              <w:right w:val="single" w:sz="4" w:space="0" w:color="auto"/>
            </w:tcBorders>
          </w:tcPr>
          <w:p w14:paraId="744FF597" w14:textId="77777777" w:rsidR="00522FAC" w:rsidRPr="009B15C6" w:rsidRDefault="00522FAC" w:rsidP="00522FAC">
            <w:pPr>
              <w:rPr>
                <w:sz w:val="20"/>
              </w:rPr>
            </w:pPr>
            <w:r w:rsidRPr="009B15C6">
              <w:rPr>
                <w:sz w:val="20"/>
              </w:rPr>
              <w:t xml:space="preserve">2.1.7. В рамках празднования Пушкинского дня России прошли мероприятия на 2 площадках: Центральной городской библиотеки им. А. С. Пушкина и в ТКЦ «Сургут Сити </w:t>
            </w:r>
            <w:proofErr w:type="spellStart"/>
            <w:r w:rsidRPr="009B15C6">
              <w:rPr>
                <w:sz w:val="20"/>
              </w:rPr>
              <w:t>Молл</w:t>
            </w:r>
            <w:proofErr w:type="spellEnd"/>
            <w:r w:rsidRPr="009B15C6">
              <w:rPr>
                <w:sz w:val="20"/>
              </w:rPr>
              <w:t xml:space="preserve">». Мастер-классы, игры, театральные постановки, выставки и </w:t>
            </w:r>
            <w:proofErr w:type="spellStart"/>
            <w:r w:rsidRPr="009B15C6">
              <w:rPr>
                <w:sz w:val="20"/>
              </w:rPr>
              <w:t>видеолекции</w:t>
            </w:r>
            <w:proofErr w:type="spellEnd"/>
            <w:r w:rsidRPr="009B15C6">
              <w:rPr>
                <w:sz w:val="20"/>
              </w:rPr>
              <w:t xml:space="preserve"> – все это ожидало жителей Сургута в течение дня. У памятника поэту, установленного перед Центральной библиотекой, состоялась торжественная церемония возложения цветов. Открылась новая экспозиция «Честь имею» от Всероссийского музея А. С. Пушкина, посвященная участникам Отечественной войны 1812 года и зарубежным походам русской армии. Активный интерес </w:t>
            </w:r>
          </w:p>
          <w:p w14:paraId="5B490BEE" w14:textId="77777777" w:rsidR="00522FAC" w:rsidRPr="009B15C6" w:rsidRDefault="00522FAC" w:rsidP="00522FAC">
            <w:pPr>
              <w:rPr>
                <w:sz w:val="20"/>
              </w:rPr>
            </w:pPr>
            <w:r w:rsidRPr="009B15C6">
              <w:rPr>
                <w:sz w:val="20"/>
              </w:rPr>
              <w:t xml:space="preserve">в этом году вызвала международная акция «Пушкинский диктант», который писали в стенах библиотеки </w:t>
            </w:r>
          </w:p>
          <w:p w14:paraId="255EEBAA" w14:textId="36183F81" w:rsidR="00522FAC" w:rsidRPr="009B15C6" w:rsidRDefault="00522FAC" w:rsidP="00522FAC">
            <w:pPr>
              <w:rPr>
                <w:sz w:val="20"/>
              </w:rPr>
            </w:pPr>
            <w:r w:rsidRPr="009B15C6">
              <w:rPr>
                <w:sz w:val="20"/>
              </w:rPr>
              <w:t xml:space="preserve">95 студентов из </w:t>
            </w:r>
            <w:proofErr w:type="spellStart"/>
            <w:r w:rsidRPr="009B15C6">
              <w:rPr>
                <w:sz w:val="20"/>
              </w:rPr>
              <w:t>сургутских</w:t>
            </w:r>
            <w:proofErr w:type="spellEnd"/>
            <w:r w:rsidRPr="009B15C6">
              <w:rPr>
                <w:sz w:val="20"/>
              </w:rPr>
              <w:t xml:space="preserve"> высших и средних специальных учебных заведений</w:t>
            </w:r>
          </w:p>
        </w:tc>
      </w:tr>
      <w:tr w:rsidR="00522FAC" w:rsidRPr="009B15C6" w14:paraId="60B42F42" w14:textId="77777777" w:rsidTr="00522FAC">
        <w:tc>
          <w:tcPr>
            <w:tcW w:w="9634" w:type="dxa"/>
            <w:tcBorders>
              <w:top w:val="single" w:sz="4" w:space="0" w:color="auto"/>
              <w:left w:val="single" w:sz="4" w:space="0" w:color="auto"/>
              <w:bottom w:val="single" w:sz="4" w:space="0" w:color="auto"/>
              <w:right w:val="single" w:sz="4" w:space="0" w:color="auto"/>
            </w:tcBorders>
          </w:tcPr>
          <w:p w14:paraId="65CF6720" w14:textId="77777777" w:rsidR="00522FAC" w:rsidRPr="009B15C6" w:rsidRDefault="00522FAC" w:rsidP="00522FAC">
            <w:pPr>
              <w:rPr>
                <w:sz w:val="20"/>
              </w:rPr>
            </w:pPr>
            <w:r w:rsidRPr="009B15C6">
              <w:rPr>
                <w:sz w:val="20"/>
              </w:rPr>
              <w:t xml:space="preserve">2.1.8. Состоялся муниципальный III этап Всероссийского фестиваля сбережений и инвестиций. Семьи-участники муниципального этапа прошли 3 раунда: финансовый </w:t>
            </w:r>
            <w:proofErr w:type="spellStart"/>
            <w:r w:rsidRPr="009B15C6">
              <w:rPr>
                <w:sz w:val="20"/>
              </w:rPr>
              <w:t>квиз</w:t>
            </w:r>
            <w:proofErr w:type="spellEnd"/>
            <w:r w:rsidRPr="009B15C6">
              <w:rPr>
                <w:sz w:val="20"/>
              </w:rPr>
              <w:t xml:space="preserve"> «Сохраняй и приумножай», кейс-игру «Риски и страховка» и практикум «Инвестиционные корзины»</w:t>
            </w:r>
          </w:p>
        </w:tc>
      </w:tr>
      <w:tr w:rsidR="00522FAC" w:rsidRPr="009B15C6" w14:paraId="5A32565E" w14:textId="77777777" w:rsidTr="00522FAC">
        <w:tc>
          <w:tcPr>
            <w:tcW w:w="9634" w:type="dxa"/>
            <w:tcBorders>
              <w:top w:val="single" w:sz="4" w:space="0" w:color="auto"/>
              <w:left w:val="single" w:sz="4" w:space="0" w:color="auto"/>
              <w:bottom w:val="single" w:sz="4" w:space="0" w:color="auto"/>
              <w:right w:val="single" w:sz="4" w:space="0" w:color="auto"/>
            </w:tcBorders>
          </w:tcPr>
          <w:p w14:paraId="7B85E1BF" w14:textId="77777777" w:rsidR="00522FAC" w:rsidRPr="009B15C6" w:rsidRDefault="00522FAC" w:rsidP="00522FAC">
            <w:pPr>
              <w:rPr>
                <w:sz w:val="20"/>
              </w:rPr>
            </w:pPr>
            <w:r w:rsidRPr="009B15C6">
              <w:rPr>
                <w:sz w:val="20"/>
              </w:rPr>
              <w:t>2.1.9. Прошла VII спортивно-интеллектуальная акция «</w:t>
            </w:r>
            <w:proofErr w:type="spellStart"/>
            <w:r w:rsidRPr="009B15C6">
              <w:rPr>
                <w:sz w:val="20"/>
              </w:rPr>
              <w:t>ВелоБиблиоКвест</w:t>
            </w:r>
            <w:proofErr w:type="spellEnd"/>
            <w:r w:rsidRPr="009B15C6">
              <w:rPr>
                <w:sz w:val="20"/>
              </w:rPr>
              <w:t xml:space="preserve"> «Народный», приуроченная к Году народного единства в России</w:t>
            </w:r>
          </w:p>
        </w:tc>
      </w:tr>
      <w:tr w:rsidR="00522FAC" w:rsidRPr="009B15C6" w14:paraId="1C8F6583" w14:textId="77777777" w:rsidTr="00522FAC">
        <w:tc>
          <w:tcPr>
            <w:tcW w:w="9634" w:type="dxa"/>
            <w:tcBorders>
              <w:top w:val="single" w:sz="4" w:space="0" w:color="auto"/>
              <w:left w:val="single" w:sz="4" w:space="0" w:color="auto"/>
              <w:bottom w:val="single" w:sz="4" w:space="0" w:color="auto"/>
              <w:right w:val="single" w:sz="4" w:space="0" w:color="auto"/>
            </w:tcBorders>
          </w:tcPr>
          <w:p w14:paraId="58284943" w14:textId="6CBDEB8D" w:rsidR="00522FAC" w:rsidRPr="009B15C6" w:rsidRDefault="00522FAC" w:rsidP="008B378E">
            <w:pPr>
              <w:tabs>
                <w:tab w:val="left" w:pos="142"/>
                <w:tab w:val="left" w:pos="426"/>
              </w:tabs>
              <w:rPr>
                <w:sz w:val="20"/>
              </w:rPr>
            </w:pPr>
            <w:r w:rsidRPr="009B15C6">
              <w:rPr>
                <w:sz w:val="20"/>
              </w:rPr>
              <w:t xml:space="preserve">2.1.10. Всего за </w:t>
            </w:r>
            <w:r w:rsidR="008B378E" w:rsidRPr="009B15C6">
              <w:rPr>
                <w:sz w:val="20"/>
              </w:rPr>
              <w:t>1 полугодие 2026 года</w:t>
            </w:r>
            <w:r w:rsidR="008B378E" w:rsidRPr="009B15C6">
              <w:rPr>
                <w:szCs w:val="28"/>
              </w:rPr>
              <w:t xml:space="preserve"> </w:t>
            </w:r>
            <w:r w:rsidRPr="009B15C6">
              <w:rPr>
                <w:sz w:val="20"/>
              </w:rPr>
              <w:t>муниципальное бюджетное учреждение культуры «Централизованная библиотечная система» (далее - библиотечная система города) посетило более 50 тысяч человек</w:t>
            </w:r>
          </w:p>
        </w:tc>
      </w:tr>
      <w:tr w:rsidR="00522FAC" w:rsidRPr="009B15C6" w14:paraId="66ECD359" w14:textId="77777777" w:rsidTr="00522FAC">
        <w:tc>
          <w:tcPr>
            <w:tcW w:w="9634" w:type="dxa"/>
            <w:tcBorders>
              <w:top w:val="single" w:sz="4" w:space="0" w:color="auto"/>
              <w:left w:val="single" w:sz="4" w:space="0" w:color="auto"/>
              <w:bottom w:val="single" w:sz="4" w:space="0" w:color="auto"/>
              <w:right w:val="single" w:sz="4" w:space="0" w:color="auto"/>
            </w:tcBorders>
            <w:hideMark/>
          </w:tcPr>
          <w:p w14:paraId="443601B8" w14:textId="77777777" w:rsidR="00522FAC" w:rsidRPr="009B15C6" w:rsidRDefault="00522FAC" w:rsidP="00522FAC">
            <w:pPr>
              <w:rPr>
                <w:sz w:val="20"/>
              </w:rPr>
            </w:pPr>
            <w:r w:rsidRPr="009B15C6">
              <w:rPr>
                <w:sz w:val="20"/>
              </w:rPr>
              <w:t>2.2. Музейная сеть</w:t>
            </w:r>
          </w:p>
        </w:tc>
      </w:tr>
      <w:tr w:rsidR="00522FAC" w:rsidRPr="009B15C6" w14:paraId="6CB1762B" w14:textId="77777777" w:rsidTr="00522FAC">
        <w:tc>
          <w:tcPr>
            <w:tcW w:w="9634" w:type="dxa"/>
            <w:tcBorders>
              <w:top w:val="single" w:sz="4" w:space="0" w:color="auto"/>
              <w:left w:val="single" w:sz="4" w:space="0" w:color="auto"/>
              <w:bottom w:val="single" w:sz="4" w:space="0" w:color="auto"/>
              <w:right w:val="single" w:sz="4" w:space="0" w:color="auto"/>
            </w:tcBorders>
          </w:tcPr>
          <w:p w14:paraId="5AE199E2" w14:textId="216A009C" w:rsidR="00522FAC" w:rsidRPr="009B15C6" w:rsidRDefault="00522FAC" w:rsidP="00522FAC">
            <w:pPr>
              <w:shd w:val="clear" w:color="auto" w:fill="FFFFFF"/>
              <w:rPr>
                <w:sz w:val="20"/>
              </w:rPr>
            </w:pPr>
            <w:r w:rsidRPr="009B15C6">
              <w:rPr>
                <w:sz w:val="20"/>
              </w:rPr>
              <w:t xml:space="preserve">2.2.1. В муниципальном бюджетном учреждении культуры «Сургутский краеведческий музей» (далее – краеведческий музей) состоялась презентация интерактивного приложения «Карта села Сургут 1924 – 1958 годов». Приложение дало возможность сформировать целостное представление о Сургуте и его жителях </w:t>
            </w:r>
          </w:p>
          <w:p w14:paraId="6185C4D9" w14:textId="77777777" w:rsidR="00522FAC" w:rsidRPr="009B15C6" w:rsidRDefault="00522FAC" w:rsidP="00522FAC">
            <w:pPr>
              <w:shd w:val="clear" w:color="auto" w:fill="FFFFFF"/>
              <w:rPr>
                <w:sz w:val="20"/>
              </w:rPr>
            </w:pPr>
            <w:r w:rsidRPr="009B15C6">
              <w:rPr>
                <w:sz w:val="20"/>
              </w:rPr>
              <w:t xml:space="preserve">в период до промышленного освоения Севера Западной Сибири и строительства современного города. </w:t>
            </w:r>
          </w:p>
          <w:p w14:paraId="2674DF91" w14:textId="589EDCB4" w:rsidR="00522FAC" w:rsidRPr="009B15C6" w:rsidRDefault="00522FAC" w:rsidP="00522FAC">
            <w:pPr>
              <w:shd w:val="clear" w:color="auto" w:fill="FFFFFF"/>
              <w:rPr>
                <w:sz w:val="20"/>
              </w:rPr>
            </w:pPr>
            <w:r w:rsidRPr="009B15C6">
              <w:rPr>
                <w:sz w:val="20"/>
              </w:rPr>
              <w:t>В основе интерактивного приложения воссозданы графические материалы и схематические планы Сургута, архивные и фотодокументы, воспоминания жителей, включающие информацию об исторических архитектурных объектах, находившихся на территории Сургута в первой половине XX века</w:t>
            </w:r>
          </w:p>
        </w:tc>
      </w:tr>
      <w:tr w:rsidR="00522FAC" w:rsidRPr="009B15C6" w14:paraId="3936E63F" w14:textId="77777777" w:rsidTr="00522FAC">
        <w:tc>
          <w:tcPr>
            <w:tcW w:w="9634" w:type="dxa"/>
            <w:tcBorders>
              <w:top w:val="single" w:sz="4" w:space="0" w:color="auto"/>
              <w:left w:val="single" w:sz="4" w:space="0" w:color="auto"/>
              <w:bottom w:val="single" w:sz="4" w:space="0" w:color="auto"/>
              <w:right w:val="single" w:sz="4" w:space="0" w:color="auto"/>
            </w:tcBorders>
          </w:tcPr>
          <w:p w14:paraId="6F0F4E2C" w14:textId="77777777" w:rsidR="00522FAC" w:rsidRPr="009B15C6" w:rsidRDefault="00522FAC" w:rsidP="00522FAC">
            <w:pPr>
              <w:shd w:val="clear" w:color="auto" w:fill="FFFFFF"/>
              <w:rPr>
                <w:sz w:val="20"/>
              </w:rPr>
            </w:pPr>
            <w:r w:rsidRPr="009B15C6">
              <w:rPr>
                <w:sz w:val="20"/>
              </w:rPr>
              <w:t>2.2.2. В рамках ежегодного проекта «Красная школа» состоялась юбилейная встреча «20 лет спустя…!». Выпускники «Красной школы» вспоминали талантливых учителей, курьезные случаи из школьной жизни, рассматривали школьные фотографии и фотохронику предыдущих встреч, делились впечатлениями</w:t>
            </w:r>
          </w:p>
        </w:tc>
      </w:tr>
      <w:tr w:rsidR="00522FAC" w:rsidRPr="009B15C6" w14:paraId="4C7A0805" w14:textId="77777777" w:rsidTr="00522FAC">
        <w:tc>
          <w:tcPr>
            <w:tcW w:w="9634" w:type="dxa"/>
            <w:tcBorders>
              <w:top w:val="single" w:sz="4" w:space="0" w:color="auto"/>
              <w:left w:val="single" w:sz="4" w:space="0" w:color="auto"/>
              <w:bottom w:val="single" w:sz="4" w:space="0" w:color="auto"/>
              <w:right w:val="single" w:sz="4" w:space="0" w:color="auto"/>
            </w:tcBorders>
          </w:tcPr>
          <w:p w14:paraId="7827A9F4" w14:textId="77777777" w:rsidR="00522FAC" w:rsidRPr="009B15C6" w:rsidRDefault="00522FAC" w:rsidP="00522FAC">
            <w:pPr>
              <w:shd w:val="clear" w:color="auto" w:fill="FFFFFF"/>
              <w:rPr>
                <w:sz w:val="20"/>
              </w:rPr>
            </w:pPr>
            <w:r w:rsidRPr="009B15C6">
              <w:rPr>
                <w:sz w:val="20"/>
              </w:rPr>
              <w:t>2.2.3. На площадке «Купеческой усадьбы. Дом Г.С. Клепикова», в преддверии международного женского дня, состоялась презентация нового музейного проекта «Суббота на Купеческой». Первая встреча носила название «</w:t>
            </w:r>
            <w:proofErr w:type="spellStart"/>
            <w:r w:rsidRPr="009B15C6">
              <w:rPr>
                <w:sz w:val="20"/>
              </w:rPr>
              <w:t>Сургутянки</w:t>
            </w:r>
            <w:proofErr w:type="spellEnd"/>
            <w:r w:rsidRPr="009B15C6">
              <w:rPr>
                <w:sz w:val="20"/>
              </w:rPr>
              <w:t xml:space="preserve">!». Гости встречи узнали интересные факты о роли женщины в семье и в обществе </w:t>
            </w:r>
          </w:p>
          <w:p w14:paraId="0A2BC6E5" w14:textId="1E748BE6" w:rsidR="00522FAC" w:rsidRPr="009B15C6" w:rsidRDefault="00522FAC" w:rsidP="00522FAC">
            <w:pPr>
              <w:shd w:val="clear" w:color="auto" w:fill="FFFFFF"/>
              <w:rPr>
                <w:sz w:val="20"/>
              </w:rPr>
            </w:pPr>
            <w:r w:rsidRPr="009B15C6">
              <w:rPr>
                <w:sz w:val="20"/>
              </w:rPr>
              <w:t xml:space="preserve">в конце XIX-начале XX вв., а также познакомились с бытовым укладом </w:t>
            </w:r>
            <w:proofErr w:type="spellStart"/>
            <w:r w:rsidRPr="009B15C6">
              <w:rPr>
                <w:sz w:val="20"/>
              </w:rPr>
              <w:t>сургутянок</w:t>
            </w:r>
            <w:proofErr w:type="spellEnd"/>
            <w:r w:rsidRPr="009B15C6">
              <w:rPr>
                <w:sz w:val="20"/>
              </w:rPr>
              <w:t xml:space="preserve"> и особенностями традиционного чаепития в купеческом доме</w:t>
            </w:r>
          </w:p>
        </w:tc>
      </w:tr>
      <w:tr w:rsidR="00522FAC" w:rsidRPr="009B15C6" w14:paraId="12B536FA" w14:textId="77777777" w:rsidTr="00522FAC">
        <w:tc>
          <w:tcPr>
            <w:tcW w:w="9634" w:type="dxa"/>
            <w:tcBorders>
              <w:top w:val="single" w:sz="4" w:space="0" w:color="auto"/>
              <w:left w:val="single" w:sz="4" w:space="0" w:color="auto"/>
              <w:bottom w:val="single" w:sz="4" w:space="0" w:color="auto"/>
              <w:right w:val="single" w:sz="4" w:space="0" w:color="auto"/>
            </w:tcBorders>
          </w:tcPr>
          <w:p w14:paraId="770F04E6" w14:textId="77777777" w:rsidR="00522FAC" w:rsidRPr="009B15C6" w:rsidRDefault="00522FAC" w:rsidP="00522FAC">
            <w:pPr>
              <w:shd w:val="clear" w:color="auto" w:fill="FFFFFF"/>
              <w:rPr>
                <w:sz w:val="20"/>
              </w:rPr>
            </w:pPr>
            <w:r w:rsidRPr="009B15C6">
              <w:rPr>
                <w:sz w:val="20"/>
              </w:rPr>
              <w:t xml:space="preserve">2.2.4. В краеведческом музее, в рамках проекта «Люди нашего города», состоялась встреча «Династия строителей Волковых», посвященная легендарной династии города, сыгравшей важную роль в развитии Сургута. Участники мероприятия узнали о профессиональной деятельности членов семьи, неразрывно связанной с развитием и процветанием города, и историю строительства важнейших социальных объектов города: мемориала Славы, медицинских учреждений, главного здания </w:t>
            </w:r>
            <w:proofErr w:type="spellStart"/>
            <w:r w:rsidRPr="009B15C6">
              <w:rPr>
                <w:sz w:val="20"/>
              </w:rPr>
              <w:t>Сургутского</w:t>
            </w:r>
            <w:proofErr w:type="spellEnd"/>
            <w:r w:rsidRPr="009B15C6">
              <w:rPr>
                <w:sz w:val="20"/>
              </w:rPr>
              <w:t xml:space="preserve"> государственного университета, Ресурсного центра </w:t>
            </w:r>
            <w:proofErr w:type="spellStart"/>
            <w:r w:rsidRPr="009B15C6">
              <w:rPr>
                <w:sz w:val="20"/>
              </w:rPr>
              <w:t>Сургутского</w:t>
            </w:r>
            <w:proofErr w:type="spellEnd"/>
            <w:r w:rsidRPr="009B15C6">
              <w:rPr>
                <w:sz w:val="20"/>
              </w:rPr>
              <w:t xml:space="preserve"> политехнического колледжа, Центральной городской библиотеки имени А.С. Пушкина, православных храмов, образовательных учреждений и детских садов, </w:t>
            </w:r>
          </w:p>
          <w:p w14:paraId="009296F0" w14:textId="2BD3CA92" w:rsidR="00522FAC" w:rsidRPr="009B15C6" w:rsidRDefault="00522FAC" w:rsidP="00522FAC">
            <w:pPr>
              <w:shd w:val="clear" w:color="auto" w:fill="FFFFFF"/>
              <w:rPr>
                <w:sz w:val="20"/>
              </w:rPr>
            </w:pPr>
            <w:r w:rsidRPr="009B15C6">
              <w:rPr>
                <w:sz w:val="20"/>
              </w:rPr>
              <w:t>а также сотен тысяч квадратных метров жилья</w:t>
            </w:r>
          </w:p>
        </w:tc>
      </w:tr>
      <w:tr w:rsidR="00522FAC" w:rsidRPr="009B15C6" w14:paraId="347608F8" w14:textId="77777777" w:rsidTr="00522FAC">
        <w:tc>
          <w:tcPr>
            <w:tcW w:w="9634" w:type="dxa"/>
            <w:tcBorders>
              <w:top w:val="single" w:sz="4" w:space="0" w:color="auto"/>
              <w:left w:val="single" w:sz="4" w:space="0" w:color="auto"/>
              <w:bottom w:val="single" w:sz="4" w:space="0" w:color="auto"/>
              <w:right w:val="single" w:sz="4" w:space="0" w:color="auto"/>
            </w:tcBorders>
          </w:tcPr>
          <w:p w14:paraId="4D0ADABB" w14:textId="77777777" w:rsidR="00522FAC" w:rsidRPr="009B15C6" w:rsidRDefault="00522FAC" w:rsidP="00522FAC">
            <w:pPr>
              <w:shd w:val="clear" w:color="auto" w:fill="FFFFFF"/>
              <w:rPr>
                <w:sz w:val="20"/>
              </w:rPr>
            </w:pPr>
            <w:r w:rsidRPr="009B15C6">
              <w:rPr>
                <w:sz w:val="20"/>
              </w:rPr>
              <w:t xml:space="preserve">2.2.5. В муниципальном бюджетном учреждении культуры «Сургутский художественный музей» (далее – художественный музей) проходила выставка художественной фотографии «Авторский взгляд». В экспозиции были представлены работы талантливых российских фотохудожников из собрания музея: </w:t>
            </w:r>
            <w:proofErr w:type="spellStart"/>
            <w:r w:rsidRPr="009B15C6">
              <w:rPr>
                <w:sz w:val="20"/>
              </w:rPr>
              <w:t>Апухтиной</w:t>
            </w:r>
            <w:proofErr w:type="spellEnd"/>
            <w:r w:rsidRPr="009B15C6">
              <w:rPr>
                <w:sz w:val="20"/>
              </w:rPr>
              <w:t xml:space="preserve"> В.И., </w:t>
            </w:r>
            <w:proofErr w:type="spellStart"/>
            <w:r w:rsidRPr="009B15C6">
              <w:rPr>
                <w:sz w:val="20"/>
              </w:rPr>
              <w:t>Наседкина</w:t>
            </w:r>
            <w:proofErr w:type="spellEnd"/>
            <w:r w:rsidRPr="009B15C6">
              <w:rPr>
                <w:sz w:val="20"/>
              </w:rPr>
              <w:t xml:space="preserve"> В.Н., Сергеева М.Е., </w:t>
            </w:r>
            <w:proofErr w:type="spellStart"/>
            <w:r w:rsidRPr="009B15C6">
              <w:rPr>
                <w:sz w:val="20"/>
              </w:rPr>
              <w:t>Мойсюка</w:t>
            </w:r>
            <w:proofErr w:type="spellEnd"/>
            <w:r w:rsidRPr="009B15C6">
              <w:rPr>
                <w:sz w:val="20"/>
              </w:rPr>
              <w:t xml:space="preserve"> А.В., </w:t>
            </w:r>
            <w:proofErr w:type="spellStart"/>
            <w:r w:rsidRPr="009B15C6">
              <w:rPr>
                <w:sz w:val="20"/>
              </w:rPr>
              <w:t>Скрипина</w:t>
            </w:r>
            <w:proofErr w:type="spellEnd"/>
            <w:r w:rsidRPr="009B15C6">
              <w:rPr>
                <w:sz w:val="20"/>
              </w:rPr>
              <w:t xml:space="preserve"> А.В. Фотографии для авторов стали пространством эксперимента и общения. Они обращаются к внутреннему состоянию человека, памяти, </w:t>
            </w:r>
            <w:r w:rsidRPr="009B15C6">
              <w:rPr>
                <w:sz w:val="20"/>
              </w:rPr>
              <w:lastRenderedPageBreak/>
              <w:t>времени, городской и природной среде, подчеркивая значимость человеческого взгляда – его эмоциональную глубину и живую связь между автором и зрителем</w:t>
            </w:r>
          </w:p>
        </w:tc>
      </w:tr>
      <w:tr w:rsidR="00522FAC" w:rsidRPr="009B15C6" w14:paraId="350EA53F" w14:textId="77777777" w:rsidTr="00522FAC">
        <w:tc>
          <w:tcPr>
            <w:tcW w:w="9634" w:type="dxa"/>
            <w:tcBorders>
              <w:top w:val="single" w:sz="4" w:space="0" w:color="auto"/>
              <w:left w:val="single" w:sz="4" w:space="0" w:color="auto"/>
              <w:bottom w:val="single" w:sz="4" w:space="0" w:color="auto"/>
              <w:right w:val="single" w:sz="4" w:space="0" w:color="auto"/>
            </w:tcBorders>
          </w:tcPr>
          <w:p w14:paraId="33F7925F" w14:textId="77777777" w:rsidR="00522FAC" w:rsidRPr="009B15C6" w:rsidRDefault="00522FAC" w:rsidP="00522FAC">
            <w:pPr>
              <w:shd w:val="clear" w:color="auto" w:fill="FFFFFF"/>
              <w:rPr>
                <w:sz w:val="20"/>
              </w:rPr>
            </w:pPr>
            <w:r w:rsidRPr="009B15C6">
              <w:rPr>
                <w:sz w:val="20"/>
              </w:rPr>
              <w:lastRenderedPageBreak/>
              <w:t xml:space="preserve">2.2.6. В художественном музее открылась выставка Ивана </w:t>
            </w:r>
            <w:proofErr w:type="spellStart"/>
            <w:r w:rsidRPr="009B15C6">
              <w:rPr>
                <w:sz w:val="20"/>
              </w:rPr>
              <w:t>Лацковича</w:t>
            </w:r>
            <w:proofErr w:type="spellEnd"/>
            <w:r w:rsidRPr="009B15C6">
              <w:rPr>
                <w:sz w:val="20"/>
              </w:rPr>
              <w:t xml:space="preserve"> «Наивное очарование». Произведения одного из лучших и оригинальных графиков в мировом наивном искусстве из собрания </w:t>
            </w:r>
            <w:proofErr w:type="spellStart"/>
            <w:r w:rsidRPr="009B15C6">
              <w:rPr>
                <w:sz w:val="20"/>
              </w:rPr>
              <w:t>Сургутского</w:t>
            </w:r>
            <w:proofErr w:type="spellEnd"/>
            <w:r w:rsidRPr="009B15C6">
              <w:rPr>
                <w:sz w:val="20"/>
              </w:rPr>
              <w:t xml:space="preserve"> художественного музея представляют малую часть его богатого графического наследия и показывает </w:t>
            </w:r>
          </w:p>
          <w:p w14:paraId="2F42E9C3" w14:textId="4416A653" w:rsidR="00522FAC" w:rsidRPr="009B15C6" w:rsidRDefault="00522FAC" w:rsidP="00522FAC">
            <w:pPr>
              <w:shd w:val="clear" w:color="auto" w:fill="FFFFFF"/>
              <w:rPr>
                <w:sz w:val="20"/>
              </w:rPr>
            </w:pPr>
            <w:r w:rsidRPr="009B15C6">
              <w:rPr>
                <w:sz w:val="20"/>
              </w:rPr>
              <w:t>не только художественное мастерство, но и глубокую философию автора – размышление о памяти, времени и хрупкости мира, который художник с такой любовью сохранял в своих произведениях</w:t>
            </w:r>
          </w:p>
        </w:tc>
      </w:tr>
      <w:tr w:rsidR="00522FAC" w:rsidRPr="009B15C6" w14:paraId="55267963" w14:textId="77777777" w:rsidTr="00522FAC">
        <w:tc>
          <w:tcPr>
            <w:tcW w:w="9634" w:type="dxa"/>
            <w:tcBorders>
              <w:top w:val="single" w:sz="4" w:space="0" w:color="auto"/>
              <w:left w:val="single" w:sz="4" w:space="0" w:color="auto"/>
              <w:bottom w:val="single" w:sz="4" w:space="0" w:color="auto"/>
              <w:right w:val="single" w:sz="4" w:space="0" w:color="auto"/>
            </w:tcBorders>
          </w:tcPr>
          <w:p w14:paraId="0DE63FB3" w14:textId="54F59ED5" w:rsidR="00522FAC" w:rsidRPr="009B15C6" w:rsidRDefault="00522FAC" w:rsidP="008B378E">
            <w:pPr>
              <w:shd w:val="clear" w:color="auto" w:fill="FFFFFF"/>
              <w:rPr>
                <w:sz w:val="20"/>
              </w:rPr>
            </w:pPr>
            <w:r w:rsidRPr="009B15C6">
              <w:rPr>
                <w:sz w:val="20"/>
              </w:rPr>
              <w:t xml:space="preserve">2.2.7. Всего за </w:t>
            </w:r>
            <w:r w:rsidR="008B378E" w:rsidRPr="009B15C6">
              <w:rPr>
                <w:sz w:val="20"/>
              </w:rPr>
              <w:t xml:space="preserve">1 полугодие 2026 года </w:t>
            </w:r>
            <w:r w:rsidRPr="009B15C6">
              <w:rPr>
                <w:sz w:val="20"/>
              </w:rPr>
              <w:t>краеведческий и художественный музеи посетили свыше 10 тысяч человек</w:t>
            </w:r>
          </w:p>
        </w:tc>
      </w:tr>
      <w:tr w:rsidR="00522FAC" w:rsidRPr="009B15C6" w14:paraId="1B7050FB" w14:textId="77777777" w:rsidTr="00522FAC">
        <w:tc>
          <w:tcPr>
            <w:tcW w:w="9634" w:type="dxa"/>
            <w:tcBorders>
              <w:top w:val="single" w:sz="4" w:space="0" w:color="auto"/>
              <w:left w:val="single" w:sz="4" w:space="0" w:color="auto"/>
              <w:bottom w:val="single" w:sz="4" w:space="0" w:color="auto"/>
              <w:right w:val="single" w:sz="4" w:space="0" w:color="auto"/>
            </w:tcBorders>
          </w:tcPr>
          <w:p w14:paraId="400BB01E" w14:textId="77777777" w:rsidR="00522FAC" w:rsidRPr="009B15C6" w:rsidRDefault="00522FAC" w:rsidP="00522FAC">
            <w:pPr>
              <w:shd w:val="clear" w:color="auto" w:fill="FFFFFF"/>
              <w:tabs>
                <w:tab w:val="left" w:pos="164"/>
              </w:tabs>
              <w:rPr>
                <w:sz w:val="20"/>
              </w:rPr>
            </w:pPr>
            <w:r w:rsidRPr="009B15C6">
              <w:rPr>
                <w:sz w:val="20"/>
              </w:rPr>
              <w:t xml:space="preserve">2.2.8. Старшему научному сотруднику Л.В. </w:t>
            </w:r>
            <w:proofErr w:type="spellStart"/>
            <w:r w:rsidRPr="009B15C6">
              <w:rPr>
                <w:sz w:val="20"/>
              </w:rPr>
              <w:t>Стрижак</w:t>
            </w:r>
            <w:proofErr w:type="spellEnd"/>
            <w:r w:rsidRPr="009B15C6">
              <w:rPr>
                <w:sz w:val="20"/>
              </w:rPr>
              <w:t xml:space="preserve"> присуждена премия Губернатора Ханты-Мансийского автономного округа – Югры инвалидам – представителям творческих профессий  за выдающиеся достижения в области культуры и искусства</w:t>
            </w:r>
          </w:p>
        </w:tc>
      </w:tr>
      <w:tr w:rsidR="00522FAC" w:rsidRPr="009B15C6" w14:paraId="1EF5B23E" w14:textId="77777777" w:rsidTr="00522FAC">
        <w:tc>
          <w:tcPr>
            <w:tcW w:w="9634" w:type="dxa"/>
            <w:tcBorders>
              <w:top w:val="single" w:sz="4" w:space="0" w:color="auto"/>
              <w:left w:val="single" w:sz="4" w:space="0" w:color="auto"/>
              <w:bottom w:val="single" w:sz="4" w:space="0" w:color="auto"/>
              <w:right w:val="single" w:sz="4" w:space="0" w:color="auto"/>
            </w:tcBorders>
          </w:tcPr>
          <w:p w14:paraId="3EDF7E1B" w14:textId="77777777" w:rsidR="00522FAC" w:rsidRPr="009B15C6" w:rsidRDefault="00522FAC" w:rsidP="00522FAC">
            <w:pPr>
              <w:shd w:val="clear" w:color="auto" w:fill="FFFFFF"/>
              <w:tabs>
                <w:tab w:val="left" w:pos="164"/>
              </w:tabs>
              <w:rPr>
                <w:sz w:val="20"/>
              </w:rPr>
            </w:pPr>
            <w:r w:rsidRPr="009B15C6">
              <w:rPr>
                <w:sz w:val="20"/>
              </w:rPr>
              <w:t xml:space="preserve">2.2.9. Научному сотруднику А.В. Ермолаеву присуждена премия Губернатора Ханты-Мансийского автономного округа – Югры выдающимся молодым талантливым авторам в 2026 году </w:t>
            </w:r>
          </w:p>
        </w:tc>
      </w:tr>
      <w:tr w:rsidR="00522FAC" w:rsidRPr="009B15C6" w14:paraId="3B804697" w14:textId="77777777" w:rsidTr="00522FAC">
        <w:tc>
          <w:tcPr>
            <w:tcW w:w="9634" w:type="dxa"/>
            <w:tcBorders>
              <w:top w:val="single" w:sz="4" w:space="0" w:color="auto"/>
              <w:left w:val="single" w:sz="4" w:space="0" w:color="auto"/>
              <w:bottom w:val="single" w:sz="4" w:space="0" w:color="auto"/>
              <w:right w:val="single" w:sz="4" w:space="0" w:color="auto"/>
            </w:tcBorders>
          </w:tcPr>
          <w:p w14:paraId="68CED4BA" w14:textId="77777777" w:rsidR="00522FAC" w:rsidRPr="009B15C6" w:rsidRDefault="00522FAC" w:rsidP="00522FAC">
            <w:pPr>
              <w:shd w:val="clear" w:color="auto" w:fill="FFFFFF"/>
              <w:tabs>
                <w:tab w:val="left" w:pos="164"/>
              </w:tabs>
              <w:rPr>
                <w:sz w:val="20"/>
              </w:rPr>
            </w:pPr>
            <w:r w:rsidRPr="009B15C6">
              <w:rPr>
                <w:sz w:val="20"/>
              </w:rPr>
              <w:t xml:space="preserve">2.2.10. В краеведческом музее, в рамках проекта «Люди нашего города» прошла встреча, посвященная </w:t>
            </w:r>
          </w:p>
          <w:p w14:paraId="52C3C598" w14:textId="3110B3CF" w:rsidR="00522FAC" w:rsidRPr="009B15C6" w:rsidRDefault="00522FAC" w:rsidP="00522FAC">
            <w:pPr>
              <w:shd w:val="clear" w:color="auto" w:fill="FFFFFF"/>
              <w:tabs>
                <w:tab w:val="left" w:pos="164"/>
              </w:tabs>
              <w:rPr>
                <w:sz w:val="20"/>
              </w:rPr>
            </w:pPr>
            <w:r w:rsidRPr="009B15C6">
              <w:rPr>
                <w:sz w:val="20"/>
              </w:rPr>
              <w:t xml:space="preserve">40-летию </w:t>
            </w:r>
            <w:proofErr w:type="spellStart"/>
            <w:r w:rsidRPr="009B15C6">
              <w:rPr>
                <w:sz w:val="20"/>
              </w:rPr>
              <w:t>Сургутского</w:t>
            </w:r>
            <w:proofErr w:type="spellEnd"/>
            <w:r w:rsidRPr="009B15C6">
              <w:rPr>
                <w:sz w:val="20"/>
              </w:rPr>
              <w:t xml:space="preserve"> профессионального колледжа. Героем встречи стал заслуженный работник образования Югры, отличник профессионально-технического образования России Вадим Николаевич Шутов </w:t>
            </w:r>
            <w:bookmarkStart w:id="3" w:name="_Hlk231824056"/>
            <w:r w:rsidRPr="009B15C6">
              <w:rPr>
                <w:sz w:val="20"/>
              </w:rPr>
              <w:t>–</w:t>
            </w:r>
            <w:bookmarkEnd w:id="3"/>
            <w:r w:rsidRPr="009B15C6">
              <w:rPr>
                <w:sz w:val="20"/>
              </w:rPr>
              <w:t xml:space="preserve"> директор </w:t>
            </w:r>
            <w:proofErr w:type="spellStart"/>
            <w:r w:rsidRPr="009B15C6">
              <w:rPr>
                <w:sz w:val="20"/>
              </w:rPr>
              <w:t>Сургутского</w:t>
            </w:r>
            <w:proofErr w:type="spellEnd"/>
            <w:r w:rsidRPr="009B15C6">
              <w:rPr>
                <w:sz w:val="20"/>
              </w:rPr>
              <w:t xml:space="preserve"> политехнического колледжа, который стоял у истоков среднего профессионального образования в Сургуте</w:t>
            </w:r>
          </w:p>
        </w:tc>
      </w:tr>
      <w:tr w:rsidR="00522FAC" w:rsidRPr="009B15C6" w14:paraId="5DFF43B1" w14:textId="77777777" w:rsidTr="00522FAC">
        <w:tc>
          <w:tcPr>
            <w:tcW w:w="9634" w:type="dxa"/>
            <w:tcBorders>
              <w:top w:val="single" w:sz="4" w:space="0" w:color="auto"/>
              <w:left w:val="single" w:sz="4" w:space="0" w:color="auto"/>
              <w:bottom w:val="single" w:sz="4" w:space="0" w:color="auto"/>
              <w:right w:val="single" w:sz="4" w:space="0" w:color="auto"/>
            </w:tcBorders>
          </w:tcPr>
          <w:p w14:paraId="14A1236D" w14:textId="77777777" w:rsidR="00522FAC" w:rsidRPr="009B15C6" w:rsidRDefault="00522FAC" w:rsidP="00522FAC">
            <w:pPr>
              <w:shd w:val="clear" w:color="auto" w:fill="FFFFFF"/>
              <w:tabs>
                <w:tab w:val="left" w:pos="164"/>
              </w:tabs>
              <w:rPr>
                <w:sz w:val="20"/>
              </w:rPr>
            </w:pPr>
            <w:r w:rsidRPr="009B15C6">
              <w:rPr>
                <w:sz w:val="20"/>
              </w:rPr>
              <w:t xml:space="preserve">2.2.11. В преддверии Международного дня памяти погибших в радиационных авариях и катастрофах, </w:t>
            </w:r>
          </w:p>
          <w:p w14:paraId="4ACF62C6" w14:textId="77777777" w:rsidR="00522FAC" w:rsidRPr="009B15C6" w:rsidRDefault="00522FAC" w:rsidP="00522FAC">
            <w:pPr>
              <w:shd w:val="clear" w:color="auto" w:fill="FFFFFF"/>
              <w:tabs>
                <w:tab w:val="left" w:pos="164"/>
              </w:tabs>
              <w:rPr>
                <w:sz w:val="20"/>
              </w:rPr>
            </w:pPr>
            <w:r w:rsidRPr="009B15C6">
              <w:rPr>
                <w:sz w:val="20"/>
              </w:rPr>
              <w:t xml:space="preserve">в Центре патриотического наследия прошла встреча «Место подвига – Чернобыль», приуроченная </w:t>
            </w:r>
          </w:p>
          <w:p w14:paraId="4320D7B0" w14:textId="19CB0360" w:rsidR="00522FAC" w:rsidRPr="009B15C6" w:rsidRDefault="00522FAC" w:rsidP="00522FAC">
            <w:pPr>
              <w:shd w:val="clear" w:color="auto" w:fill="FFFFFF"/>
              <w:tabs>
                <w:tab w:val="left" w:pos="164"/>
              </w:tabs>
              <w:rPr>
                <w:sz w:val="20"/>
              </w:rPr>
            </w:pPr>
            <w:r w:rsidRPr="009B15C6">
              <w:rPr>
                <w:sz w:val="20"/>
              </w:rPr>
              <w:t>к 40-летию со дня аварии на Чернобыльской АЭС. Поч</w:t>
            </w:r>
            <w:r w:rsidR="0073014D" w:rsidRPr="009B15C6">
              <w:rPr>
                <w:sz w:val="20"/>
              </w:rPr>
              <w:t>е</w:t>
            </w:r>
            <w:r w:rsidRPr="009B15C6">
              <w:rPr>
                <w:sz w:val="20"/>
              </w:rPr>
              <w:t>тным гостями встречи стали ликвидаторы аварии. Участники встречи пришли вспомнить о всех, кто принимал участие в ликвидации аварии, кто ценой своей жизни предотвратил распространение радиационной опасности для множества мирно живущих людей</w:t>
            </w:r>
          </w:p>
        </w:tc>
      </w:tr>
      <w:tr w:rsidR="00522FAC" w:rsidRPr="009B15C6" w14:paraId="11A7B90D" w14:textId="77777777" w:rsidTr="00522FAC">
        <w:tc>
          <w:tcPr>
            <w:tcW w:w="9634" w:type="dxa"/>
            <w:tcBorders>
              <w:top w:val="single" w:sz="4" w:space="0" w:color="auto"/>
              <w:left w:val="single" w:sz="4" w:space="0" w:color="auto"/>
              <w:bottom w:val="single" w:sz="4" w:space="0" w:color="auto"/>
              <w:right w:val="single" w:sz="4" w:space="0" w:color="auto"/>
            </w:tcBorders>
          </w:tcPr>
          <w:p w14:paraId="24D4C574" w14:textId="77777777" w:rsidR="00522FAC" w:rsidRPr="009B15C6" w:rsidRDefault="00522FAC" w:rsidP="00522FAC">
            <w:pPr>
              <w:shd w:val="clear" w:color="auto" w:fill="FFFFFF"/>
              <w:tabs>
                <w:tab w:val="left" w:pos="164"/>
              </w:tabs>
              <w:rPr>
                <w:sz w:val="20"/>
              </w:rPr>
            </w:pPr>
            <w:r w:rsidRPr="009B15C6">
              <w:rPr>
                <w:sz w:val="20"/>
              </w:rPr>
              <w:t>2.2.12. На территории Центра патриотического наследия прошла акция памяти «Сургут. Весна. Победа», посвященная 81-й годовщине Победы в Великой Отечественной войне 1941– 1945 годов</w:t>
            </w:r>
          </w:p>
        </w:tc>
      </w:tr>
      <w:tr w:rsidR="00522FAC" w:rsidRPr="009B15C6" w14:paraId="5604C608" w14:textId="77777777" w:rsidTr="00522FAC">
        <w:tc>
          <w:tcPr>
            <w:tcW w:w="9634" w:type="dxa"/>
            <w:tcBorders>
              <w:top w:val="single" w:sz="4" w:space="0" w:color="auto"/>
              <w:left w:val="single" w:sz="4" w:space="0" w:color="auto"/>
              <w:bottom w:val="single" w:sz="4" w:space="0" w:color="auto"/>
              <w:right w:val="single" w:sz="4" w:space="0" w:color="auto"/>
            </w:tcBorders>
          </w:tcPr>
          <w:p w14:paraId="6A72ED41" w14:textId="77777777" w:rsidR="00522FAC" w:rsidRPr="009B15C6" w:rsidRDefault="00522FAC" w:rsidP="00522FAC">
            <w:pPr>
              <w:shd w:val="clear" w:color="auto" w:fill="FFFFFF"/>
              <w:tabs>
                <w:tab w:val="left" w:pos="164"/>
              </w:tabs>
              <w:rPr>
                <w:sz w:val="20"/>
              </w:rPr>
            </w:pPr>
            <w:r w:rsidRPr="009B15C6">
              <w:rPr>
                <w:sz w:val="20"/>
              </w:rPr>
              <w:t>2.2.13. В краеведческом музее прошли мероприятия в рамках Всероссийской акции «Ночь музеев», приуроченной к Международному дню музеев</w:t>
            </w:r>
          </w:p>
        </w:tc>
      </w:tr>
      <w:tr w:rsidR="00522FAC" w:rsidRPr="009B15C6" w14:paraId="4F8BDC76" w14:textId="77777777" w:rsidTr="00522FAC">
        <w:tc>
          <w:tcPr>
            <w:tcW w:w="9634" w:type="dxa"/>
            <w:tcBorders>
              <w:top w:val="single" w:sz="4" w:space="0" w:color="auto"/>
              <w:left w:val="single" w:sz="4" w:space="0" w:color="auto"/>
              <w:bottom w:val="single" w:sz="4" w:space="0" w:color="auto"/>
              <w:right w:val="single" w:sz="4" w:space="0" w:color="auto"/>
            </w:tcBorders>
          </w:tcPr>
          <w:p w14:paraId="102DFE92" w14:textId="77777777" w:rsidR="00522FAC" w:rsidRPr="009B15C6" w:rsidRDefault="00522FAC" w:rsidP="00522FAC">
            <w:pPr>
              <w:shd w:val="clear" w:color="auto" w:fill="FFFFFF"/>
              <w:tabs>
                <w:tab w:val="left" w:pos="164"/>
              </w:tabs>
              <w:rPr>
                <w:sz w:val="20"/>
              </w:rPr>
            </w:pPr>
            <w:r w:rsidRPr="009B15C6">
              <w:rPr>
                <w:sz w:val="20"/>
              </w:rPr>
              <w:t xml:space="preserve">2.2.14. В художественном музее состоялась акция «Ночь музеев в Художественном». Мероприятие ежегодно проводится в рамках Всероссийской акции «Ночь музеев», приуроченной к Международному дню музеев. Для посетителей была приготовлена насыщенная программа «Тайна Музейного проезда»: интерактивные станции, музейные занятия, игровые и эксклюзивные экскурсии, музыкальные выступления </w:t>
            </w:r>
            <w:proofErr w:type="spellStart"/>
            <w:r w:rsidRPr="009B15C6">
              <w:rPr>
                <w:sz w:val="20"/>
              </w:rPr>
              <w:t>сургутских</w:t>
            </w:r>
            <w:proofErr w:type="spellEnd"/>
            <w:r w:rsidRPr="009B15C6">
              <w:rPr>
                <w:sz w:val="20"/>
              </w:rPr>
              <w:t xml:space="preserve"> коллективов, разнообразные мастер-классы от партнеров и сотрудников музея</w:t>
            </w:r>
          </w:p>
        </w:tc>
      </w:tr>
      <w:tr w:rsidR="00522FAC" w:rsidRPr="009B15C6" w14:paraId="5A9953AC" w14:textId="77777777" w:rsidTr="00522FAC">
        <w:tc>
          <w:tcPr>
            <w:tcW w:w="9634" w:type="dxa"/>
            <w:tcBorders>
              <w:top w:val="single" w:sz="4" w:space="0" w:color="auto"/>
              <w:left w:val="single" w:sz="4" w:space="0" w:color="auto"/>
              <w:bottom w:val="single" w:sz="4" w:space="0" w:color="auto"/>
              <w:right w:val="single" w:sz="4" w:space="0" w:color="auto"/>
            </w:tcBorders>
          </w:tcPr>
          <w:p w14:paraId="43958843" w14:textId="77777777" w:rsidR="00522FAC" w:rsidRPr="009B15C6" w:rsidRDefault="00522FAC" w:rsidP="00522FAC">
            <w:pPr>
              <w:shd w:val="clear" w:color="auto" w:fill="FFFFFF"/>
              <w:tabs>
                <w:tab w:val="left" w:pos="164"/>
              </w:tabs>
              <w:rPr>
                <w:sz w:val="20"/>
              </w:rPr>
            </w:pPr>
            <w:r w:rsidRPr="009B15C6">
              <w:rPr>
                <w:sz w:val="20"/>
              </w:rPr>
              <w:t>2.2.15. Открылась выставка «Настроение ЛЕТО», на которой представлена «летняя коллекция» произведений изобразительного искусства (живопись и графика) из фондов музея: яркие пейзажи, цветочные натюрморты и т.д. Выставка дарит зрителю особое летнее ощущение тепла и вдохновения</w:t>
            </w:r>
          </w:p>
        </w:tc>
      </w:tr>
      <w:tr w:rsidR="00522FAC" w:rsidRPr="009B15C6" w14:paraId="7542B00E" w14:textId="77777777" w:rsidTr="00522FAC">
        <w:tc>
          <w:tcPr>
            <w:tcW w:w="9634" w:type="dxa"/>
            <w:tcBorders>
              <w:top w:val="single" w:sz="4" w:space="0" w:color="auto"/>
              <w:left w:val="single" w:sz="4" w:space="0" w:color="auto"/>
              <w:bottom w:val="single" w:sz="4" w:space="0" w:color="auto"/>
              <w:right w:val="single" w:sz="4" w:space="0" w:color="auto"/>
            </w:tcBorders>
          </w:tcPr>
          <w:p w14:paraId="472BC573" w14:textId="77777777" w:rsidR="00522FAC" w:rsidRPr="009B15C6" w:rsidRDefault="00522FAC" w:rsidP="00522FAC">
            <w:pPr>
              <w:shd w:val="clear" w:color="auto" w:fill="FFFFFF"/>
              <w:tabs>
                <w:tab w:val="left" w:pos="164"/>
              </w:tabs>
              <w:rPr>
                <w:sz w:val="20"/>
              </w:rPr>
            </w:pPr>
            <w:r w:rsidRPr="009B15C6">
              <w:rPr>
                <w:sz w:val="20"/>
              </w:rPr>
              <w:t>2.2.16.  Открылась выставка «Ангелы» из коллекции авторской куклы художественного музея. Посвященная образам ангелов и фей в современном декоративно-прикладном искусстве, экспозиция объединяет работы пяти мастеров, каждый из которых по-своему видит этих удивительных созданий</w:t>
            </w:r>
          </w:p>
        </w:tc>
      </w:tr>
      <w:tr w:rsidR="00522FAC" w:rsidRPr="009B15C6" w14:paraId="48B62327" w14:textId="77777777" w:rsidTr="00522FAC">
        <w:tc>
          <w:tcPr>
            <w:tcW w:w="9634" w:type="dxa"/>
            <w:tcBorders>
              <w:top w:val="single" w:sz="4" w:space="0" w:color="auto"/>
              <w:left w:val="single" w:sz="4" w:space="0" w:color="auto"/>
              <w:bottom w:val="single" w:sz="4" w:space="0" w:color="auto"/>
              <w:right w:val="single" w:sz="4" w:space="0" w:color="auto"/>
            </w:tcBorders>
            <w:hideMark/>
          </w:tcPr>
          <w:p w14:paraId="1A68FCC7" w14:textId="77777777" w:rsidR="00522FAC" w:rsidRPr="009B15C6" w:rsidRDefault="00522FAC" w:rsidP="00522FAC">
            <w:pPr>
              <w:rPr>
                <w:sz w:val="20"/>
              </w:rPr>
            </w:pPr>
            <w:r w:rsidRPr="009B15C6">
              <w:rPr>
                <w:sz w:val="20"/>
              </w:rPr>
              <w:t xml:space="preserve">2.3. </w:t>
            </w:r>
            <w:proofErr w:type="spellStart"/>
            <w:r w:rsidRPr="009B15C6">
              <w:rPr>
                <w:sz w:val="20"/>
              </w:rPr>
              <w:t>Сургутская</w:t>
            </w:r>
            <w:proofErr w:type="spellEnd"/>
            <w:r w:rsidRPr="009B15C6">
              <w:rPr>
                <w:sz w:val="20"/>
              </w:rPr>
              <w:t xml:space="preserve"> филармония</w:t>
            </w:r>
          </w:p>
        </w:tc>
      </w:tr>
      <w:tr w:rsidR="00522FAC" w:rsidRPr="009B15C6" w14:paraId="62B1E82F" w14:textId="77777777" w:rsidTr="00522FAC">
        <w:tc>
          <w:tcPr>
            <w:tcW w:w="9634" w:type="dxa"/>
            <w:tcBorders>
              <w:top w:val="single" w:sz="4" w:space="0" w:color="auto"/>
              <w:left w:val="single" w:sz="4" w:space="0" w:color="auto"/>
              <w:bottom w:val="single" w:sz="4" w:space="0" w:color="auto"/>
              <w:right w:val="single" w:sz="4" w:space="0" w:color="auto"/>
            </w:tcBorders>
          </w:tcPr>
          <w:p w14:paraId="6026610D" w14:textId="5C3594CD" w:rsidR="00522FAC" w:rsidRPr="009B15C6" w:rsidRDefault="00522FAC" w:rsidP="00522FAC">
            <w:pPr>
              <w:rPr>
                <w:sz w:val="20"/>
              </w:rPr>
            </w:pPr>
            <w:r w:rsidRPr="009B15C6">
              <w:rPr>
                <w:sz w:val="20"/>
              </w:rPr>
              <w:t>2.3.1. Впервые состоялось торжественное мероприятие, посвященное Дню артиста. Вручены награды представителям творческих профессий, вн</w:t>
            </w:r>
            <w:r w:rsidR="0073014D" w:rsidRPr="009B15C6">
              <w:rPr>
                <w:sz w:val="20"/>
              </w:rPr>
              <w:t>е</w:t>
            </w:r>
            <w:r w:rsidRPr="009B15C6">
              <w:rPr>
                <w:sz w:val="20"/>
              </w:rPr>
              <w:t xml:space="preserve">сших весомый вклад в развитие культуры и искусства города. </w:t>
            </w:r>
          </w:p>
          <w:p w14:paraId="0E6F663D" w14:textId="5D653782" w:rsidR="00522FAC" w:rsidRPr="009B15C6" w:rsidRDefault="00522FAC" w:rsidP="00522FAC">
            <w:pPr>
              <w:rPr>
                <w:sz w:val="20"/>
              </w:rPr>
            </w:pPr>
            <w:r w:rsidRPr="009B15C6">
              <w:rPr>
                <w:sz w:val="20"/>
              </w:rPr>
              <w:t>65 деятелей культуры города получили награды разных уровней. В соответствии с приказом Министерства культуры Российской Федерации от 25.09.2025 №</w:t>
            </w:r>
            <w:r w:rsidR="00203F3D" w:rsidRPr="009B15C6">
              <w:rPr>
                <w:sz w:val="20"/>
              </w:rPr>
              <w:t xml:space="preserve"> </w:t>
            </w:r>
            <w:r w:rsidRPr="009B15C6">
              <w:rPr>
                <w:sz w:val="20"/>
              </w:rPr>
              <w:t>1715 в России официально установлен новый профессиональный праздник – День артиста. Дата празднования – 17 января в день рождения первого народного артиста СССР, создателя системы актерского искусства и выдающегося реформатора русского театра Константина Сергеевича Станиславского</w:t>
            </w:r>
          </w:p>
        </w:tc>
      </w:tr>
      <w:tr w:rsidR="00522FAC" w:rsidRPr="009B15C6" w14:paraId="53024123" w14:textId="77777777" w:rsidTr="00522FAC">
        <w:tc>
          <w:tcPr>
            <w:tcW w:w="9634" w:type="dxa"/>
            <w:tcBorders>
              <w:top w:val="single" w:sz="4" w:space="0" w:color="auto"/>
              <w:left w:val="single" w:sz="4" w:space="0" w:color="auto"/>
              <w:bottom w:val="single" w:sz="4" w:space="0" w:color="auto"/>
              <w:right w:val="single" w:sz="4" w:space="0" w:color="auto"/>
            </w:tcBorders>
          </w:tcPr>
          <w:p w14:paraId="5E252B7D" w14:textId="51D9EDA4" w:rsidR="00522FAC" w:rsidRPr="009B15C6" w:rsidRDefault="00522FAC" w:rsidP="00522FAC">
            <w:pPr>
              <w:rPr>
                <w:sz w:val="20"/>
              </w:rPr>
            </w:pPr>
            <w:r w:rsidRPr="009B15C6">
              <w:rPr>
                <w:sz w:val="20"/>
              </w:rPr>
              <w:t>2.3.2. Состоялись мероприятия, посвященные Дню работника культуры. В большом концертном зале Сургутской филармонии состоялся городской торжественный вечер, посвященный Дню работника культуры и 60-летию культурного строительства в Сургуте, на котором чествовали деятелей культуры и искусства.  Знак «За преданность профессии» получили 7 человек. Награда вручается работникам отрасли «культура», имеющим стаж в профессии свыше 40 лет и внесшим значительный вклад в развитие культурной среды города. Также объявлена Благодарность Губернатора ХМАО-Югры, вручены Почетная грамота Департамента культуры ХМАО – Югры, Почетные грамоты Главы города Сургута, Благодарственные письма Администрации города Сургута, Поч</w:t>
            </w:r>
            <w:r w:rsidR="0073014D" w:rsidRPr="009B15C6">
              <w:rPr>
                <w:sz w:val="20"/>
              </w:rPr>
              <w:t>е</w:t>
            </w:r>
            <w:r w:rsidRPr="009B15C6">
              <w:rPr>
                <w:sz w:val="20"/>
              </w:rPr>
              <w:t xml:space="preserve">тные грамоты Тюменской областной Думы, Думы ХМАО – Югры, Благодарственные письма Председателя Думы ХМАО – Югры, Благодарности Председателя Думы города. Более 60 сотрудников учреждений культуры были отмечены Почетными грамотами и Благодарственными письмами комитета культуры Администрации города. Кроме того, вручены Диплом Российской национальной театральной премии «Золотая маска» и преподнесены Архиерейские грамоты Митрополита Ханты-Мансийского и </w:t>
            </w:r>
            <w:proofErr w:type="spellStart"/>
            <w:r w:rsidRPr="009B15C6">
              <w:rPr>
                <w:sz w:val="20"/>
              </w:rPr>
              <w:t>Сургутского</w:t>
            </w:r>
            <w:proofErr w:type="spellEnd"/>
            <w:r w:rsidRPr="009B15C6">
              <w:rPr>
                <w:sz w:val="20"/>
              </w:rPr>
              <w:t xml:space="preserve"> Главы Ханты-Мансийской митрополии Павла за активное </w:t>
            </w:r>
            <w:r w:rsidRPr="009B15C6">
              <w:rPr>
                <w:sz w:val="20"/>
              </w:rPr>
              <w:lastRenderedPageBreak/>
              <w:t>участие в проведении духовно-просветительского концерта в честь 100-летия со дня блаженной кончины святителя Тихона, Патриарха Московского «Хранитель земли русской»</w:t>
            </w:r>
          </w:p>
        </w:tc>
      </w:tr>
      <w:tr w:rsidR="00522FAC" w:rsidRPr="009B15C6" w14:paraId="7631F851" w14:textId="77777777" w:rsidTr="00522FAC">
        <w:tc>
          <w:tcPr>
            <w:tcW w:w="9634" w:type="dxa"/>
            <w:tcBorders>
              <w:top w:val="single" w:sz="4" w:space="0" w:color="auto"/>
              <w:left w:val="single" w:sz="4" w:space="0" w:color="auto"/>
              <w:bottom w:val="single" w:sz="4" w:space="0" w:color="auto"/>
              <w:right w:val="single" w:sz="4" w:space="0" w:color="auto"/>
            </w:tcBorders>
          </w:tcPr>
          <w:p w14:paraId="1889B6AE" w14:textId="77777777" w:rsidR="00522FAC" w:rsidRPr="009B15C6" w:rsidRDefault="00522FAC" w:rsidP="00522FAC">
            <w:pPr>
              <w:rPr>
                <w:sz w:val="20"/>
              </w:rPr>
            </w:pPr>
            <w:r w:rsidRPr="009B15C6">
              <w:rPr>
                <w:sz w:val="20"/>
              </w:rPr>
              <w:lastRenderedPageBreak/>
              <w:t>2.3.3. Состоялись городские торжественные мероприятия, посвященные Дню защитника Отечества, Международному женскому дню</w:t>
            </w:r>
          </w:p>
        </w:tc>
      </w:tr>
      <w:tr w:rsidR="00522FAC" w:rsidRPr="009B15C6" w14:paraId="64376A6A" w14:textId="77777777" w:rsidTr="00522FAC">
        <w:tc>
          <w:tcPr>
            <w:tcW w:w="9634" w:type="dxa"/>
            <w:tcBorders>
              <w:top w:val="single" w:sz="4" w:space="0" w:color="auto"/>
              <w:left w:val="single" w:sz="4" w:space="0" w:color="auto"/>
              <w:bottom w:val="single" w:sz="4" w:space="0" w:color="auto"/>
              <w:right w:val="single" w:sz="4" w:space="0" w:color="auto"/>
            </w:tcBorders>
          </w:tcPr>
          <w:p w14:paraId="761023B9" w14:textId="77777777" w:rsidR="00522FAC" w:rsidRPr="009B15C6" w:rsidRDefault="00522FAC" w:rsidP="00522FAC">
            <w:pPr>
              <w:rPr>
                <w:sz w:val="20"/>
              </w:rPr>
            </w:pPr>
            <w:r w:rsidRPr="009B15C6">
              <w:rPr>
                <w:sz w:val="20"/>
              </w:rPr>
              <w:t xml:space="preserve">2.3.4. Награждение победителей городского конкурса в области культуры и искусства «Успех года» имени С.В. </w:t>
            </w:r>
            <w:proofErr w:type="spellStart"/>
            <w:r w:rsidRPr="009B15C6">
              <w:rPr>
                <w:sz w:val="20"/>
              </w:rPr>
              <w:t>Липявко</w:t>
            </w:r>
            <w:proofErr w:type="spellEnd"/>
            <w:r w:rsidRPr="009B15C6">
              <w:rPr>
                <w:sz w:val="20"/>
              </w:rPr>
              <w:t>. За 2025 конкурсный год на рассмотрение членам жюри поступило 62 заявки (786 участников)</w:t>
            </w:r>
          </w:p>
        </w:tc>
      </w:tr>
      <w:tr w:rsidR="00522FAC" w:rsidRPr="009B15C6" w14:paraId="68B21CEE" w14:textId="77777777" w:rsidTr="00522FAC">
        <w:tc>
          <w:tcPr>
            <w:tcW w:w="9634" w:type="dxa"/>
            <w:tcBorders>
              <w:top w:val="single" w:sz="4" w:space="0" w:color="auto"/>
              <w:left w:val="single" w:sz="4" w:space="0" w:color="auto"/>
              <w:bottom w:val="single" w:sz="4" w:space="0" w:color="auto"/>
              <w:right w:val="single" w:sz="4" w:space="0" w:color="auto"/>
            </w:tcBorders>
          </w:tcPr>
          <w:p w14:paraId="3CFA483D" w14:textId="77777777" w:rsidR="00522FAC" w:rsidRPr="009B15C6" w:rsidRDefault="00522FAC" w:rsidP="00522FAC">
            <w:pPr>
              <w:rPr>
                <w:sz w:val="20"/>
              </w:rPr>
            </w:pPr>
            <w:r w:rsidRPr="009B15C6">
              <w:rPr>
                <w:sz w:val="20"/>
              </w:rPr>
              <w:t>2.3.5. Состоялась торжественная церемония подписания соглашения о сотрудничестве между муниципальным автономным учреждением «</w:t>
            </w:r>
            <w:proofErr w:type="spellStart"/>
            <w:r w:rsidRPr="009B15C6">
              <w:rPr>
                <w:sz w:val="20"/>
              </w:rPr>
              <w:t>Сургутская</w:t>
            </w:r>
            <w:proofErr w:type="spellEnd"/>
            <w:r w:rsidRPr="009B15C6">
              <w:rPr>
                <w:sz w:val="20"/>
              </w:rPr>
              <w:t xml:space="preserve"> филармония» и государственным учреждением «Гомельская областная филармония» (Республика Беларусь)</w:t>
            </w:r>
          </w:p>
        </w:tc>
      </w:tr>
      <w:tr w:rsidR="00522FAC" w:rsidRPr="009B15C6" w14:paraId="52461111" w14:textId="77777777" w:rsidTr="00522FAC">
        <w:trPr>
          <w:trHeight w:val="882"/>
        </w:trPr>
        <w:tc>
          <w:tcPr>
            <w:tcW w:w="9634" w:type="dxa"/>
            <w:tcBorders>
              <w:top w:val="single" w:sz="4" w:space="0" w:color="auto"/>
              <w:left w:val="single" w:sz="4" w:space="0" w:color="auto"/>
              <w:bottom w:val="single" w:sz="4" w:space="0" w:color="auto"/>
              <w:right w:val="single" w:sz="4" w:space="0" w:color="auto"/>
            </w:tcBorders>
          </w:tcPr>
          <w:p w14:paraId="4A7A561A" w14:textId="142411A0" w:rsidR="00522FAC" w:rsidRPr="009B15C6" w:rsidRDefault="00522FAC" w:rsidP="00522FAC">
            <w:pPr>
              <w:rPr>
                <w:sz w:val="20"/>
              </w:rPr>
            </w:pPr>
            <w:r w:rsidRPr="009B15C6">
              <w:rPr>
                <w:sz w:val="20"/>
              </w:rPr>
              <w:t>2.3.6. состоялось торжественное мероприятие, приуроченное к юбилею единения двух государств – Российской Федерации и Республики Беларусь. 30 лет назад, 2 апреля 1996 года, был подписан исторический Договор об образовании Сообщества России и Беларуси, а также принято решение об учреждении Дня единения народов России и Беларуси</w:t>
            </w:r>
          </w:p>
        </w:tc>
      </w:tr>
      <w:tr w:rsidR="00522FAC" w:rsidRPr="009B15C6" w14:paraId="39DB8353" w14:textId="77777777" w:rsidTr="00522FAC">
        <w:tc>
          <w:tcPr>
            <w:tcW w:w="9634" w:type="dxa"/>
            <w:tcBorders>
              <w:top w:val="single" w:sz="4" w:space="0" w:color="auto"/>
              <w:left w:val="single" w:sz="4" w:space="0" w:color="auto"/>
              <w:bottom w:val="single" w:sz="4" w:space="0" w:color="auto"/>
              <w:right w:val="single" w:sz="4" w:space="0" w:color="auto"/>
            </w:tcBorders>
          </w:tcPr>
          <w:p w14:paraId="0A5AD9B4" w14:textId="17CE3782" w:rsidR="00522FAC" w:rsidRPr="009B15C6" w:rsidRDefault="00522FAC" w:rsidP="00522FAC">
            <w:pPr>
              <w:rPr>
                <w:sz w:val="20"/>
              </w:rPr>
            </w:pPr>
            <w:r w:rsidRPr="009B15C6">
              <w:rPr>
                <w:sz w:val="20"/>
              </w:rPr>
              <w:t>2.3.7. Прошел XIV Молод</w:t>
            </w:r>
            <w:r w:rsidR="0073014D" w:rsidRPr="009B15C6">
              <w:rPr>
                <w:sz w:val="20"/>
              </w:rPr>
              <w:t>е</w:t>
            </w:r>
            <w:r w:rsidRPr="009B15C6">
              <w:rPr>
                <w:sz w:val="20"/>
              </w:rPr>
              <w:t>жный фестиваль искусств «Зел</w:t>
            </w:r>
            <w:r w:rsidR="0073014D" w:rsidRPr="009B15C6">
              <w:rPr>
                <w:sz w:val="20"/>
              </w:rPr>
              <w:t>е</w:t>
            </w:r>
            <w:r w:rsidRPr="009B15C6">
              <w:rPr>
                <w:sz w:val="20"/>
              </w:rPr>
              <w:t xml:space="preserve">ный шум» – одно из самых ожидаемых музыкальных событий </w:t>
            </w:r>
            <w:proofErr w:type="spellStart"/>
            <w:r w:rsidRPr="009B15C6">
              <w:rPr>
                <w:sz w:val="20"/>
              </w:rPr>
              <w:t>югорской</w:t>
            </w:r>
            <w:proofErr w:type="spellEnd"/>
            <w:r w:rsidRPr="009B15C6">
              <w:rPr>
                <w:sz w:val="20"/>
              </w:rPr>
              <w:t xml:space="preserve"> весны. В 2026 году фестиваль прошел под знаком творческого партн</w:t>
            </w:r>
            <w:r w:rsidR="0073014D" w:rsidRPr="009B15C6">
              <w:rPr>
                <w:sz w:val="20"/>
              </w:rPr>
              <w:t>е</w:t>
            </w:r>
            <w:r w:rsidRPr="009B15C6">
              <w:rPr>
                <w:sz w:val="20"/>
              </w:rPr>
              <w:t xml:space="preserve">рства Югры и Уральского федерального округа. Открыли фестиваль концертом победителей Кубка мира и Чемпионата России по аккордеону и баяну: Лев Соломонович, Константин Рябин, Никита Кузнецов. </w:t>
            </w:r>
          </w:p>
          <w:p w14:paraId="6509890C" w14:textId="384A02D1" w:rsidR="00522FAC" w:rsidRPr="009B15C6" w:rsidRDefault="00522FAC" w:rsidP="00522FAC">
            <w:pPr>
              <w:rPr>
                <w:sz w:val="20"/>
              </w:rPr>
            </w:pPr>
            <w:r w:rsidRPr="009B15C6">
              <w:rPr>
                <w:sz w:val="20"/>
              </w:rPr>
              <w:t>Также в программе фестиваля для гостей и жителей города концертные программы представили: академический ансамбль танца «Урал», Свердловская государственная детская филармония и симфонический оркестр Сургутской филармонии (более 3 тыс. участников)</w:t>
            </w:r>
          </w:p>
        </w:tc>
      </w:tr>
      <w:tr w:rsidR="00522FAC" w:rsidRPr="009B15C6" w14:paraId="6FDE8FB5" w14:textId="77777777" w:rsidTr="00522FAC">
        <w:tc>
          <w:tcPr>
            <w:tcW w:w="9634" w:type="dxa"/>
            <w:tcBorders>
              <w:top w:val="single" w:sz="4" w:space="0" w:color="auto"/>
              <w:left w:val="single" w:sz="4" w:space="0" w:color="auto"/>
              <w:bottom w:val="single" w:sz="4" w:space="0" w:color="auto"/>
              <w:right w:val="single" w:sz="4" w:space="0" w:color="auto"/>
            </w:tcBorders>
          </w:tcPr>
          <w:p w14:paraId="3549EB8F" w14:textId="4FA66328" w:rsidR="00522FAC" w:rsidRPr="009B15C6" w:rsidRDefault="00522FAC" w:rsidP="009032FC">
            <w:pPr>
              <w:rPr>
                <w:sz w:val="20"/>
              </w:rPr>
            </w:pPr>
            <w:r w:rsidRPr="009B15C6">
              <w:rPr>
                <w:sz w:val="20"/>
              </w:rPr>
              <w:t>2.3.8. Состоялся городской торжественный вечер, посвященный 81-ой годовщине Победы в Великой Отечественной войне 1941</w:t>
            </w:r>
            <w:r w:rsidR="009032FC" w:rsidRPr="009B15C6">
              <w:rPr>
                <w:sz w:val="20"/>
              </w:rPr>
              <w:t xml:space="preserve">– </w:t>
            </w:r>
            <w:r w:rsidRPr="009B15C6">
              <w:rPr>
                <w:sz w:val="20"/>
              </w:rPr>
              <w:t>1945 г</w:t>
            </w:r>
            <w:r w:rsidR="009032FC" w:rsidRPr="009B15C6">
              <w:rPr>
                <w:sz w:val="20"/>
              </w:rPr>
              <w:t>одов</w:t>
            </w:r>
            <w:r w:rsidRPr="009B15C6">
              <w:rPr>
                <w:sz w:val="20"/>
              </w:rPr>
              <w:t xml:space="preserve"> с участием творческих коллективов города и Донецкого академического симфонического оркестра имени С. Прокофьева (786 участников)</w:t>
            </w:r>
          </w:p>
        </w:tc>
      </w:tr>
      <w:tr w:rsidR="00522FAC" w:rsidRPr="009B15C6" w14:paraId="42C73D4D" w14:textId="77777777" w:rsidTr="00522FAC">
        <w:tc>
          <w:tcPr>
            <w:tcW w:w="9634" w:type="dxa"/>
            <w:tcBorders>
              <w:top w:val="single" w:sz="4" w:space="0" w:color="auto"/>
              <w:left w:val="single" w:sz="4" w:space="0" w:color="auto"/>
              <w:bottom w:val="single" w:sz="4" w:space="0" w:color="auto"/>
              <w:right w:val="single" w:sz="4" w:space="0" w:color="auto"/>
            </w:tcBorders>
          </w:tcPr>
          <w:p w14:paraId="44279DC7" w14:textId="77777777" w:rsidR="00522FAC" w:rsidRPr="009B15C6" w:rsidRDefault="00522FAC" w:rsidP="00522FAC">
            <w:pPr>
              <w:rPr>
                <w:sz w:val="20"/>
              </w:rPr>
            </w:pPr>
            <w:r w:rsidRPr="009B15C6">
              <w:rPr>
                <w:sz w:val="20"/>
              </w:rPr>
              <w:t xml:space="preserve">2.3.9. Состоялось городское торжественное мероприятие, посвященное Дню России, Дню города. </w:t>
            </w:r>
          </w:p>
          <w:p w14:paraId="483C0CE3" w14:textId="70A6A57D" w:rsidR="00522FAC" w:rsidRPr="009B15C6" w:rsidRDefault="00522FAC" w:rsidP="00522FAC">
            <w:pPr>
              <w:rPr>
                <w:sz w:val="20"/>
              </w:rPr>
            </w:pPr>
            <w:r w:rsidRPr="009B15C6">
              <w:rPr>
                <w:sz w:val="20"/>
              </w:rPr>
              <w:t>В программе выступили творческие коллективы города. ( 786 участников)</w:t>
            </w:r>
          </w:p>
        </w:tc>
      </w:tr>
      <w:tr w:rsidR="00522FAC" w:rsidRPr="009B15C6" w14:paraId="1B7F75BF" w14:textId="77777777" w:rsidTr="00522FAC">
        <w:tc>
          <w:tcPr>
            <w:tcW w:w="9634" w:type="dxa"/>
            <w:tcBorders>
              <w:top w:val="single" w:sz="4" w:space="0" w:color="auto"/>
              <w:left w:val="single" w:sz="4" w:space="0" w:color="auto"/>
              <w:bottom w:val="single" w:sz="4" w:space="0" w:color="auto"/>
              <w:right w:val="single" w:sz="4" w:space="0" w:color="auto"/>
            </w:tcBorders>
          </w:tcPr>
          <w:p w14:paraId="2860B530" w14:textId="77777777" w:rsidR="00522FAC" w:rsidRPr="009B15C6" w:rsidRDefault="00522FAC" w:rsidP="00522FAC">
            <w:pPr>
              <w:rPr>
                <w:sz w:val="20"/>
              </w:rPr>
            </w:pPr>
            <w:r w:rsidRPr="009B15C6">
              <w:rPr>
                <w:sz w:val="20"/>
              </w:rPr>
              <w:t xml:space="preserve">2.3.10. Состоялся цикл концертов в рамках проекта «Летние филармонические сезоны». Проект стал одним из ключевых событий завершившегося 23-го концертного сезона Сургутской филармонии. Творческие коллективы филармонии представили публике целый марафон из лучших концертных программ – </w:t>
            </w:r>
          </w:p>
          <w:p w14:paraId="31709AAD" w14:textId="23F5D107" w:rsidR="00522FAC" w:rsidRPr="009B15C6" w:rsidRDefault="00522FAC" w:rsidP="00522FAC">
            <w:pPr>
              <w:rPr>
                <w:sz w:val="20"/>
              </w:rPr>
            </w:pPr>
            <w:r w:rsidRPr="009B15C6">
              <w:rPr>
                <w:sz w:val="20"/>
              </w:rPr>
              <w:t xml:space="preserve">от классики и фольклора до русского рока и </w:t>
            </w:r>
            <w:proofErr w:type="spellStart"/>
            <w:r w:rsidRPr="009B15C6">
              <w:rPr>
                <w:sz w:val="20"/>
              </w:rPr>
              <w:t>киношлягеров</w:t>
            </w:r>
            <w:proofErr w:type="spellEnd"/>
            <w:r w:rsidRPr="009B15C6">
              <w:rPr>
                <w:sz w:val="20"/>
              </w:rPr>
              <w:t xml:space="preserve">. С 13 по 26 июня прошло 14 концертов </w:t>
            </w:r>
          </w:p>
          <w:p w14:paraId="70878ED5" w14:textId="78640DC1" w:rsidR="00522FAC" w:rsidRPr="009B15C6" w:rsidRDefault="00522FAC" w:rsidP="00522FAC">
            <w:pPr>
              <w:rPr>
                <w:sz w:val="20"/>
              </w:rPr>
            </w:pPr>
            <w:r w:rsidRPr="009B15C6">
              <w:rPr>
                <w:sz w:val="20"/>
              </w:rPr>
              <w:t>( более 12 тыс. участников)</w:t>
            </w:r>
          </w:p>
        </w:tc>
      </w:tr>
      <w:tr w:rsidR="00522FAC" w:rsidRPr="009B15C6" w14:paraId="1754D103" w14:textId="77777777" w:rsidTr="00522FAC">
        <w:tc>
          <w:tcPr>
            <w:tcW w:w="9634" w:type="dxa"/>
            <w:tcBorders>
              <w:top w:val="single" w:sz="4" w:space="0" w:color="auto"/>
              <w:left w:val="single" w:sz="4" w:space="0" w:color="auto"/>
              <w:bottom w:val="single" w:sz="4" w:space="0" w:color="auto"/>
              <w:right w:val="single" w:sz="4" w:space="0" w:color="auto"/>
            </w:tcBorders>
            <w:hideMark/>
          </w:tcPr>
          <w:p w14:paraId="03D4D750" w14:textId="77777777" w:rsidR="00522FAC" w:rsidRPr="009B15C6" w:rsidRDefault="00522FAC" w:rsidP="00522FAC">
            <w:pPr>
              <w:rPr>
                <w:sz w:val="20"/>
              </w:rPr>
            </w:pPr>
            <w:r w:rsidRPr="009B15C6">
              <w:rPr>
                <w:sz w:val="20"/>
              </w:rPr>
              <w:t>2.4. Прочие мероприятия</w:t>
            </w:r>
          </w:p>
        </w:tc>
      </w:tr>
      <w:tr w:rsidR="00522FAC" w:rsidRPr="009B15C6" w14:paraId="41B7703E" w14:textId="77777777" w:rsidTr="00522FAC">
        <w:tc>
          <w:tcPr>
            <w:tcW w:w="9634" w:type="dxa"/>
            <w:tcBorders>
              <w:top w:val="single" w:sz="4" w:space="0" w:color="auto"/>
              <w:left w:val="single" w:sz="4" w:space="0" w:color="auto"/>
              <w:bottom w:val="single" w:sz="4" w:space="0" w:color="auto"/>
              <w:right w:val="single" w:sz="4" w:space="0" w:color="auto"/>
            </w:tcBorders>
          </w:tcPr>
          <w:p w14:paraId="7FF17A4D" w14:textId="77777777" w:rsidR="00522FAC" w:rsidRPr="009B15C6" w:rsidRDefault="00522FAC" w:rsidP="00522FAC">
            <w:pPr>
              <w:rPr>
                <w:sz w:val="20"/>
              </w:rPr>
            </w:pPr>
            <w:r w:rsidRPr="009B15C6">
              <w:rPr>
                <w:sz w:val="20"/>
              </w:rPr>
              <w:t xml:space="preserve">2.4.1. Состоялся XX Городской фестиваль детского и юношеского творчества «Рождество Христово». Традиционное мероприятие, ставшее за два десятилетия настоящим символом духовного единения и творческого роста, в этом году объединило рекордное число участников – более 200 детей и подростков </w:t>
            </w:r>
          </w:p>
          <w:p w14:paraId="2BE3155E" w14:textId="0AEB4CE4" w:rsidR="00522FAC" w:rsidRPr="009B15C6" w:rsidRDefault="00522FAC" w:rsidP="00522FAC">
            <w:pPr>
              <w:rPr>
                <w:sz w:val="20"/>
              </w:rPr>
            </w:pPr>
            <w:r w:rsidRPr="009B15C6">
              <w:rPr>
                <w:sz w:val="20"/>
              </w:rPr>
              <w:t>из воскресных школ и православной гимназии</w:t>
            </w:r>
          </w:p>
        </w:tc>
      </w:tr>
      <w:tr w:rsidR="00522FAC" w:rsidRPr="009B15C6" w14:paraId="54906A4C" w14:textId="77777777" w:rsidTr="00522FAC">
        <w:tc>
          <w:tcPr>
            <w:tcW w:w="9634" w:type="dxa"/>
            <w:tcBorders>
              <w:top w:val="single" w:sz="4" w:space="0" w:color="auto"/>
              <w:left w:val="single" w:sz="4" w:space="0" w:color="auto"/>
              <w:bottom w:val="single" w:sz="4" w:space="0" w:color="auto"/>
              <w:right w:val="single" w:sz="4" w:space="0" w:color="auto"/>
            </w:tcBorders>
          </w:tcPr>
          <w:p w14:paraId="65374929" w14:textId="77777777" w:rsidR="00522FAC" w:rsidRPr="009B15C6" w:rsidRDefault="00522FAC" w:rsidP="00522FAC">
            <w:pPr>
              <w:rPr>
                <w:sz w:val="20"/>
              </w:rPr>
            </w:pPr>
            <w:r w:rsidRPr="009B15C6">
              <w:rPr>
                <w:sz w:val="20"/>
              </w:rPr>
              <w:t xml:space="preserve">2.4.2. Возле памятника воинам-интернационалистам состоялось мероприятие, посвященное Дню памяти </w:t>
            </w:r>
          </w:p>
          <w:p w14:paraId="3559E419" w14:textId="09538C3A" w:rsidR="00522FAC" w:rsidRPr="009B15C6" w:rsidRDefault="00522FAC" w:rsidP="00522FAC">
            <w:pPr>
              <w:rPr>
                <w:sz w:val="20"/>
              </w:rPr>
            </w:pPr>
            <w:r w:rsidRPr="009B15C6">
              <w:rPr>
                <w:sz w:val="20"/>
              </w:rPr>
              <w:t xml:space="preserve">о россиянах, исполнявших служебный долг за пределами Отечества. В мероприятии приняли участие представители Администрации города, Думы города, представители </w:t>
            </w:r>
            <w:proofErr w:type="spellStart"/>
            <w:r w:rsidRPr="009B15C6">
              <w:rPr>
                <w:sz w:val="20"/>
              </w:rPr>
              <w:t>Сургутского</w:t>
            </w:r>
            <w:proofErr w:type="spellEnd"/>
            <w:r w:rsidRPr="009B15C6">
              <w:rPr>
                <w:sz w:val="20"/>
              </w:rPr>
              <w:t xml:space="preserve"> местного городского отделения «САЛАНГ» Российского Союза ветеранов Афганистана, родственники погибших военнослужащих, а также жители и гости города (90 участников)</w:t>
            </w:r>
          </w:p>
        </w:tc>
      </w:tr>
      <w:tr w:rsidR="00522FAC" w:rsidRPr="009B15C6" w14:paraId="2817D400" w14:textId="77777777" w:rsidTr="00522FAC">
        <w:tc>
          <w:tcPr>
            <w:tcW w:w="9634" w:type="dxa"/>
            <w:tcBorders>
              <w:top w:val="single" w:sz="4" w:space="0" w:color="auto"/>
              <w:left w:val="single" w:sz="4" w:space="0" w:color="auto"/>
              <w:bottom w:val="single" w:sz="4" w:space="0" w:color="auto"/>
              <w:right w:val="single" w:sz="4" w:space="0" w:color="auto"/>
            </w:tcBorders>
          </w:tcPr>
          <w:p w14:paraId="434ACFEF" w14:textId="77777777" w:rsidR="00522FAC" w:rsidRPr="009B15C6" w:rsidRDefault="00522FAC" w:rsidP="00522FAC">
            <w:pPr>
              <w:rPr>
                <w:sz w:val="20"/>
              </w:rPr>
            </w:pPr>
            <w:r w:rsidRPr="009B15C6">
              <w:rPr>
                <w:sz w:val="20"/>
              </w:rPr>
              <w:t xml:space="preserve">2.4.3. Возле памятника «Первым комсомольцам» состоялось мероприятие, посвященное 106-летию со дня рождения </w:t>
            </w:r>
            <w:proofErr w:type="spellStart"/>
            <w:r w:rsidRPr="009B15C6">
              <w:rPr>
                <w:sz w:val="20"/>
              </w:rPr>
              <w:t>Сургутского</w:t>
            </w:r>
            <w:proofErr w:type="spellEnd"/>
            <w:r w:rsidRPr="009B15C6">
              <w:rPr>
                <w:sz w:val="20"/>
              </w:rPr>
              <w:t xml:space="preserve"> комсомола. К участникам мероприятия с приветственным словом обратились представители Администрации города и комсомольского движения. В память о тех, кто стоял у истоков комсомольского движения Сургута, собравшиеся возложили цветы к памятнику (40 участников)</w:t>
            </w:r>
          </w:p>
        </w:tc>
      </w:tr>
      <w:tr w:rsidR="00522FAC" w:rsidRPr="009B15C6" w14:paraId="1192BD75" w14:textId="77777777" w:rsidTr="00522FAC">
        <w:tc>
          <w:tcPr>
            <w:tcW w:w="9634" w:type="dxa"/>
            <w:tcBorders>
              <w:top w:val="single" w:sz="4" w:space="0" w:color="auto"/>
              <w:left w:val="single" w:sz="4" w:space="0" w:color="auto"/>
              <w:bottom w:val="single" w:sz="4" w:space="0" w:color="auto"/>
              <w:right w:val="single" w:sz="4" w:space="0" w:color="auto"/>
            </w:tcBorders>
          </w:tcPr>
          <w:p w14:paraId="1485BF82" w14:textId="77777777" w:rsidR="00522FAC" w:rsidRPr="009B15C6" w:rsidRDefault="00522FAC" w:rsidP="00522FAC">
            <w:pPr>
              <w:rPr>
                <w:sz w:val="20"/>
              </w:rPr>
            </w:pPr>
            <w:r w:rsidRPr="009B15C6">
              <w:rPr>
                <w:sz w:val="20"/>
              </w:rPr>
              <w:t xml:space="preserve">2.4.4. Состоялась торжественная церемония возложения цветов и венков к Вечному Огню, приуроченная </w:t>
            </w:r>
          </w:p>
          <w:p w14:paraId="352CC51D" w14:textId="023A601C" w:rsidR="00522FAC" w:rsidRPr="009B15C6" w:rsidRDefault="00522FAC" w:rsidP="00522FAC">
            <w:pPr>
              <w:rPr>
                <w:sz w:val="20"/>
              </w:rPr>
            </w:pPr>
            <w:r w:rsidRPr="009B15C6">
              <w:rPr>
                <w:sz w:val="20"/>
              </w:rPr>
              <w:t xml:space="preserve">ко Дню защитника Отечества. В церемонии приняли участие представители Администрации и Думы города, УМВД России по городу Сургуту, ОМОНа и военного комиссариата города Сургута и </w:t>
            </w:r>
            <w:proofErr w:type="spellStart"/>
            <w:r w:rsidRPr="009B15C6">
              <w:rPr>
                <w:sz w:val="20"/>
              </w:rPr>
              <w:t>Сургутского</w:t>
            </w:r>
            <w:proofErr w:type="spellEnd"/>
            <w:r w:rsidRPr="009B15C6">
              <w:rPr>
                <w:sz w:val="20"/>
              </w:rPr>
              <w:t xml:space="preserve"> района ХМАО – Югры, военно-патриотических организаций города, студенты и школьники. В ходе церемонии в память обо всех воинах, отдавших жизнь за Родину и сражавшихся за ее безопасность, присутствующие возложили цветы к Мемориалу Славы (70 участников)</w:t>
            </w:r>
          </w:p>
        </w:tc>
      </w:tr>
      <w:tr w:rsidR="00522FAC" w:rsidRPr="009B15C6" w14:paraId="193325E4" w14:textId="77777777" w:rsidTr="00522FAC">
        <w:tc>
          <w:tcPr>
            <w:tcW w:w="9634" w:type="dxa"/>
            <w:tcBorders>
              <w:top w:val="single" w:sz="4" w:space="0" w:color="auto"/>
              <w:left w:val="single" w:sz="4" w:space="0" w:color="auto"/>
              <w:bottom w:val="single" w:sz="4" w:space="0" w:color="auto"/>
              <w:right w:val="single" w:sz="4" w:space="0" w:color="auto"/>
            </w:tcBorders>
          </w:tcPr>
          <w:p w14:paraId="457AF5C3" w14:textId="77777777" w:rsidR="00522FAC" w:rsidRPr="009B15C6" w:rsidRDefault="00522FAC" w:rsidP="00522FAC">
            <w:pPr>
              <w:rPr>
                <w:sz w:val="20"/>
              </w:rPr>
            </w:pPr>
            <w:r w:rsidRPr="009B15C6">
              <w:rPr>
                <w:sz w:val="20"/>
              </w:rPr>
              <w:t xml:space="preserve">2.4.5. В историко-культурном центре «Старый Сургут» состоялся один из ключевых праздников в культуре обских </w:t>
            </w:r>
            <w:proofErr w:type="spellStart"/>
            <w:r w:rsidRPr="009B15C6">
              <w:rPr>
                <w:sz w:val="20"/>
              </w:rPr>
              <w:t>угров</w:t>
            </w:r>
            <w:proofErr w:type="spellEnd"/>
            <w:r w:rsidRPr="009B15C6">
              <w:rPr>
                <w:sz w:val="20"/>
              </w:rPr>
              <w:t xml:space="preserve"> – «Нарождение луны». Гости праздника смогли увидеть обряд угощения нарождающейся луны, выступление творческих коллективов «</w:t>
            </w:r>
            <w:proofErr w:type="spellStart"/>
            <w:r w:rsidRPr="009B15C6">
              <w:rPr>
                <w:sz w:val="20"/>
              </w:rPr>
              <w:t>Луима</w:t>
            </w:r>
            <w:proofErr w:type="spellEnd"/>
            <w:r w:rsidRPr="009B15C6">
              <w:rPr>
                <w:sz w:val="20"/>
              </w:rPr>
              <w:t xml:space="preserve"> </w:t>
            </w:r>
            <w:proofErr w:type="spellStart"/>
            <w:r w:rsidRPr="009B15C6">
              <w:rPr>
                <w:sz w:val="20"/>
              </w:rPr>
              <w:t>ханса</w:t>
            </w:r>
            <w:proofErr w:type="spellEnd"/>
            <w:r w:rsidRPr="009B15C6">
              <w:rPr>
                <w:sz w:val="20"/>
              </w:rPr>
              <w:t>» и «</w:t>
            </w:r>
            <w:proofErr w:type="spellStart"/>
            <w:r w:rsidRPr="009B15C6">
              <w:rPr>
                <w:sz w:val="20"/>
              </w:rPr>
              <w:t>Аснэ</w:t>
            </w:r>
            <w:proofErr w:type="spellEnd"/>
            <w:r w:rsidRPr="009B15C6">
              <w:rPr>
                <w:sz w:val="20"/>
              </w:rPr>
              <w:t>» с национальными песнями и танцами, а также побывать в чуме и угоститься горячим чаем (200 участников)</w:t>
            </w:r>
          </w:p>
        </w:tc>
      </w:tr>
      <w:tr w:rsidR="00522FAC" w:rsidRPr="009B15C6" w14:paraId="161EF9ED" w14:textId="77777777" w:rsidTr="00522FAC">
        <w:tc>
          <w:tcPr>
            <w:tcW w:w="9634" w:type="dxa"/>
            <w:tcBorders>
              <w:top w:val="single" w:sz="4" w:space="0" w:color="auto"/>
              <w:left w:val="single" w:sz="4" w:space="0" w:color="auto"/>
              <w:bottom w:val="single" w:sz="4" w:space="0" w:color="auto"/>
              <w:right w:val="single" w:sz="4" w:space="0" w:color="auto"/>
            </w:tcBorders>
          </w:tcPr>
          <w:p w14:paraId="16B13432" w14:textId="77777777" w:rsidR="00522FAC" w:rsidRPr="009B15C6" w:rsidRDefault="00522FAC" w:rsidP="00522FAC">
            <w:pPr>
              <w:rPr>
                <w:sz w:val="20"/>
              </w:rPr>
            </w:pPr>
            <w:r w:rsidRPr="009B15C6">
              <w:rPr>
                <w:sz w:val="20"/>
              </w:rPr>
              <w:t xml:space="preserve">2.4.6. На площадке автономной некоммерческой организации «Мультимедийный-исторический парк «Россия – моя история. Югра» состоялась XIV Городская детская научно-практическая конференция «Традиционные ремесла и декоративное искусство: прошлое, настоящее и будущее». В мероприятии приняли участие </w:t>
            </w:r>
          </w:p>
          <w:p w14:paraId="110F6975" w14:textId="77777777" w:rsidR="00522FAC" w:rsidRPr="009B15C6" w:rsidRDefault="00522FAC" w:rsidP="00522FAC">
            <w:pPr>
              <w:rPr>
                <w:sz w:val="20"/>
              </w:rPr>
            </w:pPr>
            <w:r w:rsidRPr="009B15C6">
              <w:rPr>
                <w:sz w:val="20"/>
              </w:rPr>
              <w:t xml:space="preserve">24 юных исследователя, представившие доклады и разработки по теме мероприятия. Работы оценивались </w:t>
            </w:r>
          </w:p>
          <w:p w14:paraId="7AEF81DB" w14:textId="77777777" w:rsidR="00522FAC" w:rsidRPr="009B15C6" w:rsidRDefault="00522FAC" w:rsidP="00522FAC">
            <w:pPr>
              <w:rPr>
                <w:sz w:val="20"/>
              </w:rPr>
            </w:pPr>
            <w:r w:rsidRPr="009B15C6">
              <w:rPr>
                <w:sz w:val="20"/>
              </w:rPr>
              <w:t xml:space="preserve">в 3-х возрастных категориях и 3-х номинациях: «Традиционные ремесла России и Югры», «Традиции </w:t>
            </w:r>
          </w:p>
          <w:p w14:paraId="0E08A444" w14:textId="77777777" w:rsidR="00522FAC" w:rsidRPr="009B15C6" w:rsidRDefault="00522FAC" w:rsidP="00522FAC">
            <w:pPr>
              <w:rPr>
                <w:sz w:val="20"/>
              </w:rPr>
            </w:pPr>
            <w:r w:rsidRPr="009B15C6">
              <w:rPr>
                <w:sz w:val="20"/>
              </w:rPr>
              <w:lastRenderedPageBreak/>
              <w:t xml:space="preserve">и современность», «Мастера традиционных ремесел и декоративного искусства Югры». Впервые участники выступили с докладами об истории и традициях казачьей шашки, о создании настольных игр и брелоков </w:t>
            </w:r>
          </w:p>
          <w:p w14:paraId="5A414C75" w14:textId="46177C4E" w:rsidR="00522FAC" w:rsidRPr="009B15C6" w:rsidRDefault="00522FAC" w:rsidP="00522FAC">
            <w:pPr>
              <w:rPr>
                <w:sz w:val="20"/>
              </w:rPr>
            </w:pPr>
            <w:r w:rsidRPr="009B15C6">
              <w:rPr>
                <w:sz w:val="20"/>
              </w:rPr>
              <w:t xml:space="preserve">из эпоксидной смолы и об изготовлении миниатюрной садовой экосистемы – </w:t>
            </w:r>
            <w:proofErr w:type="spellStart"/>
            <w:r w:rsidRPr="009B15C6">
              <w:rPr>
                <w:sz w:val="20"/>
              </w:rPr>
              <w:t>флорариума</w:t>
            </w:r>
            <w:proofErr w:type="spellEnd"/>
            <w:r w:rsidRPr="009B15C6">
              <w:rPr>
                <w:sz w:val="20"/>
              </w:rPr>
              <w:t xml:space="preserve"> (150 участников)</w:t>
            </w:r>
          </w:p>
        </w:tc>
      </w:tr>
      <w:tr w:rsidR="00522FAC" w:rsidRPr="009B15C6" w14:paraId="0B9EF812" w14:textId="77777777" w:rsidTr="00522FAC">
        <w:tc>
          <w:tcPr>
            <w:tcW w:w="9634" w:type="dxa"/>
            <w:tcBorders>
              <w:top w:val="single" w:sz="4" w:space="0" w:color="auto"/>
              <w:left w:val="single" w:sz="4" w:space="0" w:color="auto"/>
              <w:bottom w:val="single" w:sz="4" w:space="0" w:color="auto"/>
              <w:right w:val="single" w:sz="4" w:space="0" w:color="auto"/>
            </w:tcBorders>
          </w:tcPr>
          <w:p w14:paraId="3D66AF45" w14:textId="77777777" w:rsidR="00522FAC" w:rsidRPr="009B15C6" w:rsidRDefault="00522FAC" w:rsidP="00522FAC">
            <w:pPr>
              <w:shd w:val="clear" w:color="auto" w:fill="FFFFFF"/>
              <w:tabs>
                <w:tab w:val="left" w:pos="164"/>
              </w:tabs>
              <w:rPr>
                <w:sz w:val="20"/>
              </w:rPr>
            </w:pPr>
            <w:r w:rsidRPr="009B15C6">
              <w:rPr>
                <w:sz w:val="20"/>
              </w:rPr>
              <w:lastRenderedPageBreak/>
              <w:t xml:space="preserve">2.4.7. По итогам городского конкурса в области культуры и искусства «Успех года» имени С.В. </w:t>
            </w:r>
            <w:proofErr w:type="spellStart"/>
            <w:r w:rsidRPr="009B15C6">
              <w:rPr>
                <w:sz w:val="20"/>
              </w:rPr>
              <w:t>Липявко</w:t>
            </w:r>
            <w:proofErr w:type="spellEnd"/>
            <w:r w:rsidRPr="009B15C6">
              <w:rPr>
                <w:sz w:val="20"/>
              </w:rPr>
              <w:t xml:space="preserve"> наградами удостоены учреждения со следующими проектами:</w:t>
            </w:r>
          </w:p>
          <w:p w14:paraId="275ED06C" w14:textId="77777777" w:rsidR="00522FAC" w:rsidRPr="009B15C6" w:rsidRDefault="00522FAC" w:rsidP="00522FAC">
            <w:pPr>
              <w:shd w:val="clear" w:color="auto" w:fill="FFFFFF"/>
              <w:tabs>
                <w:tab w:val="left" w:pos="164"/>
              </w:tabs>
              <w:rPr>
                <w:sz w:val="20"/>
              </w:rPr>
            </w:pPr>
            <w:r w:rsidRPr="009B15C6">
              <w:rPr>
                <w:sz w:val="20"/>
              </w:rPr>
              <w:t>- краеведческий музей:</w:t>
            </w:r>
          </w:p>
          <w:p w14:paraId="7B6E775A" w14:textId="77777777" w:rsidR="00522FAC" w:rsidRPr="009B15C6" w:rsidRDefault="00522FAC" w:rsidP="00522FAC">
            <w:pPr>
              <w:shd w:val="clear" w:color="auto" w:fill="FFFFFF"/>
              <w:tabs>
                <w:tab w:val="left" w:pos="164"/>
              </w:tabs>
              <w:rPr>
                <w:sz w:val="20"/>
              </w:rPr>
            </w:pPr>
            <w:r w:rsidRPr="009B15C6">
              <w:rPr>
                <w:sz w:val="20"/>
              </w:rPr>
              <w:t>•</w:t>
            </w:r>
            <w:r w:rsidRPr="009B15C6">
              <w:rPr>
                <w:sz w:val="20"/>
              </w:rPr>
              <w:tab/>
              <w:t>Музейный онлайн-проект «60 лет нового развития: хроники Сургута» – лауреат I степени;</w:t>
            </w:r>
          </w:p>
          <w:p w14:paraId="57E5B9C5" w14:textId="77777777" w:rsidR="00522FAC" w:rsidRPr="009B15C6" w:rsidRDefault="00522FAC" w:rsidP="00522FAC">
            <w:pPr>
              <w:shd w:val="clear" w:color="auto" w:fill="FFFFFF"/>
              <w:tabs>
                <w:tab w:val="left" w:pos="164"/>
              </w:tabs>
              <w:rPr>
                <w:sz w:val="20"/>
              </w:rPr>
            </w:pPr>
            <w:r w:rsidRPr="009B15C6">
              <w:rPr>
                <w:sz w:val="20"/>
              </w:rPr>
              <w:t>•</w:t>
            </w:r>
            <w:r w:rsidRPr="009B15C6">
              <w:rPr>
                <w:sz w:val="20"/>
              </w:rPr>
              <w:tab/>
              <w:t>Музейное издание «Сургутский край глазами путешественников, исследователей и общественных деятелей (середины XVI – начала XX века) - лауреат I степени;</w:t>
            </w:r>
          </w:p>
          <w:p w14:paraId="2314A0FF" w14:textId="77777777" w:rsidR="00522FAC" w:rsidRPr="009B15C6" w:rsidRDefault="00522FAC" w:rsidP="00522FAC">
            <w:pPr>
              <w:shd w:val="clear" w:color="auto" w:fill="FFFFFF"/>
              <w:tabs>
                <w:tab w:val="left" w:pos="164"/>
              </w:tabs>
              <w:rPr>
                <w:sz w:val="20"/>
              </w:rPr>
            </w:pPr>
            <w:r w:rsidRPr="009B15C6">
              <w:rPr>
                <w:sz w:val="20"/>
              </w:rPr>
              <w:t>•</w:t>
            </w:r>
            <w:r w:rsidRPr="009B15C6">
              <w:rPr>
                <w:sz w:val="20"/>
              </w:rPr>
              <w:tab/>
              <w:t>Научно-просветительский проект «</w:t>
            </w:r>
            <w:proofErr w:type="spellStart"/>
            <w:r w:rsidRPr="009B15C6">
              <w:rPr>
                <w:sz w:val="20"/>
              </w:rPr>
              <w:t>ОчеВИДНО</w:t>
            </w:r>
            <w:proofErr w:type="spellEnd"/>
            <w:r w:rsidRPr="009B15C6">
              <w:rPr>
                <w:sz w:val="20"/>
              </w:rPr>
              <w:t>» – лауреат II степени;</w:t>
            </w:r>
          </w:p>
          <w:p w14:paraId="697115B9" w14:textId="199C6EB6" w:rsidR="00522FAC" w:rsidRPr="009B15C6" w:rsidRDefault="00522FAC" w:rsidP="00522FAC">
            <w:pPr>
              <w:shd w:val="clear" w:color="auto" w:fill="FFFFFF"/>
              <w:tabs>
                <w:tab w:val="left" w:pos="164"/>
              </w:tabs>
              <w:rPr>
                <w:sz w:val="20"/>
              </w:rPr>
            </w:pPr>
            <w:r w:rsidRPr="009B15C6">
              <w:rPr>
                <w:sz w:val="20"/>
              </w:rPr>
              <w:t>•</w:t>
            </w:r>
            <w:r w:rsidRPr="009B15C6">
              <w:rPr>
                <w:sz w:val="20"/>
              </w:rPr>
              <w:tab/>
              <w:t>Выставка «Сургут в годы Великой Отечественной войны 1941 – 1945 годов» – лауреат II степени.</w:t>
            </w:r>
          </w:p>
          <w:p w14:paraId="325B582A" w14:textId="77777777" w:rsidR="00522FAC" w:rsidRPr="009B15C6" w:rsidRDefault="00522FAC" w:rsidP="00522FAC">
            <w:pPr>
              <w:shd w:val="clear" w:color="auto" w:fill="FFFFFF"/>
              <w:tabs>
                <w:tab w:val="left" w:pos="164"/>
              </w:tabs>
              <w:rPr>
                <w:sz w:val="20"/>
              </w:rPr>
            </w:pPr>
            <w:r w:rsidRPr="009B15C6">
              <w:rPr>
                <w:sz w:val="20"/>
              </w:rPr>
              <w:t>- художественный музей:</w:t>
            </w:r>
          </w:p>
          <w:p w14:paraId="755203B1" w14:textId="77777777" w:rsidR="00522FAC" w:rsidRPr="009B15C6" w:rsidRDefault="00522FAC" w:rsidP="00522FAC">
            <w:pPr>
              <w:shd w:val="clear" w:color="auto" w:fill="FFFFFF"/>
              <w:tabs>
                <w:tab w:val="left" w:pos="164"/>
              </w:tabs>
              <w:rPr>
                <w:sz w:val="20"/>
              </w:rPr>
            </w:pPr>
            <w:r w:rsidRPr="009B15C6">
              <w:rPr>
                <w:sz w:val="20"/>
              </w:rPr>
              <w:t>•</w:t>
            </w:r>
            <w:r w:rsidRPr="009B15C6">
              <w:rPr>
                <w:sz w:val="20"/>
              </w:rPr>
              <w:tab/>
              <w:t>в номинации «Интерпретация и сохранение культурного наследия и включение его в культурный оборот» за выставочный проект «Чтобы помнили…», посвященный 80-летию Победы в Великой Отечественной войне – диплом Лауреата І степени;</w:t>
            </w:r>
          </w:p>
          <w:p w14:paraId="5942EF1B" w14:textId="77777777" w:rsidR="00522FAC" w:rsidRPr="009B15C6" w:rsidRDefault="00522FAC" w:rsidP="00522FAC">
            <w:pPr>
              <w:tabs>
                <w:tab w:val="left" w:pos="164"/>
              </w:tabs>
              <w:rPr>
                <w:sz w:val="20"/>
              </w:rPr>
            </w:pPr>
            <w:r w:rsidRPr="009B15C6">
              <w:rPr>
                <w:sz w:val="20"/>
              </w:rPr>
              <w:t>•</w:t>
            </w:r>
            <w:r w:rsidRPr="009B15C6">
              <w:rPr>
                <w:sz w:val="20"/>
              </w:rPr>
              <w:tab/>
              <w:t xml:space="preserve">в номинации «Изобразительное и декоративно-прикладное искусство, дизайн» за выставку-конкурс </w:t>
            </w:r>
          </w:p>
          <w:p w14:paraId="6664A598" w14:textId="39276269" w:rsidR="00522FAC" w:rsidRPr="009B15C6" w:rsidRDefault="00522FAC" w:rsidP="00522FAC">
            <w:pPr>
              <w:tabs>
                <w:tab w:val="left" w:pos="164"/>
              </w:tabs>
              <w:rPr>
                <w:sz w:val="20"/>
              </w:rPr>
            </w:pPr>
            <w:r w:rsidRPr="009B15C6">
              <w:rPr>
                <w:sz w:val="20"/>
              </w:rPr>
              <w:t>к 210-летию со дня рождения П.П. Ершова «Кон</w:t>
            </w:r>
            <w:r w:rsidR="0073014D" w:rsidRPr="009B15C6">
              <w:rPr>
                <w:sz w:val="20"/>
              </w:rPr>
              <w:t>е</w:t>
            </w:r>
            <w:r w:rsidRPr="009B15C6">
              <w:rPr>
                <w:sz w:val="20"/>
              </w:rPr>
              <w:t>к-горбунок. Перезагрузка» - диплом лауреата II степени.</w:t>
            </w:r>
          </w:p>
          <w:p w14:paraId="3E31A1A5" w14:textId="77777777" w:rsidR="00522FAC" w:rsidRPr="009B15C6" w:rsidRDefault="00522FAC" w:rsidP="00522FAC">
            <w:pPr>
              <w:rPr>
                <w:sz w:val="20"/>
              </w:rPr>
            </w:pPr>
            <w:r w:rsidRPr="009B15C6">
              <w:rPr>
                <w:sz w:val="20"/>
              </w:rPr>
              <w:t>- библиотечная система города:</w:t>
            </w:r>
          </w:p>
          <w:p w14:paraId="11130039" w14:textId="77777777" w:rsidR="00522FAC" w:rsidRPr="009B15C6" w:rsidRDefault="00522FAC" w:rsidP="00522FAC">
            <w:pPr>
              <w:shd w:val="clear" w:color="auto" w:fill="FFFFFF"/>
              <w:tabs>
                <w:tab w:val="left" w:pos="164"/>
              </w:tabs>
              <w:rPr>
                <w:sz w:val="20"/>
              </w:rPr>
            </w:pPr>
            <w:r w:rsidRPr="009B15C6">
              <w:rPr>
                <w:sz w:val="20"/>
              </w:rPr>
              <w:t>•</w:t>
            </w:r>
            <w:r w:rsidRPr="009B15C6">
              <w:rPr>
                <w:sz w:val="20"/>
              </w:rPr>
              <w:tab/>
              <w:t xml:space="preserve">в номинации «Деятельность в цифровом информационном пространстве» отмечена серия видеороликов «Сургут читает нон-фикшн» - дипломом II степени; </w:t>
            </w:r>
          </w:p>
          <w:p w14:paraId="20FC56E9" w14:textId="77777777" w:rsidR="00522FAC" w:rsidRPr="009B15C6" w:rsidRDefault="00522FAC" w:rsidP="00522FAC">
            <w:pPr>
              <w:shd w:val="clear" w:color="auto" w:fill="FFFFFF"/>
              <w:tabs>
                <w:tab w:val="left" w:pos="164"/>
              </w:tabs>
              <w:rPr>
                <w:sz w:val="20"/>
              </w:rPr>
            </w:pPr>
            <w:r w:rsidRPr="009B15C6">
              <w:rPr>
                <w:sz w:val="20"/>
              </w:rPr>
              <w:t>•</w:t>
            </w:r>
            <w:r w:rsidRPr="009B15C6">
              <w:rPr>
                <w:sz w:val="20"/>
              </w:rPr>
              <w:tab/>
              <w:t xml:space="preserve">в номинации «Просветительская деятельность в сфере культуры» отмечен выставочный проект «Книги Победы» - дипломом III степени </w:t>
            </w:r>
          </w:p>
        </w:tc>
      </w:tr>
      <w:tr w:rsidR="00522FAC" w:rsidRPr="009B15C6" w14:paraId="40CB8D6E" w14:textId="77777777" w:rsidTr="00522FAC">
        <w:tc>
          <w:tcPr>
            <w:tcW w:w="9634" w:type="dxa"/>
            <w:tcBorders>
              <w:top w:val="single" w:sz="4" w:space="0" w:color="auto"/>
              <w:left w:val="single" w:sz="4" w:space="0" w:color="auto"/>
              <w:bottom w:val="single" w:sz="4" w:space="0" w:color="auto"/>
              <w:right w:val="single" w:sz="4" w:space="0" w:color="auto"/>
            </w:tcBorders>
          </w:tcPr>
          <w:p w14:paraId="0DB5D210" w14:textId="77777777" w:rsidR="00522FAC" w:rsidRPr="009B15C6" w:rsidRDefault="00522FAC" w:rsidP="00522FAC">
            <w:pPr>
              <w:pBdr>
                <w:top w:val="single" w:sz="4" w:space="0" w:color="FFFFFF"/>
                <w:left w:val="single" w:sz="4" w:space="0" w:color="FFFFFF"/>
                <w:bottom w:val="single" w:sz="4" w:space="0" w:color="FFFFFF"/>
                <w:right w:val="single" w:sz="4" w:space="2" w:color="FFFFFF"/>
              </w:pBdr>
              <w:rPr>
                <w:sz w:val="20"/>
              </w:rPr>
            </w:pPr>
            <w:r w:rsidRPr="009B15C6">
              <w:rPr>
                <w:sz w:val="20"/>
              </w:rPr>
              <w:t xml:space="preserve">2.4.8. С целью развития перспективных направлений сотрудничества сторон в области образования между «Арт-резиденцией» и МБУДО «Детская школа искусств № 1» подписано соглашение. Сотрудники </w:t>
            </w:r>
          </w:p>
          <w:p w14:paraId="0AF9225C" w14:textId="77777777" w:rsidR="00522FAC" w:rsidRPr="009B15C6" w:rsidRDefault="00522FAC" w:rsidP="00522FAC">
            <w:pPr>
              <w:pBdr>
                <w:top w:val="single" w:sz="4" w:space="0" w:color="FFFFFF"/>
                <w:left w:val="single" w:sz="4" w:space="0" w:color="FFFFFF"/>
                <w:bottom w:val="single" w:sz="4" w:space="0" w:color="FFFFFF"/>
                <w:right w:val="single" w:sz="4" w:space="2" w:color="FFFFFF"/>
              </w:pBdr>
              <w:rPr>
                <w:sz w:val="20"/>
              </w:rPr>
            </w:pPr>
            <w:r w:rsidRPr="009B15C6">
              <w:rPr>
                <w:sz w:val="20"/>
              </w:rPr>
              <w:t xml:space="preserve">арт-резиденции оказывают консультационную поддержку субъектам креативных индустрий по вступлению </w:t>
            </w:r>
          </w:p>
          <w:p w14:paraId="1380373A" w14:textId="77777777" w:rsidR="00522FAC" w:rsidRPr="009B15C6" w:rsidRDefault="00522FAC" w:rsidP="00522FAC">
            <w:pPr>
              <w:pBdr>
                <w:top w:val="single" w:sz="4" w:space="0" w:color="FFFFFF"/>
                <w:left w:val="single" w:sz="4" w:space="0" w:color="FFFFFF"/>
                <w:bottom w:val="single" w:sz="4" w:space="0" w:color="FFFFFF"/>
                <w:right w:val="single" w:sz="4" w:space="2" w:color="FFFFFF"/>
              </w:pBdr>
              <w:rPr>
                <w:sz w:val="20"/>
              </w:rPr>
            </w:pPr>
            <w:r w:rsidRPr="009B15C6">
              <w:rPr>
                <w:sz w:val="20"/>
              </w:rPr>
              <w:t xml:space="preserve">в окружной реестр креативных индустрий, в том числе по заполнению заявок на </w:t>
            </w:r>
            <w:proofErr w:type="spellStart"/>
            <w:r w:rsidRPr="009B15C6">
              <w:rPr>
                <w:sz w:val="20"/>
              </w:rPr>
              <w:t>грантовые</w:t>
            </w:r>
            <w:proofErr w:type="spellEnd"/>
            <w:r w:rsidRPr="009B15C6">
              <w:rPr>
                <w:sz w:val="20"/>
              </w:rPr>
              <w:t xml:space="preserve"> конкурсы, осуществляют информационную поддержку резидентов посредством оповещения в средствах массовой информации и в официальной группе арт-резиденции «</w:t>
            </w:r>
            <w:proofErr w:type="spellStart"/>
            <w:r w:rsidRPr="009B15C6">
              <w:rPr>
                <w:sz w:val="20"/>
              </w:rPr>
              <w:t>ВКонтакте</w:t>
            </w:r>
            <w:proofErr w:type="spellEnd"/>
            <w:r w:rsidRPr="009B15C6">
              <w:rPr>
                <w:sz w:val="20"/>
              </w:rPr>
              <w:t xml:space="preserve">». В состав резидентов входят </w:t>
            </w:r>
          </w:p>
          <w:p w14:paraId="6C9F92B1" w14:textId="6854AD10" w:rsidR="00522FAC" w:rsidRPr="009B15C6" w:rsidRDefault="00522FAC" w:rsidP="00522FAC">
            <w:pPr>
              <w:pBdr>
                <w:top w:val="single" w:sz="4" w:space="0" w:color="FFFFFF"/>
                <w:left w:val="single" w:sz="4" w:space="0" w:color="FFFFFF"/>
                <w:bottom w:val="single" w:sz="4" w:space="0" w:color="FFFFFF"/>
                <w:right w:val="single" w:sz="4" w:space="2" w:color="FFFFFF"/>
              </w:pBdr>
              <w:rPr>
                <w:sz w:val="20"/>
              </w:rPr>
            </w:pPr>
            <w:r w:rsidRPr="009B15C6">
              <w:rPr>
                <w:sz w:val="20"/>
              </w:rPr>
              <w:t>100 субъектов креативных индустрий</w:t>
            </w:r>
          </w:p>
        </w:tc>
      </w:tr>
      <w:tr w:rsidR="00522FAC" w:rsidRPr="009B15C6" w14:paraId="2B560962" w14:textId="77777777" w:rsidTr="00522FAC">
        <w:tc>
          <w:tcPr>
            <w:tcW w:w="9634" w:type="dxa"/>
            <w:tcBorders>
              <w:top w:val="single" w:sz="4" w:space="0" w:color="auto"/>
              <w:left w:val="single" w:sz="4" w:space="0" w:color="auto"/>
              <w:bottom w:val="single" w:sz="4" w:space="0" w:color="auto"/>
              <w:right w:val="single" w:sz="4" w:space="0" w:color="auto"/>
            </w:tcBorders>
          </w:tcPr>
          <w:p w14:paraId="5BFD9BFC" w14:textId="77777777" w:rsidR="00522FAC" w:rsidRPr="009B15C6" w:rsidRDefault="00522FAC" w:rsidP="00522FAC">
            <w:pPr>
              <w:pBdr>
                <w:top w:val="single" w:sz="4" w:space="0" w:color="FFFFFF"/>
                <w:left w:val="single" w:sz="4" w:space="0" w:color="FFFFFF"/>
                <w:bottom w:val="single" w:sz="4" w:space="0" w:color="FFFFFF"/>
                <w:right w:val="single" w:sz="4" w:space="2" w:color="FFFFFF"/>
              </w:pBdr>
              <w:rPr>
                <w:sz w:val="20"/>
              </w:rPr>
            </w:pPr>
            <w:r w:rsidRPr="009B15C6">
              <w:rPr>
                <w:sz w:val="20"/>
              </w:rPr>
              <w:t>2.4.9. Акция «Полуденный выстрел», проходившая с 1 по 8 мая на набережной реки Обь в районе Речного порта (более 2 тыс. участников)</w:t>
            </w:r>
          </w:p>
        </w:tc>
      </w:tr>
      <w:tr w:rsidR="00522FAC" w:rsidRPr="009B15C6" w14:paraId="4D1F514A" w14:textId="77777777" w:rsidTr="00522FAC">
        <w:tc>
          <w:tcPr>
            <w:tcW w:w="9634" w:type="dxa"/>
            <w:tcBorders>
              <w:top w:val="single" w:sz="4" w:space="0" w:color="auto"/>
              <w:left w:val="single" w:sz="4" w:space="0" w:color="auto"/>
              <w:bottom w:val="single" w:sz="4" w:space="0" w:color="auto"/>
              <w:right w:val="single" w:sz="4" w:space="0" w:color="auto"/>
            </w:tcBorders>
          </w:tcPr>
          <w:p w14:paraId="1EB2D197" w14:textId="77777777" w:rsidR="00522FAC" w:rsidRPr="009B15C6" w:rsidRDefault="00522FAC" w:rsidP="00522FAC">
            <w:pPr>
              <w:pBdr>
                <w:top w:val="single" w:sz="4" w:space="0" w:color="FFFFFF"/>
                <w:left w:val="single" w:sz="4" w:space="0" w:color="FFFFFF"/>
                <w:bottom w:val="single" w:sz="4" w:space="0" w:color="FFFFFF"/>
                <w:right w:val="single" w:sz="4" w:space="2" w:color="FFFFFF"/>
              </w:pBdr>
              <w:rPr>
                <w:sz w:val="20"/>
              </w:rPr>
            </w:pPr>
            <w:r w:rsidRPr="009B15C6">
              <w:rPr>
                <w:sz w:val="20"/>
              </w:rPr>
              <w:t xml:space="preserve">2.4.10. Состоялось мероприятие «Парад у дома ветерана Великой Отечественной войны», на котором учащиеся школ города поздравили творческими номерами 2-х ветеранов Великой Отечественной войны: Дворкину Хану </w:t>
            </w:r>
            <w:proofErr w:type="spellStart"/>
            <w:r w:rsidRPr="009B15C6">
              <w:rPr>
                <w:sz w:val="20"/>
              </w:rPr>
              <w:t>Мордуховну</w:t>
            </w:r>
            <w:proofErr w:type="spellEnd"/>
            <w:r w:rsidRPr="009B15C6">
              <w:rPr>
                <w:sz w:val="20"/>
              </w:rPr>
              <w:t xml:space="preserve"> и Маевского Николая Кирилловича (80 участников)</w:t>
            </w:r>
          </w:p>
        </w:tc>
      </w:tr>
      <w:tr w:rsidR="00522FAC" w:rsidRPr="009B15C6" w14:paraId="1E9BB453" w14:textId="77777777" w:rsidTr="00522FAC">
        <w:tc>
          <w:tcPr>
            <w:tcW w:w="9634" w:type="dxa"/>
            <w:tcBorders>
              <w:top w:val="single" w:sz="4" w:space="0" w:color="auto"/>
              <w:left w:val="single" w:sz="4" w:space="0" w:color="auto"/>
              <w:bottom w:val="single" w:sz="4" w:space="0" w:color="auto"/>
              <w:right w:val="single" w:sz="4" w:space="0" w:color="auto"/>
            </w:tcBorders>
          </w:tcPr>
          <w:p w14:paraId="457E7001" w14:textId="56E14340" w:rsidR="00522FAC" w:rsidRPr="009B15C6" w:rsidRDefault="00522FAC" w:rsidP="00522FAC">
            <w:pPr>
              <w:rPr>
                <w:sz w:val="20"/>
              </w:rPr>
            </w:pPr>
            <w:r w:rsidRPr="009B15C6">
              <w:rPr>
                <w:sz w:val="20"/>
              </w:rPr>
              <w:t>2.4.11. Состоялись мероприятия, посвященные Дню Победы в Великой Отечественной войне 1941 – 1945 годов. Всего в мероприятиях, посвященных 81-й годовщине Победы в Великой Отечественной войне 1941 – 1945 годов, приняли участие более 34 000 человек</w:t>
            </w:r>
          </w:p>
        </w:tc>
      </w:tr>
      <w:tr w:rsidR="00522FAC" w:rsidRPr="009B15C6" w14:paraId="7B1509AF" w14:textId="77777777" w:rsidTr="00522FAC">
        <w:tc>
          <w:tcPr>
            <w:tcW w:w="9634" w:type="dxa"/>
            <w:tcBorders>
              <w:top w:val="single" w:sz="4" w:space="0" w:color="auto"/>
              <w:left w:val="single" w:sz="4" w:space="0" w:color="auto"/>
              <w:bottom w:val="single" w:sz="4" w:space="0" w:color="auto"/>
              <w:right w:val="single" w:sz="4" w:space="0" w:color="auto"/>
            </w:tcBorders>
          </w:tcPr>
          <w:p w14:paraId="545CCDA8" w14:textId="77777777" w:rsidR="00522FAC" w:rsidRPr="009B15C6" w:rsidRDefault="00522FAC" w:rsidP="00522FAC">
            <w:pPr>
              <w:rPr>
                <w:sz w:val="20"/>
              </w:rPr>
            </w:pPr>
            <w:r w:rsidRPr="009B15C6">
              <w:rPr>
                <w:sz w:val="20"/>
              </w:rPr>
              <w:t xml:space="preserve">2.4.12. В честь Дня медицинского работника, у памятника медицинским работникам Сургута прошла торжественная церемония возложения цветов. У монумента, открытого ровно год назад, как дань уважения </w:t>
            </w:r>
          </w:p>
          <w:p w14:paraId="5372B232" w14:textId="77777777" w:rsidR="00522FAC" w:rsidRPr="009B15C6" w:rsidRDefault="00522FAC" w:rsidP="00522FAC">
            <w:pPr>
              <w:rPr>
                <w:sz w:val="20"/>
              </w:rPr>
            </w:pPr>
            <w:r w:rsidRPr="009B15C6">
              <w:rPr>
                <w:sz w:val="20"/>
              </w:rPr>
              <w:t xml:space="preserve">и благодарности представителям медицинской профессии, героически спасавшим жизни пациентов </w:t>
            </w:r>
          </w:p>
          <w:p w14:paraId="714B3302" w14:textId="77777777" w:rsidR="00522FAC" w:rsidRPr="009B15C6" w:rsidRDefault="00522FAC" w:rsidP="00522FAC">
            <w:pPr>
              <w:rPr>
                <w:sz w:val="20"/>
              </w:rPr>
            </w:pPr>
            <w:r w:rsidRPr="009B15C6">
              <w:rPr>
                <w:sz w:val="20"/>
              </w:rPr>
              <w:t xml:space="preserve">в Великую Отечественную войну и пандемию </w:t>
            </w:r>
            <w:proofErr w:type="spellStart"/>
            <w:r w:rsidRPr="009B15C6">
              <w:rPr>
                <w:sz w:val="20"/>
              </w:rPr>
              <w:t>коронавируса</w:t>
            </w:r>
            <w:proofErr w:type="spellEnd"/>
            <w:r w:rsidRPr="009B15C6">
              <w:rPr>
                <w:sz w:val="20"/>
              </w:rPr>
              <w:t xml:space="preserve">, а также самоотверженно работающим </w:t>
            </w:r>
          </w:p>
          <w:p w14:paraId="7AB755BB" w14:textId="77777777" w:rsidR="00522FAC" w:rsidRPr="009B15C6" w:rsidRDefault="00522FAC" w:rsidP="00522FAC">
            <w:pPr>
              <w:rPr>
                <w:sz w:val="20"/>
              </w:rPr>
            </w:pPr>
            <w:r w:rsidRPr="009B15C6">
              <w:rPr>
                <w:sz w:val="20"/>
              </w:rPr>
              <w:t xml:space="preserve">в госпиталях и зоне боевого соприкосновения на территории проведения специальной военной операции, собрались представители врачебного сообщества, профсоюзной организации медработников </w:t>
            </w:r>
          </w:p>
          <w:p w14:paraId="5661A573" w14:textId="53157F09" w:rsidR="00522FAC" w:rsidRPr="009B15C6" w:rsidRDefault="00522FAC" w:rsidP="00522FAC">
            <w:pPr>
              <w:rPr>
                <w:sz w:val="20"/>
              </w:rPr>
            </w:pPr>
            <w:r w:rsidRPr="009B15C6">
              <w:rPr>
                <w:sz w:val="20"/>
              </w:rPr>
              <w:t xml:space="preserve">и Администрации города. В заключение </w:t>
            </w:r>
            <w:proofErr w:type="gramStart"/>
            <w:r w:rsidRPr="009B15C6">
              <w:rPr>
                <w:sz w:val="20"/>
              </w:rPr>
              <w:t>церемонии</w:t>
            </w:r>
            <w:proofErr w:type="gramEnd"/>
            <w:r w:rsidRPr="009B15C6">
              <w:rPr>
                <w:sz w:val="20"/>
              </w:rPr>
              <w:t xml:space="preserve"> собравшиеся почтили минутой молчания память медработников, погибших при исполнении долга и посвятивших жизнь спасению людей. Живые цветы легли к подножию монумента как символ благодарности за мужество и стойкость</w:t>
            </w:r>
          </w:p>
        </w:tc>
      </w:tr>
      <w:tr w:rsidR="00522FAC" w:rsidRPr="009B15C6" w14:paraId="2E625A86" w14:textId="77777777" w:rsidTr="00522FAC">
        <w:tc>
          <w:tcPr>
            <w:tcW w:w="9634" w:type="dxa"/>
            <w:tcBorders>
              <w:top w:val="single" w:sz="4" w:space="0" w:color="auto"/>
              <w:left w:val="single" w:sz="4" w:space="0" w:color="auto"/>
              <w:bottom w:val="single" w:sz="4" w:space="0" w:color="auto"/>
              <w:right w:val="single" w:sz="4" w:space="0" w:color="auto"/>
            </w:tcBorders>
          </w:tcPr>
          <w:p w14:paraId="1FF8C6F3" w14:textId="77777777" w:rsidR="00522FAC" w:rsidRPr="009B15C6" w:rsidRDefault="00522FAC" w:rsidP="00522FAC">
            <w:pPr>
              <w:rPr>
                <w:sz w:val="20"/>
              </w:rPr>
            </w:pPr>
            <w:r w:rsidRPr="009B15C6">
              <w:rPr>
                <w:sz w:val="20"/>
              </w:rPr>
              <w:t xml:space="preserve">2.4.13. Состоялся Единый выпускной бал «Алые паруса на 60-ой параллели». В программе торжественного события: торжественная церемония награждения выпускников-медалистов 2026 года, встреча участников Единого выпускного бала «Алые паруса на 60-й параллели» на арене Ледового дворца, торжественная часть: приветствие и напутствие почетных гостей, подведение итогов конкурса на лучший видеоролик, яркая </w:t>
            </w:r>
          </w:p>
          <w:p w14:paraId="75FEBC81" w14:textId="77777777" w:rsidR="00522FAC" w:rsidRPr="009B15C6" w:rsidRDefault="00522FAC" w:rsidP="00522FAC">
            <w:pPr>
              <w:rPr>
                <w:sz w:val="20"/>
              </w:rPr>
            </w:pPr>
            <w:r w:rsidRPr="009B15C6">
              <w:rPr>
                <w:sz w:val="20"/>
              </w:rPr>
              <w:t xml:space="preserve">и динамичная концертная программа артистов Сургута, выступление </w:t>
            </w:r>
            <w:proofErr w:type="spellStart"/>
            <w:r w:rsidRPr="009B15C6">
              <w:rPr>
                <w:sz w:val="20"/>
              </w:rPr>
              <w:t>кавер</w:t>
            </w:r>
            <w:proofErr w:type="spellEnd"/>
            <w:r w:rsidRPr="009B15C6">
              <w:rPr>
                <w:sz w:val="20"/>
              </w:rPr>
              <w:t>-группы «</w:t>
            </w:r>
            <w:proofErr w:type="spellStart"/>
            <w:r w:rsidRPr="009B15C6">
              <w:rPr>
                <w:sz w:val="20"/>
              </w:rPr>
              <w:t>PoluyanoVa-band</w:t>
            </w:r>
            <w:proofErr w:type="spellEnd"/>
            <w:r w:rsidRPr="009B15C6">
              <w:rPr>
                <w:sz w:val="20"/>
              </w:rPr>
              <w:t xml:space="preserve">» </w:t>
            </w:r>
          </w:p>
          <w:p w14:paraId="712187C4" w14:textId="4E38D98C" w:rsidR="00522FAC" w:rsidRPr="009B15C6" w:rsidRDefault="00522FAC" w:rsidP="00522FAC">
            <w:pPr>
              <w:rPr>
                <w:sz w:val="20"/>
              </w:rPr>
            </w:pPr>
            <w:r w:rsidRPr="009B15C6">
              <w:rPr>
                <w:sz w:val="20"/>
              </w:rPr>
              <w:t xml:space="preserve">и </w:t>
            </w:r>
            <w:proofErr w:type="spellStart"/>
            <w:r w:rsidRPr="009B15C6">
              <w:rPr>
                <w:sz w:val="20"/>
              </w:rPr>
              <w:t>хэдлайнера</w:t>
            </w:r>
            <w:proofErr w:type="spellEnd"/>
            <w:r w:rsidRPr="009B15C6">
              <w:rPr>
                <w:sz w:val="20"/>
              </w:rPr>
              <w:t xml:space="preserve"> выпускного бала – Дуэта NANSI &amp; SIDOROV (7 тыс. участников)</w:t>
            </w:r>
          </w:p>
        </w:tc>
      </w:tr>
      <w:tr w:rsidR="00522FAC" w:rsidRPr="009B15C6" w14:paraId="68068E89" w14:textId="77777777" w:rsidTr="00522FAC">
        <w:tc>
          <w:tcPr>
            <w:tcW w:w="9634" w:type="dxa"/>
            <w:tcBorders>
              <w:top w:val="single" w:sz="4" w:space="0" w:color="auto"/>
              <w:left w:val="single" w:sz="4" w:space="0" w:color="auto"/>
              <w:bottom w:val="single" w:sz="4" w:space="0" w:color="auto"/>
              <w:right w:val="single" w:sz="4" w:space="0" w:color="auto"/>
            </w:tcBorders>
          </w:tcPr>
          <w:p w14:paraId="1EF1C211" w14:textId="77777777" w:rsidR="00522FAC" w:rsidRPr="009B15C6" w:rsidRDefault="00522FAC" w:rsidP="00522FAC">
            <w:pPr>
              <w:rPr>
                <w:sz w:val="20"/>
              </w:rPr>
            </w:pPr>
            <w:r w:rsidRPr="009B15C6">
              <w:rPr>
                <w:sz w:val="20"/>
              </w:rPr>
              <w:t xml:space="preserve">2.4.14. Художники‑конструкторы Историко-культурного центра «Старый Сургут» одержали победу </w:t>
            </w:r>
          </w:p>
          <w:p w14:paraId="0E3784F3" w14:textId="0CFE9DA0" w:rsidR="00522FAC" w:rsidRPr="009B15C6" w:rsidRDefault="00522FAC" w:rsidP="00522FAC">
            <w:pPr>
              <w:rPr>
                <w:sz w:val="20"/>
              </w:rPr>
            </w:pPr>
            <w:r w:rsidRPr="009B15C6">
              <w:rPr>
                <w:sz w:val="20"/>
              </w:rPr>
              <w:t>на XVII Всероссийском конкурсе народных мастеров «Русь мастеровая».</w:t>
            </w:r>
          </w:p>
          <w:p w14:paraId="02F40F96" w14:textId="16ADD7C9" w:rsidR="00522FAC" w:rsidRPr="009B15C6" w:rsidRDefault="00522FAC" w:rsidP="00522FAC">
            <w:pPr>
              <w:rPr>
                <w:sz w:val="20"/>
              </w:rPr>
            </w:pPr>
            <w:r w:rsidRPr="009B15C6">
              <w:rPr>
                <w:sz w:val="20"/>
              </w:rPr>
              <w:t>С 22 по 25 июня в Республике Чувашия прош</w:t>
            </w:r>
            <w:r w:rsidR="0073014D" w:rsidRPr="009B15C6">
              <w:rPr>
                <w:sz w:val="20"/>
              </w:rPr>
              <w:t>е</w:t>
            </w:r>
            <w:r w:rsidRPr="009B15C6">
              <w:rPr>
                <w:sz w:val="20"/>
              </w:rPr>
              <w:t>л масштабный конкурс, объединивший 56 ведущих мастеров из 23 регионов России – от Дагестана до Красноярского края. В номинации «Вышивка» победу одержала Екатерина Салькова. Жюри высоко оценило е</w:t>
            </w:r>
            <w:r w:rsidR="0073014D" w:rsidRPr="009B15C6">
              <w:rPr>
                <w:sz w:val="20"/>
              </w:rPr>
              <w:t>е</w:t>
            </w:r>
            <w:r w:rsidRPr="009B15C6">
              <w:rPr>
                <w:sz w:val="20"/>
              </w:rPr>
              <w:t xml:space="preserve"> работу – пояс из белого льна «Солнечное единство России». Изделие, вышитое шерстяными и ш</w:t>
            </w:r>
            <w:r w:rsidR="0073014D" w:rsidRPr="009B15C6">
              <w:rPr>
                <w:sz w:val="20"/>
              </w:rPr>
              <w:t>е</w:t>
            </w:r>
            <w:r w:rsidRPr="009B15C6">
              <w:rPr>
                <w:sz w:val="20"/>
              </w:rPr>
              <w:t>лковыми нитями и украшенное бисером, стало ярким символом многообразия традиций и духовного родства народов нашей страны. Инна Шевченко удостоена специального диплома «За образное мышление» в номинации «Глиняная игрушка». Е</w:t>
            </w:r>
            <w:r w:rsidR="0073014D" w:rsidRPr="009B15C6">
              <w:rPr>
                <w:sz w:val="20"/>
              </w:rPr>
              <w:t>е</w:t>
            </w:r>
            <w:r w:rsidRPr="009B15C6">
              <w:rPr>
                <w:sz w:val="20"/>
              </w:rPr>
              <w:t xml:space="preserve"> объ</w:t>
            </w:r>
            <w:r w:rsidR="0073014D" w:rsidRPr="009B15C6">
              <w:rPr>
                <w:sz w:val="20"/>
              </w:rPr>
              <w:t>е</w:t>
            </w:r>
            <w:r w:rsidRPr="009B15C6">
              <w:rPr>
                <w:sz w:val="20"/>
              </w:rPr>
              <w:t xml:space="preserve">мная композиция </w:t>
            </w:r>
            <w:r w:rsidRPr="009B15C6">
              <w:rPr>
                <w:sz w:val="20"/>
              </w:rPr>
              <w:lastRenderedPageBreak/>
              <w:t xml:space="preserve">«Добро пожаловать в Югру!» – художественное воплощение быта и традиций ханты и манси. Марина </w:t>
            </w:r>
            <w:proofErr w:type="spellStart"/>
            <w:r w:rsidRPr="009B15C6">
              <w:rPr>
                <w:sz w:val="20"/>
              </w:rPr>
              <w:t>Суконник</w:t>
            </w:r>
            <w:proofErr w:type="spellEnd"/>
            <w:r w:rsidRPr="009B15C6">
              <w:rPr>
                <w:sz w:val="20"/>
              </w:rPr>
              <w:t xml:space="preserve"> получила сертификат участника за композицию из тр</w:t>
            </w:r>
            <w:r w:rsidR="0073014D" w:rsidRPr="009B15C6">
              <w:rPr>
                <w:sz w:val="20"/>
              </w:rPr>
              <w:t>е</w:t>
            </w:r>
            <w:r w:rsidRPr="009B15C6">
              <w:rPr>
                <w:sz w:val="20"/>
              </w:rPr>
              <w:t>х текстильных кукол. Работа символизирует духовные ценности и неразрывную связь поколений</w:t>
            </w:r>
          </w:p>
        </w:tc>
      </w:tr>
      <w:tr w:rsidR="00522FAC" w:rsidRPr="009B15C6" w14:paraId="613E5D7E" w14:textId="77777777" w:rsidTr="00522FAC">
        <w:tc>
          <w:tcPr>
            <w:tcW w:w="9634" w:type="dxa"/>
            <w:tcBorders>
              <w:top w:val="single" w:sz="4" w:space="0" w:color="auto"/>
              <w:left w:val="single" w:sz="4" w:space="0" w:color="auto"/>
              <w:bottom w:val="single" w:sz="4" w:space="0" w:color="auto"/>
              <w:right w:val="single" w:sz="4" w:space="0" w:color="auto"/>
            </w:tcBorders>
          </w:tcPr>
          <w:p w14:paraId="5E96FB95" w14:textId="77777777" w:rsidR="00522FAC" w:rsidRPr="009B15C6" w:rsidRDefault="00522FAC" w:rsidP="00522FAC">
            <w:pPr>
              <w:rPr>
                <w:sz w:val="20"/>
              </w:rPr>
            </w:pPr>
            <w:r w:rsidRPr="009B15C6">
              <w:rPr>
                <w:sz w:val="20"/>
              </w:rPr>
              <w:lastRenderedPageBreak/>
              <w:t>2.4.15. Продолжается капитальный ремонт в здании бюджетного учреждения Ханты-Мансийского автономного округа – Югры «Сургутский музыкально-драматический театр». Завершить работы планируется в 2027 году</w:t>
            </w:r>
          </w:p>
        </w:tc>
      </w:tr>
      <w:tr w:rsidR="00522FAC" w:rsidRPr="009B15C6" w14:paraId="736388D3" w14:textId="77777777" w:rsidTr="00522FAC">
        <w:tc>
          <w:tcPr>
            <w:tcW w:w="9634" w:type="dxa"/>
            <w:tcBorders>
              <w:top w:val="single" w:sz="4" w:space="0" w:color="auto"/>
              <w:left w:val="single" w:sz="4" w:space="0" w:color="auto"/>
              <w:bottom w:val="single" w:sz="4" w:space="0" w:color="auto"/>
              <w:right w:val="single" w:sz="4" w:space="0" w:color="auto"/>
            </w:tcBorders>
          </w:tcPr>
          <w:p w14:paraId="309586DD" w14:textId="77777777" w:rsidR="00522FAC" w:rsidRPr="009B15C6" w:rsidRDefault="00522FAC" w:rsidP="00522FAC">
            <w:pPr>
              <w:rPr>
                <w:sz w:val="20"/>
              </w:rPr>
            </w:pPr>
            <w:r w:rsidRPr="009B15C6">
              <w:rPr>
                <w:sz w:val="20"/>
              </w:rPr>
              <w:t>2.5. Театральная деятельность</w:t>
            </w:r>
          </w:p>
        </w:tc>
      </w:tr>
      <w:tr w:rsidR="00522FAC" w:rsidRPr="009B15C6" w14:paraId="250BE0D4" w14:textId="77777777" w:rsidTr="00522FAC">
        <w:tc>
          <w:tcPr>
            <w:tcW w:w="9634" w:type="dxa"/>
            <w:tcBorders>
              <w:top w:val="single" w:sz="4" w:space="0" w:color="auto"/>
              <w:left w:val="single" w:sz="4" w:space="0" w:color="auto"/>
              <w:bottom w:val="single" w:sz="4" w:space="0" w:color="auto"/>
              <w:right w:val="single" w:sz="4" w:space="0" w:color="auto"/>
            </w:tcBorders>
          </w:tcPr>
          <w:p w14:paraId="4563ED58" w14:textId="312C99DB" w:rsidR="00522FAC" w:rsidRPr="009B15C6" w:rsidRDefault="00522FAC" w:rsidP="00522FAC">
            <w:pPr>
              <w:rPr>
                <w:sz w:val="20"/>
              </w:rPr>
            </w:pPr>
            <w:r w:rsidRPr="009B15C6">
              <w:rPr>
                <w:sz w:val="20"/>
              </w:rPr>
              <w:t xml:space="preserve">2.5.1. Муниципальное автономное учреждение театр актера и куклы «Петрушка» (далее – театр «Петрушка») принял участие в федеральной программе «Большие гастроли для детей и молодежи». В рамках обменных гастролей с </w:t>
            </w:r>
            <w:proofErr w:type="spellStart"/>
            <w:r w:rsidRPr="009B15C6">
              <w:rPr>
                <w:sz w:val="20"/>
              </w:rPr>
              <w:t>Кра</w:t>
            </w:r>
            <w:r w:rsidR="00682EF4" w:rsidRPr="009B15C6">
              <w:rPr>
                <w:sz w:val="20"/>
              </w:rPr>
              <w:t>снотурьинским</w:t>
            </w:r>
            <w:proofErr w:type="spellEnd"/>
            <w:r w:rsidR="00682EF4" w:rsidRPr="009B15C6">
              <w:rPr>
                <w:sz w:val="20"/>
              </w:rPr>
              <w:t xml:space="preserve"> театром кукол в город</w:t>
            </w:r>
            <w:r w:rsidRPr="009B15C6">
              <w:rPr>
                <w:sz w:val="20"/>
              </w:rPr>
              <w:t xml:space="preserve"> Краснотурьинске были показаны спектакли театра: </w:t>
            </w:r>
          </w:p>
          <w:p w14:paraId="4C84FDDD" w14:textId="21975350" w:rsidR="00522FAC" w:rsidRPr="009B15C6" w:rsidRDefault="00522FAC" w:rsidP="00522FAC">
            <w:pPr>
              <w:rPr>
                <w:sz w:val="20"/>
              </w:rPr>
            </w:pPr>
            <w:r w:rsidRPr="009B15C6">
              <w:rPr>
                <w:sz w:val="20"/>
              </w:rPr>
              <w:t xml:space="preserve">«451 градус по Фаренгейту», «Коварная спичка», «Жил-был Леша». Спектакли </w:t>
            </w:r>
            <w:proofErr w:type="spellStart"/>
            <w:r w:rsidRPr="009B15C6">
              <w:rPr>
                <w:sz w:val="20"/>
              </w:rPr>
              <w:t>Краснотурьинского</w:t>
            </w:r>
            <w:proofErr w:type="spellEnd"/>
            <w:r w:rsidRPr="009B15C6">
              <w:rPr>
                <w:sz w:val="20"/>
              </w:rPr>
              <w:t xml:space="preserve"> театра кукол («Петр I: жизнь и деяния», «Крошка Енот», «Сказка о царе </w:t>
            </w:r>
            <w:proofErr w:type="spellStart"/>
            <w:r w:rsidRPr="009B15C6">
              <w:rPr>
                <w:sz w:val="20"/>
              </w:rPr>
              <w:t>Салтане</w:t>
            </w:r>
            <w:proofErr w:type="spellEnd"/>
            <w:r w:rsidRPr="009B15C6">
              <w:rPr>
                <w:sz w:val="20"/>
              </w:rPr>
              <w:t xml:space="preserve">») были показаны  </w:t>
            </w:r>
            <w:proofErr w:type="spellStart"/>
            <w:r w:rsidRPr="009B15C6">
              <w:rPr>
                <w:sz w:val="20"/>
              </w:rPr>
              <w:t>сургутским</w:t>
            </w:r>
            <w:proofErr w:type="spellEnd"/>
            <w:r w:rsidRPr="009B15C6">
              <w:rPr>
                <w:sz w:val="20"/>
              </w:rPr>
              <w:t xml:space="preserve"> зрителям (861 зритель) </w:t>
            </w:r>
            <w:r w:rsidRPr="009B15C6">
              <w:rPr>
                <w:sz w:val="20"/>
              </w:rPr>
              <w:tab/>
            </w:r>
          </w:p>
        </w:tc>
      </w:tr>
      <w:tr w:rsidR="00522FAC" w:rsidRPr="009B15C6" w14:paraId="0F234771" w14:textId="77777777" w:rsidTr="00522FAC">
        <w:tc>
          <w:tcPr>
            <w:tcW w:w="9634" w:type="dxa"/>
            <w:tcBorders>
              <w:top w:val="single" w:sz="4" w:space="0" w:color="auto"/>
              <w:left w:val="single" w:sz="4" w:space="0" w:color="auto"/>
              <w:bottom w:val="single" w:sz="4" w:space="0" w:color="auto"/>
              <w:right w:val="single" w:sz="4" w:space="0" w:color="auto"/>
            </w:tcBorders>
          </w:tcPr>
          <w:p w14:paraId="53BCDAD0" w14:textId="77777777" w:rsidR="00522FAC" w:rsidRPr="009B15C6" w:rsidRDefault="00522FAC" w:rsidP="00522FAC">
            <w:pPr>
              <w:rPr>
                <w:sz w:val="20"/>
              </w:rPr>
            </w:pPr>
            <w:r w:rsidRPr="009B15C6">
              <w:rPr>
                <w:sz w:val="20"/>
              </w:rPr>
              <w:t xml:space="preserve">2.5.2. Театр «Петрушка» принял участие в Международном фестивале театров кукол «В гостях у «Арлекина», проходившем в городе Омске. В мероприятии приняли участие команды из Ливана, Ирана, Бразилии, Китая </w:t>
            </w:r>
            <w:r w:rsidRPr="009B15C6">
              <w:rPr>
                <w:sz w:val="20"/>
              </w:rPr>
              <w:br/>
              <w:t>и Беларуси, а также из 10 регионов России. Театр представил зрителям спектакль «Первинка первая», который был показан для самых маленьких зрителей Омского государственного театра куклы, актера, маски «Арлекин». Спектакль высоко оценило жюри, вручив художественному руководителю театра диплом лауреата в номинации «Лучшая режиссура»</w:t>
            </w:r>
          </w:p>
        </w:tc>
      </w:tr>
      <w:tr w:rsidR="00522FAC" w:rsidRPr="009B15C6" w14:paraId="40179C59" w14:textId="77777777" w:rsidTr="00522FAC">
        <w:tc>
          <w:tcPr>
            <w:tcW w:w="9634" w:type="dxa"/>
            <w:tcBorders>
              <w:top w:val="single" w:sz="4" w:space="0" w:color="auto"/>
              <w:left w:val="single" w:sz="4" w:space="0" w:color="auto"/>
              <w:bottom w:val="single" w:sz="4" w:space="0" w:color="auto"/>
              <w:right w:val="single" w:sz="4" w:space="0" w:color="auto"/>
            </w:tcBorders>
          </w:tcPr>
          <w:p w14:paraId="5778606A" w14:textId="1FDCC6B6" w:rsidR="00522FAC" w:rsidRPr="009B15C6" w:rsidRDefault="00522FAC" w:rsidP="00682EF4">
            <w:pPr>
              <w:rPr>
                <w:sz w:val="20"/>
              </w:rPr>
            </w:pPr>
            <w:r w:rsidRPr="009B15C6">
              <w:rPr>
                <w:sz w:val="20"/>
              </w:rPr>
              <w:t>2.5.3. Участие театра «Петрушка» в IV Межрегиональном фестивале-конкурсе театров кукол «Сибирь. TERRA MAGICA» (г</w:t>
            </w:r>
            <w:r w:rsidR="00682EF4" w:rsidRPr="009B15C6">
              <w:rPr>
                <w:sz w:val="20"/>
              </w:rPr>
              <w:t>ород</w:t>
            </w:r>
            <w:r w:rsidRPr="009B15C6">
              <w:rPr>
                <w:sz w:val="20"/>
              </w:rPr>
              <w:t xml:space="preserve"> Красноярск) со спектаклем «Игра в Геракла». Участие театра в данном фестивале стало важным событием   в культурной жизни наших регионов и позволило достойно представить театральное искусство Сургута на межрегиональном уровне. Театр был отмечен Дипломом специального приза жюри IV Межрегионального фестиваля-конкурса театров кукол Урала, Сибири и Дальнего Востока «Сибирь. TERRA MAGICA - 2026»</w:t>
            </w:r>
          </w:p>
        </w:tc>
      </w:tr>
      <w:tr w:rsidR="00522FAC" w:rsidRPr="009B15C6" w14:paraId="7A3303C0" w14:textId="77777777" w:rsidTr="00522FAC">
        <w:tc>
          <w:tcPr>
            <w:tcW w:w="9634" w:type="dxa"/>
            <w:tcBorders>
              <w:top w:val="single" w:sz="4" w:space="0" w:color="auto"/>
              <w:left w:val="single" w:sz="4" w:space="0" w:color="auto"/>
              <w:bottom w:val="single" w:sz="4" w:space="0" w:color="auto"/>
              <w:right w:val="single" w:sz="4" w:space="0" w:color="auto"/>
            </w:tcBorders>
            <w:hideMark/>
          </w:tcPr>
          <w:p w14:paraId="64D5D400" w14:textId="77777777" w:rsidR="00522FAC" w:rsidRPr="009B15C6" w:rsidRDefault="00522FAC" w:rsidP="00522FAC">
            <w:pPr>
              <w:rPr>
                <w:sz w:val="20"/>
              </w:rPr>
            </w:pPr>
            <w:r w:rsidRPr="009B15C6">
              <w:rPr>
                <w:sz w:val="20"/>
              </w:rPr>
              <w:t>3. Молодежная политика</w:t>
            </w:r>
          </w:p>
        </w:tc>
      </w:tr>
      <w:tr w:rsidR="00522FAC" w:rsidRPr="009B15C6" w14:paraId="0322C25D" w14:textId="77777777" w:rsidTr="00522FAC">
        <w:tc>
          <w:tcPr>
            <w:tcW w:w="9634" w:type="dxa"/>
            <w:tcBorders>
              <w:top w:val="single" w:sz="4" w:space="0" w:color="auto"/>
              <w:left w:val="single" w:sz="4" w:space="0" w:color="auto"/>
              <w:bottom w:val="single" w:sz="4" w:space="0" w:color="auto"/>
              <w:right w:val="single" w:sz="4" w:space="0" w:color="auto"/>
            </w:tcBorders>
          </w:tcPr>
          <w:p w14:paraId="1223D157" w14:textId="77777777" w:rsidR="00522FAC" w:rsidRPr="009B15C6" w:rsidRDefault="00522FAC" w:rsidP="00522FAC">
            <w:pPr>
              <w:rPr>
                <w:sz w:val="20"/>
              </w:rPr>
            </w:pPr>
            <w:r w:rsidRPr="009B15C6">
              <w:rPr>
                <w:sz w:val="20"/>
              </w:rPr>
              <w:t>3.1. Крупные городские молодежные события и мероприятия:</w:t>
            </w:r>
          </w:p>
        </w:tc>
      </w:tr>
      <w:tr w:rsidR="00522FAC" w:rsidRPr="009B15C6" w14:paraId="43669CF0" w14:textId="77777777" w:rsidTr="00522FAC">
        <w:tc>
          <w:tcPr>
            <w:tcW w:w="9634" w:type="dxa"/>
            <w:tcBorders>
              <w:top w:val="single" w:sz="4" w:space="0" w:color="auto"/>
              <w:left w:val="single" w:sz="4" w:space="0" w:color="auto"/>
              <w:bottom w:val="single" w:sz="4" w:space="0" w:color="auto"/>
              <w:right w:val="single" w:sz="4" w:space="0" w:color="auto"/>
            </w:tcBorders>
          </w:tcPr>
          <w:p w14:paraId="67870F66" w14:textId="77777777" w:rsidR="00522FAC" w:rsidRPr="009B15C6" w:rsidRDefault="00522FAC" w:rsidP="00522FAC">
            <w:pPr>
              <w:widowControl w:val="0"/>
              <w:rPr>
                <w:sz w:val="20"/>
              </w:rPr>
            </w:pPr>
            <w:r w:rsidRPr="009B15C6">
              <w:rPr>
                <w:sz w:val="20"/>
              </w:rPr>
              <w:t>- открытый Чемпионат и Первенство города по мотокроссу (1 500 участников)</w:t>
            </w:r>
          </w:p>
        </w:tc>
      </w:tr>
      <w:tr w:rsidR="00522FAC" w:rsidRPr="009B15C6" w14:paraId="4E32A8B2" w14:textId="77777777" w:rsidTr="00522FAC">
        <w:tc>
          <w:tcPr>
            <w:tcW w:w="9634" w:type="dxa"/>
            <w:tcBorders>
              <w:top w:val="single" w:sz="4" w:space="0" w:color="auto"/>
              <w:left w:val="single" w:sz="4" w:space="0" w:color="auto"/>
              <w:bottom w:val="single" w:sz="4" w:space="0" w:color="auto"/>
              <w:right w:val="single" w:sz="4" w:space="0" w:color="auto"/>
            </w:tcBorders>
          </w:tcPr>
          <w:p w14:paraId="529F8EB5" w14:textId="77777777" w:rsidR="00522FAC" w:rsidRPr="009B15C6" w:rsidRDefault="00522FAC" w:rsidP="00522FAC">
            <w:pPr>
              <w:contextualSpacing/>
              <w:rPr>
                <w:sz w:val="20"/>
              </w:rPr>
            </w:pPr>
            <w:r w:rsidRPr="009B15C6">
              <w:rPr>
                <w:sz w:val="20"/>
              </w:rPr>
              <w:t>- муниципальный этап Всероссийской военно-патриотической игры «Зарница 2.0» (690 участников)</w:t>
            </w:r>
          </w:p>
        </w:tc>
      </w:tr>
      <w:tr w:rsidR="00522FAC" w:rsidRPr="009B15C6" w14:paraId="78171496" w14:textId="77777777" w:rsidTr="00522FAC">
        <w:tc>
          <w:tcPr>
            <w:tcW w:w="9634" w:type="dxa"/>
            <w:tcBorders>
              <w:top w:val="single" w:sz="4" w:space="0" w:color="auto"/>
              <w:left w:val="single" w:sz="4" w:space="0" w:color="auto"/>
              <w:bottom w:val="single" w:sz="4" w:space="0" w:color="auto"/>
              <w:right w:val="single" w:sz="4" w:space="0" w:color="auto"/>
            </w:tcBorders>
          </w:tcPr>
          <w:p w14:paraId="087E8092" w14:textId="77777777" w:rsidR="00522FAC" w:rsidRPr="009B15C6" w:rsidRDefault="00522FAC" w:rsidP="00522FAC">
            <w:pPr>
              <w:contextualSpacing/>
              <w:rPr>
                <w:sz w:val="20"/>
              </w:rPr>
            </w:pPr>
            <w:r w:rsidRPr="009B15C6">
              <w:rPr>
                <w:sz w:val="20"/>
              </w:rPr>
              <w:t>- городской чемпионат по скоростной разборке-сборке автомата Калашникова (163 участника)</w:t>
            </w:r>
          </w:p>
        </w:tc>
      </w:tr>
      <w:tr w:rsidR="00522FAC" w:rsidRPr="009B15C6" w14:paraId="7ADB867A" w14:textId="77777777" w:rsidTr="00522FAC">
        <w:tc>
          <w:tcPr>
            <w:tcW w:w="9634" w:type="dxa"/>
            <w:tcBorders>
              <w:top w:val="single" w:sz="4" w:space="0" w:color="auto"/>
              <w:left w:val="single" w:sz="4" w:space="0" w:color="auto"/>
              <w:bottom w:val="single" w:sz="4" w:space="0" w:color="auto"/>
              <w:right w:val="single" w:sz="4" w:space="0" w:color="auto"/>
            </w:tcBorders>
          </w:tcPr>
          <w:p w14:paraId="287DBD7F" w14:textId="77777777" w:rsidR="00522FAC" w:rsidRPr="009B15C6" w:rsidRDefault="00522FAC" w:rsidP="00522FAC">
            <w:pPr>
              <w:contextualSpacing/>
              <w:rPr>
                <w:sz w:val="20"/>
              </w:rPr>
            </w:pPr>
            <w:r w:rsidRPr="009B15C6">
              <w:rPr>
                <w:sz w:val="20"/>
              </w:rPr>
              <w:t>-  Юнармейская лига «</w:t>
            </w:r>
            <w:proofErr w:type="spellStart"/>
            <w:r w:rsidRPr="009B15C6">
              <w:rPr>
                <w:sz w:val="20"/>
              </w:rPr>
              <w:t>Кибердесант</w:t>
            </w:r>
            <w:proofErr w:type="spellEnd"/>
            <w:r w:rsidRPr="009B15C6">
              <w:rPr>
                <w:sz w:val="20"/>
              </w:rPr>
              <w:t>» (114 участников)</w:t>
            </w:r>
          </w:p>
        </w:tc>
      </w:tr>
      <w:tr w:rsidR="00522FAC" w:rsidRPr="009B15C6" w14:paraId="1BD46BE0" w14:textId="77777777" w:rsidTr="00522FAC">
        <w:tc>
          <w:tcPr>
            <w:tcW w:w="9634" w:type="dxa"/>
            <w:tcBorders>
              <w:top w:val="single" w:sz="4" w:space="0" w:color="auto"/>
              <w:left w:val="single" w:sz="4" w:space="0" w:color="auto"/>
              <w:bottom w:val="single" w:sz="4" w:space="0" w:color="auto"/>
              <w:right w:val="single" w:sz="4" w:space="0" w:color="auto"/>
            </w:tcBorders>
          </w:tcPr>
          <w:p w14:paraId="52C2F240" w14:textId="77777777" w:rsidR="00522FAC" w:rsidRPr="009B15C6" w:rsidRDefault="00522FAC" w:rsidP="00522FAC">
            <w:pPr>
              <w:contextualSpacing/>
              <w:rPr>
                <w:sz w:val="20"/>
              </w:rPr>
            </w:pPr>
            <w:r w:rsidRPr="009B15C6">
              <w:rPr>
                <w:sz w:val="20"/>
              </w:rPr>
              <w:t>- Юнармейская военно-спортивная игра «УНИСОЛ» (88 участников)</w:t>
            </w:r>
          </w:p>
        </w:tc>
      </w:tr>
      <w:tr w:rsidR="00522FAC" w:rsidRPr="009B15C6" w14:paraId="5D95B471" w14:textId="77777777" w:rsidTr="00522FAC">
        <w:tc>
          <w:tcPr>
            <w:tcW w:w="9634" w:type="dxa"/>
            <w:tcBorders>
              <w:top w:val="single" w:sz="4" w:space="0" w:color="auto"/>
              <w:left w:val="single" w:sz="4" w:space="0" w:color="auto"/>
              <w:bottom w:val="single" w:sz="4" w:space="0" w:color="auto"/>
              <w:right w:val="single" w:sz="4" w:space="0" w:color="auto"/>
            </w:tcBorders>
          </w:tcPr>
          <w:p w14:paraId="3F3B360F" w14:textId="77777777" w:rsidR="00522FAC" w:rsidRPr="009B15C6" w:rsidRDefault="00522FAC" w:rsidP="00522FAC">
            <w:pPr>
              <w:rPr>
                <w:sz w:val="20"/>
              </w:rPr>
            </w:pPr>
            <w:r w:rsidRPr="009B15C6">
              <w:rPr>
                <w:sz w:val="20"/>
              </w:rPr>
              <w:t>- акция «Время быть вместе» ( 53 участника)</w:t>
            </w:r>
          </w:p>
        </w:tc>
      </w:tr>
      <w:tr w:rsidR="00522FAC" w:rsidRPr="009B15C6" w14:paraId="2C756022" w14:textId="77777777" w:rsidTr="00522FAC">
        <w:tc>
          <w:tcPr>
            <w:tcW w:w="9634" w:type="dxa"/>
            <w:tcBorders>
              <w:top w:val="single" w:sz="4" w:space="0" w:color="auto"/>
              <w:left w:val="single" w:sz="4" w:space="0" w:color="auto"/>
              <w:bottom w:val="single" w:sz="4" w:space="0" w:color="auto"/>
              <w:right w:val="single" w:sz="4" w:space="0" w:color="auto"/>
            </w:tcBorders>
          </w:tcPr>
          <w:p w14:paraId="53382878" w14:textId="77777777" w:rsidR="00522FAC" w:rsidRPr="009B15C6" w:rsidRDefault="00522FAC" w:rsidP="00522FAC">
            <w:pPr>
              <w:rPr>
                <w:sz w:val="20"/>
              </w:rPr>
            </w:pPr>
            <w:r w:rsidRPr="009B15C6">
              <w:rPr>
                <w:sz w:val="20"/>
              </w:rPr>
              <w:t>- конкурс «Мой выбор» ( 68 участников)</w:t>
            </w:r>
          </w:p>
        </w:tc>
      </w:tr>
      <w:tr w:rsidR="00522FAC" w:rsidRPr="009B15C6" w14:paraId="46ADC017" w14:textId="77777777" w:rsidTr="00522FAC">
        <w:tc>
          <w:tcPr>
            <w:tcW w:w="9634" w:type="dxa"/>
            <w:tcBorders>
              <w:top w:val="single" w:sz="4" w:space="0" w:color="auto"/>
              <w:left w:val="single" w:sz="4" w:space="0" w:color="auto"/>
              <w:bottom w:val="single" w:sz="4" w:space="0" w:color="auto"/>
              <w:right w:val="single" w:sz="4" w:space="0" w:color="auto"/>
            </w:tcBorders>
          </w:tcPr>
          <w:p w14:paraId="2DF5B857" w14:textId="77777777" w:rsidR="00522FAC" w:rsidRPr="009B15C6" w:rsidRDefault="00522FAC" w:rsidP="00522FAC">
            <w:pPr>
              <w:rPr>
                <w:sz w:val="20"/>
              </w:rPr>
            </w:pPr>
            <w:r w:rsidRPr="009B15C6">
              <w:rPr>
                <w:sz w:val="20"/>
              </w:rPr>
              <w:t>- спортивно-игровая программа ко Дню защитника отечества (60 участников)</w:t>
            </w:r>
          </w:p>
        </w:tc>
      </w:tr>
      <w:tr w:rsidR="00522FAC" w:rsidRPr="009B15C6" w14:paraId="60BB889A" w14:textId="77777777" w:rsidTr="00522FAC">
        <w:tc>
          <w:tcPr>
            <w:tcW w:w="9634" w:type="dxa"/>
            <w:tcBorders>
              <w:top w:val="single" w:sz="4" w:space="0" w:color="auto"/>
              <w:left w:val="single" w:sz="4" w:space="0" w:color="auto"/>
              <w:bottom w:val="single" w:sz="4" w:space="0" w:color="auto"/>
              <w:right w:val="single" w:sz="4" w:space="0" w:color="auto"/>
            </w:tcBorders>
          </w:tcPr>
          <w:p w14:paraId="12AF0E12" w14:textId="77777777" w:rsidR="00522FAC" w:rsidRPr="009B15C6" w:rsidRDefault="00522FAC" w:rsidP="00522FAC">
            <w:pPr>
              <w:rPr>
                <w:sz w:val="20"/>
              </w:rPr>
            </w:pPr>
            <w:r w:rsidRPr="009B15C6">
              <w:rPr>
                <w:sz w:val="20"/>
              </w:rPr>
              <w:t>- фестиваль «Краса нации» (115 участников)</w:t>
            </w:r>
          </w:p>
        </w:tc>
      </w:tr>
      <w:tr w:rsidR="00522FAC" w:rsidRPr="009B15C6" w14:paraId="2CC95DA6" w14:textId="77777777" w:rsidTr="00522FAC">
        <w:tc>
          <w:tcPr>
            <w:tcW w:w="9634" w:type="dxa"/>
            <w:tcBorders>
              <w:top w:val="single" w:sz="4" w:space="0" w:color="auto"/>
              <w:left w:val="single" w:sz="4" w:space="0" w:color="auto"/>
              <w:bottom w:val="single" w:sz="4" w:space="0" w:color="auto"/>
              <w:right w:val="single" w:sz="4" w:space="0" w:color="auto"/>
            </w:tcBorders>
          </w:tcPr>
          <w:p w14:paraId="15746167" w14:textId="77777777" w:rsidR="00522FAC" w:rsidRPr="009B15C6" w:rsidRDefault="00522FAC" w:rsidP="00522FAC">
            <w:pPr>
              <w:tabs>
                <w:tab w:val="left" w:pos="0"/>
              </w:tabs>
              <w:autoSpaceDE w:val="0"/>
              <w:autoSpaceDN w:val="0"/>
              <w:adjustRightInd w:val="0"/>
              <w:rPr>
                <w:sz w:val="20"/>
              </w:rPr>
            </w:pPr>
            <w:r w:rsidRPr="009B15C6">
              <w:rPr>
                <w:sz w:val="20"/>
              </w:rPr>
              <w:t>- городской фестиваль «Студенческая весна» (364 участника)</w:t>
            </w:r>
          </w:p>
        </w:tc>
      </w:tr>
      <w:tr w:rsidR="00522FAC" w:rsidRPr="009B15C6" w14:paraId="44577FF4" w14:textId="77777777" w:rsidTr="00522FAC">
        <w:tc>
          <w:tcPr>
            <w:tcW w:w="9634" w:type="dxa"/>
            <w:tcBorders>
              <w:top w:val="single" w:sz="4" w:space="0" w:color="auto"/>
              <w:left w:val="single" w:sz="4" w:space="0" w:color="auto"/>
              <w:bottom w:val="single" w:sz="4" w:space="0" w:color="auto"/>
              <w:right w:val="single" w:sz="4" w:space="0" w:color="auto"/>
            </w:tcBorders>
          </w:tcPr>
          <w:p w14:paraId="441A69BE" w14:textId="6737CE98" w:rsidR="00522FAC" w:rsidRPr="009B15C6" w:rsidRDefault="00522FAC" w:rsidP="00522FAC">
            <w:pPr>
              <w:autoSpaceDE w:val="0"/>
              <w:autoSpaceDN w:val="0"/>
              <w:adjustRightInd w:val="0"/>
              <w:rPr>
                <w:sz w:val="20"/>
              </w:rPr>
            </w:pPr>
            <w:r w:rsidRPr="009B15C6">
              <w:rPr>
                <w:sz w:val="20"/>
              </w:rPr>
              <w:t>- городской молод</w:t>
            </w:r>
            <w:r w:rsidR="0073014D" w:rsidRPr="009B15C6">
              <w:rPr>
                <w:sz w:val="20"/>
              </w:rPr>
              <w:t>е</w:t>
            </w:r>
            <w:r w:rsidRPr="009B15C6">
              <w:rPr>
                <w:sz w:val="20"/>
              </w:rPr>
              <w:t>жный форум «Город, и Я» (150 участников)</w:t>
            </w:r>
          </w:p>
        </w:tc>
      </w:tr>
      <w:tr w:rsidR="00522FAC" w:rsidRPr="009B15C6" w14:paraId="56977E95" w14:textId="77777777" w:rsidTr="00522FAC">
        <w:tc>
          <w:tcPr>
            <w:tcW w:w="9634" w:type="dxa"/>
            <w:tcBorders>
              <w:top w:val="single" w:sz="4" w:space="0" w:color="auto"/>
              <w:left w:val="single" w:sz="4" w:space="0" w:color="auto"/>
              <w:bottom w:val="single" w:sz="4" w:space="0" w:color="auto"/>
              <w:right w:val="single" w:sz="4" w:space="0" w:color="auto"/>
            </w:tcBorders>
          </w:tcPr>
          <w:p w14:paraId="6BD49CFD" w14:textId="77777777" w:rsidR="00522FAC" w:rsidRPr="009B15C6" w:rsidRDefault="00522FAC" w:rsidP="00522FAC">
            <w:pPr>
              <w:tabs>
                <w:tab w:val="left" w:pos="0"/>
              </w:tabs>
              <w:autoSpaceDE w:val="0"/>
              <w:autoSpaceDN w:val="0"/>
              <w:adjustRightInd w:val="0"/>
              <w:rPr>
                <w:sz w:val="20"/>
              </w:rPr>
            </w:pPr>
            <w:r w:rsidRPr="009B15C6">
              <w:rPr>
                <w:sz w:val="20"/>
              </w:rPr>
              <w:t>- городская спартакиада допризывной молодежи «Резерв» (258 участников)</w:t>
            </w:r>
          </w:p>
        </w:tc>
      </w:tr>
      <w:tr w:rsidR="00522FAC" w:rsidRPr="009B15C6" w14:paraId="0AF4D0D9" w14:textId="77777777" w:rsidTr="00522FAC">
        <w:tc>
          <w:tcPr>
            <w:tcW w:w="9634" w:type="dxa"/>
            <w:tcBorders>
              <w:top w:val="single" w:sz="4" w:space="0" w:color="auto"/>
              <w:left w:val="single" w:sz="4" w:space="0" w:color="auto"/>
              <w:bottom w:val="single" w:sz="4" w:space="0" w:color="auto"/>
              <w:right w:val="single" w:sz="4" w:space="0" w:color="auto"/>
            </w:tcBorders>
          </w:tcPr>
          <w:p w14:paraId="0CE010E5" w14:textId="77777777" w:rsidR="00522FAC" w:rsidRPr="009B15C6" w:rsidRDefault="00522FAC" w:rsidP="00522FAC">
            <w:pPr>
              <w:tabs>
                <w:tab w:val="left" w:pos="0"/>
              </w:tabs>
              <w:autoSpaceDE w:val="0"/>
              <w:autoSpaceDN w:val="0"/>
              <w:adjustRightInd w:val="0"/>
              <w:rPr>
                <w:sz w:val="20"/>
              </w:rPr>
            </w:pPr>
            <w:r w:rsidRPr="009B15C6">
              <w:rPr>
                <w:sz w:val="20"/>
              </w:rPr>
              <w:t>- арт-проект «Театральная афиша» (114 участников)</w:t>
            </w:r>
          </w:p>
        </w:tc>
      </w:tr>
      <w:tr w:rsidR="00522FAC" w:rsidRPr="009B15C6" w14:paraId="3B9FADB6" w14:textId="77777777" w:rsidTr="00522FAC">
        <w:tc>
          <w:tcPr>
            <w:tcW w:w="9634" w:type="dxa"/>
            <w:tcBorders>
              <w:top w:val="single" w:sz="4" w:space="0" w:color="auto"/>
              <w:left w:val="single" w:sz="4" w:space="0" w:color="auto"/>
              <w:bottom w:val="single" w:sz="4" w:space="0" w:color="auto"/>
              <w:right w:val="single" w:sz="4" w:space="0" w:color="auto"/>
            </w:tcBorders>
          </w:tcPr>
          <w:p w14:paraId="6CFCDC63" w14:textId="77777777" w:rsidR="00522FAC" w:rsidRPr="009B15C6" w:rsidRDefault="00522FAC" w:rsidP="00522FAC">
            <w:pPr>
              <w:tabs>
                <w:tab w:val="left" w:pos="0"/>
              </w:tabs>
              <w:autoSpaceDE w:val="0"/>
              <w:autoSpaceDN w:val="0"/>
              <w:adjustRightInd w:val="0"/>
              <w:rPr>
                <w:sz w:val="20"/>
              </w:rPr>
            </w:pPr>
            <w:r w:rsidRPr="009B15C6">
              <w:rPr>
                <w:sz w:val="20"/>
              </w:rPr>
              <w:t xml:space="preserve">- серия творческих </w:t>
            </w:r>
            <w:proofErr w:type="spellStart"/>
            <w:r w:rsidRPr="009B15C6">
              <w:rPr>
                <w:sz w:val="20"/>
              </w:rPr>
              <w:t>интенсивов</w:t>
            </w:r>
            <w:proofErr w:type="spellEnd"/>
            <w:r w:rsidRPr="009B15C6">
              <w:rPr>
                <w:sz w:val="20"/>
              </w:rPr>
              <w:t xml:space="preserve"> (70 участников)</w:t>
            </w:r>
          </w:p>
        </w:tc>
      </w:tr>
      <w:tr w:rsidR="00522FAC" w:rsidRPr="009B15C6" w14:paraId="34A1933A" w14:textId="77777777" w:rsidTr="00522FAC">
        <w:tc>
          <w:tcPr>
            <w:tcW w:w="9634" w:type="dxa"/>
            <w:tcBorders>
              <w:top w:val="single" w:sz="4" w:space="0" w:color="auto"/>
              <w:left w:val="single" w:sz="4" w:space="0" w:color="auto"/>
              <w:bottom w:val="single" w:sz="4" w:space="0" w:color="auto"/>
              <w:right w:val="single" w:sz="4" w:space="0" w:color="auto"/>
            </w:tcBorders>
          </w:tcPr>
          <w:p w14:paraId="77D800BF" w14:textId="77777777" w:rsidR="00522FAC" w:rsidRPr="009B15C6" w:rsidRDefault="00522FAC" w:rsidP="00522FAC">
            <w:pPr>
              <w:tabs>
                <w:tab w:val="left" w:pos="0"/>
              </w:tabs>
              <w:autoSpaceDE w:val="0"/>
              <w:autoSpaceDN w:val="0"/>
              <w:adjustRightInd w:val="0"/>
              <w:rPr>
                <w:sz w:val="20"/>
              </w:rPr>
            </w:pPr>
            <w:r w:rsidRPr="009B15C6">
              <w:rPr>
                <w:sz w:val="20"/>
              </w:rPr>
              <w:t>- игровой тренинг по формированию здорового образа жизни у несовершеннолетних «Знаешь ли ты себя!» (138 участников)</w:t>
            </w:r>
          </w:p>
        </w:tc>
      </w:tr>
      <w:tr w:rsidR="00522FAC" w:rsidRPr="009B15C6" w14:paraId="6CD9D536" w14:textId="77777777" w:rsidTr="00522FAC">
        <w:tc>
          <w:tcPr>
            <w:tcW w:w="9634" w:type="dxa"/>
            <w:tcBorders>
              <w:top w:val="single" w:sz="4" w:space="0" w:color="auto"/>
              <w:left w:val="single" w:sz="4" w:space="0" w:color="auto"/>
              <w:bottom w:val="single" w:sz="4" w:space="0" w:color="auto"/>
              <w:right w:val="single" w:sz="4" w:space="0" w:color="auto"/>
            </w:tcBorders>
          </w:tcPr>
          <w:p w14:paraId="3599EB04" w14:textId="77777777" w:rsidR="00522FAC" w:rsidRPr="009B15C6" w:rsidRDefault="00522FAC" w:rsidP="00522FAC">
            <w:pPr>
              <w:tabs>
                <w:tab w:val="left" w:pos="0"/>
              </w:tabs>
              <w:autoSpaceDE w:val="0"/>
              <w:autoSpaceDN w:val="0"/>
              <w:adjustRightInd w:val="0"/>
              <w:rPr>
                <w:sz w:val="20"/>
              </w:rPr>
            </w:pPr>
            <w:r w:rsidRPr="009B15C6">
              <w:rPr>
                <w:sz w:val="20"/>
              </w:rPr>
              <w:t>- фестиваль настольных игр «</w:t>
            </w:r>
            <w:proofErr w:type="spellStart"/>
            <w:r w:rsidRPr="009B15C6">
              <w:rPr>
                <w:sz w:val="20"/>
              </w:rPr>
              <w:t>Игрофорум</w:t>
            </w:r>
            <w:proofErr w:type="spellEnd"/>
            <w:r w:rsidRPr="009B15C6">
              <w:rPr>
                <w:sz w:val="20"/>
              </w:rPr>
              <w:t>» (60 участников)</w:t>
            </w:r>
          </w:p>
        </w:tc>
      </w:tr>
      <w:tr w:rsidR="00522FAC" w:rsidRPr="009B15C6" w14:paraId="46CB2A92" w14:textId="77777777" w:rsidTr="00522FAC">
        <w:tc>
          <w:tcPr>
            <w:tcW w:w="9634" w:type="dxa"/>
            <w:tcBorders>
              <w:top w:val="single" w:sz="4" w:space="0" w:color="auto"/>
              <w:left w:val="single" w:sz="4" w:space="0" w:color="auto"/>
              <w:bottom w:val="single" w:sz="4" w:space="0" w:color="auto"/>
              <w:right w:val="single" w:sz="4" w:space="0" w:color="auto"/>
            </w:tcBorders>
          </w:tcPr>
          <w:p w14:paraId="7BD573DF" w14:textId="77777777" w:rsidR="00522FAC" w:rsidRPr="009B15C6" w:rsidRDefault="00522FAC" w:rsidP="00522FAC">
            <w:pPr>
              <w:tabs>
                <w:tab w:val="left" w:pos="0"/>
              </w:tabs>
              <w:autoSpaceDE w:val="0"/>
              <w:autoSpaceDN w:val="0"/>
              <w:adjustRightInd w:val="0"/>
              <w:rPr>
                <w:sz w:val="20"/>
              </w:rPr>
            </w:pPr>
            <w:r w:rsidRPr="009B15C6">
              <w:rPr>
                <w:sz w:val="20"/>
              </w:rPr>
              <w:t>- тренинг «Безопасность в конфликтах» для детей с «Территорией навыков личной безопасности «ТАКИЕ ПРАВИЛА» в рамках проекта «</w:t>
            </w:r>
            <w:proofErr w:type="spellStart"/>
            <w:r w:rsidRPr="009B15C6">
              <w:rPr>
                <w:sz w:val="20"/>
              </w:rPr>
              <w:t>ПРОжизнь</w:t>
            </w:r>
            <w:proofErr w:type="spellEnd"/>
            <w:r w:rsidRPr="009B15C6">
              <w:rPr>
                <w:sz w:val="20"/>
              </w:rPr>
              <w:t>» (157 участников)</w:t>
            </w:r>
          </w:p>
        </w:tc>
      </w:tr>
      <w:tr w:rsidR="00522FAC" w:rsidRPr="009B15C6" w14:paraId="096F4416" w14:textId="77777777" w:rsidTr="00522FAC">
        <w:tc>
          <w:tcPr>
            <w:tcW w:w="9634" w:type="dxa"/>
            <w:tcBorders>
              <w:top w:val="single" w:sz="4" w:space="0" w:color="auto"/>
              <w:left w:val="single" w:sz="4" w:space="0" w:color="auto"/>
              <w:bottom w:val="single" w:sz="4" w:space="0" w:color="auto"/>
              <w:right w:val="single" w:sz="4" w:space="0" w:color="auto"/>
            </w:tcBorders>
          </w:tcPr>
          <w:p w14:paraId="7B2D06EA" w14:textId="3608CFDB" w:rsidR="00522FAC" w:rsidRPr="009B15C6" w:rsidRDefault="00522FAC" w:rsidP="00522FAC">
            <w:pPr>
              <w:tabs>
                <w:tab w:val="left" w:pos="0"/>
              </w:tabs>
              <w:autoSpaceDE w:val="0"/>
              <w:autoSpaceDN w:val="0"/>
              <w:adjustRightInd w:val="0"/>
              <w:rPr>
                <w:sz w:val="20"/>
              </w:rPr>
            </w:pPr>
            <w:r w:rsidRPr="009B15C6">
              <w:rPr>
                <w:sz w:val="20"/>
              </w:rPr>
              <w:t>- молод</w:t>
            </w:r>
            <w:r w:rsidR="0073014D" w:rsidRPr="009B15C6">
              <w:rPr>
                <w:sz w:val="20"/>
              </w:rPr>
              <w:t>е</w:t>
            </w:r>
            <w:r w:rsidRPr="009B15C6">
              <w:rPr>
                <w:sz w:val="20"/>
              </w:rPr>
              <w:t>жная акция «Сургут-город молодых» (2 500 участников)</w:t>
            </w:r>
          </w:p>
        </w:tc>
      </w:tr>
      <w:tr w:rsidR="00522FAC" w:rsidRPr="009B15C6" w14:paraId="1702EF2B" w14:textId="77777777" w:rsidTr="00522FAC">
        <w:tc>
          <w:tcPr>
            <w:tcW w:w="9634" w:type="dxa"/>
            <w:tcBorders>
              <w:top w:val="single" w:sz="4" w:space="0" w:color="auto"/>
              <w:left w:val="single" w:sz="4" w:space="0" w:color="auto"/>
              <w:bottom w:val="single" w:sz="4" w:space="0" w:color="auto"/>
              <w:right w:val="single" w:sz="4" w:space="0" w:color="auto"/>
            </w:tcBorders>
          </w:tcPr>
          <w:p w14:paraId="0C93A3E3" w14:textId="206B4562" w:rsidR="00522FAC" w:rsidRPr="009B15C6" w:rsidRDefault="00522FAC" w:rsidP="00522FAC">
            <w:pPr>
              <w:tabs>
                <w:tab w:val="left" w:pos="0"/>
              </w:tabs>
              <w:autoSpaceDE w:val="0"/>
              <w:autoSpaceDN w:val="0"/>
              <w:adjustRightInd w:val="0"/>
              <w:rPr>
                <w:sz w:val="20"/>
              </w:rPr>
            </w:pPr>
            <w:r w:rsidRPr="009B15C6">
              <w:rPr>
                <w:sz w:val="20"/>
              </w:rPr>
              <w:t>- городской фестиваль, посвященный Дню молод</w:t>
            </w:r>
            <w:r w:rsidR="0073014D" w:rsidRPr="009B15C6">
              <w:rPr>
                <w:sz w:val="20"/>
              </w:rPr>
              <w:t>е</w:t>
            </w:r>
            <w:r w:rsidRPr="009B15C6">
              <w:rPr>
                <w:sz w:val="20"/>
              </w:rPr>
              <w:t>жи «</w:t>
            </w:r>
            <w:proofErr w:type="spellStart"/>
            <w:r w:rsidRPr="009B15C6">
              <w:rPr>
                <w:sz w:val="20"/>
              </w:rPr>
              <w:t>Артфест</w:t>
            </w:r>
            <w:proofErr w:type="spellEnd"/>
            <w:r w:rsidRPr="009B15C6">
              <w:rPr>
                <w:sz w:val="20"/>
              </w:rPr>
              <w:t>» (25 тыс. участников)</w:t>
            </w:r>
          </w:p>
        </w:tc>
      </w:tr>
      <w:tr w:rsidR="00522FAC" w:rsidRPr="009B15C6" w14:paraId="572C52C4" w14:textId="77777777" w:rsidTr="00522FAC">
        <w:tc>
          <w:tcPr>
            <w:tcW w:w="9634" w:type="dxa"/>
            <w:tcBorders>
              <w:top w:val="single" w:sz="4" w:space="0" w:color="auto"/>
              <w:left w:val="single" w:sz="4" w:space="0" w:color="auto"/>
              <w:bottom w:val="single" w:sz="4" w:space="0" w:color="auto"/>
              <w:right w:val="single" w:sz="4" w:space="0" w:color="auto"/>
            </w:tcBorders>
          </w:tcPr>
          <w:p w14:paraId="669E04D5" w14:textId="77777777" w:rsidR="00522FAC" w:rsidRPr="009B15C6" w:rsidRDefault="00522FAC" w:rsidP="00522FAC">
            <w:pPr>
              <w:tabs>
                <w:tab w:val="left" w:pos="0"/>
              </w:tabs>
              <w:autoSpaceDE w:val="0"/>
              <w:autoSpaceDN w:val="0"/>
              <w:adjustRightInd w:val="0"/>
              <w:rPr>
                <w:sz w:val="20"/>
              </w:rPr>
            </w:pPr>
            <w:r w:rsidRPr="009B15C6">
              <w:rPr>
                <w:sz w:val="20"/>
              </w:rPr>
              <w:t>- городской фестиваль «</w:t>
            </w:r>
            <w:proofErr w:type="spellStart"/>
            <w:r w:rsidRPr="009B15C6">
              <w:rPr>
                <w:sz w:val="20"/>
              </w:rPr>
              <w:t>Технофест</w:t>
            </w:r>
            <w:proofErr w:type="spellEnd"/>
            <w:r w:rsidRPr="009B15C6">
              <w:rPr>
                <w:sz w:val="20"/>
              </w:rPr>
              <w:t>» ( более 3 тыс. участников)</w:t>
            </w:r>
          </w:p>
        </w:tc>
      </w:tr>
      <w:tr w:rsidR="00522FAC" w:rsidRPr="009B15C6" w14:paraId="1A5EDE90" w14:textId="77777777" w:rsidTr="00522FAC">
        <w:tc>
          <w:tcPr>
            <w:tcW w:w="9634" w:type="dxa"/>
            <w:tcBorders>
              <w:top w:val="single" w:sz="4" w:space="0" w:color="auto"/>
              <w:left w:val="single" w:sz="4" w:space="0" w:color="auto"/>
              <w:bottom w:val="single" w:sz="4" w:space="0" w:color="auto"/>
              <w:right w:val="single" w:sz="4" w:space="0" w:color="auto"/>
            </w:tcBorders>
          </w:tcPr>
          <w:p w14:paraId="5A701EEA" w14:textId="77777777" w:rsidR="00522FAC" w:rsidRPr="009B15C6" w:rsidRDefault="00522FAC" w:rsidP="00522FAC">
            <w:pPr>
              <w:tabs>
                <w:tab w:val="left" w:pos="0"/>
              </w:tabs>
              <w:autoSpaceDE w:val="0"/>
              <w:autoSpaceDN w:val="0"/>
              <w:adjustRightInd w:val="0"/>
              <w:rPr>
                <w:sz w:val="20"/>
              </w:rPr>
            </w:pPr>
            <w:r w:rsidRPr="009B15C6">
              <w:rPr>
                <w:sz w:val="20"/>
              </w:rPr>
              <w:t>- кубок закаленных севером (250 участников)</w:t>
            </w:r>
          </w:p>
        </w:tc>
      </w:tr>
      <w:tr w:rsidR="00522FAC" w:rsidRPr="009B15C6" w14:paraId="6DB36E3E" w14:textId="77777777" w:rsidTr="00522FAC">
        <w:tc>
          <w:tcPr>
            <w:tcW w:w="9634" w:type="dxa"/>
            <w:tcBorders>
              <w:top w:val="single" w:sz="4" w:space="0" w:color="auto"/>
              <w:left w:val="single" w:sz="4" w:space="0" w:color="auto"/>
              <w:bottom w:val="single" w:sz="4" w:space="0" w:color="auto"/>
              <w:right w:val="single" w:sz="4" w:space="0" w:color="auto"/>
            </w:tcBorders>
          </w:tcPr>
          <w:p w14:paraId="448CEED6" w14:textId="77777777" w:rsidR="00522FAC" w:rsidRPr="009B15C6" w:rsidRDefault="00522FAC" w:rsidP="00522FAC">
            <w:pPr>
              <w:tabs>
                <w:tab w:val="left" w:pos="0"/>
              </w:tabs>
              <w:autoSpaceDE w:val="0"/>
              <w:autoSpaceDN w:val="0"/>
              <w:adjustRightInd w:val="0"/>
              <w:rPr>
                <w:sz w:val="20"/>
              </w:rPr>
            </w:pPr>
            <w:r w:rsidRPr="009B15C6">
              <w:rPr>
                <w:sz w:val="20"/>
              </w:rPr>
              <w:t xml:space="preserve">- экологический </w:t>
            </w:r>
            <w:proofErr w:type="spellStart"/>
            <w:r w:rsidRPr="009B15C6">
              <w:rPr>
                <w:sz w:val="20"/>
              </w:rPr>
              <w:t>квест</w:t>
            </w:r>
            <w:proofErr w:type="spellEnd"/>
            <w:r w:rsidRPr="009B15C6">
              <w:rPr>
                <w:sz w:val="20"/>
              </w:rPr>
              <w:t xml:space="preserve"> «Чистые игры» (100 участников)</w:t>
            </w:r>
          </w:p>
        </w:tc>
      </w:tr>
      <w:tr w:rsidR="00522FAC" w:rsidRPr="009B15C6" w14:paraId="6A5E1375" w14:textId="77777777" w:rsidTr="00522FAC">
        <w:tc>
          <w:tcPr>
            <w:tcW w:w="9634" w:type="dxa"/>
            <w:tcBorders>
              <w:top w:val="single" w:sz="4" w:space="0" w:color="auto"/>
              <w:left w:val="single" w:sz="4" w:space="0" w:color="auto"/>
              <w:bottom w:val="single" w:sz="4" w:space="0" w:color="auto"/>
              <w:right w:val="single" w:sz="4" w:space="0" w:color="auto"/>
            </w:tcBorders>
          </w:tcPr>
          <w:p w14:paraId="17992CF3" w14:textId="77777777" w:rsidR="00522FAC" w:rsidRPr="009B15C6" w:rsidRDefault="00522FAC" w:rsidP="00522FAC">
            <w:pPr>
              <w:tabs>
                <w:tab w:val="left" w:pos="0"/>
              </w:tabs>
              <w:autoSpaceDE w:val="0"/>
              <w:autoSpaceDN w:val="0"/>
              <w:adjustRightInd w:val="0"/>
              <w:rPr>
                <w:sz w:val="20"/>
              </w:rPr>
            </w:pPr>
            <w:r w:rsidRPr="009B15C6">
              <w:rPr>
                <w:sz w:val="20"/>
              </w:rPr>
              <w:t>- проект «Счастливы в Сургуте» (100 участников)</w:t>
            </w:r>
          </w:p>
        </w:tc>
      </w:tr>
      <w:tr w:rsidR="00522FAC" w:rsidRPr="009B15C6" w14:paraId="1F9E8398" w14:textId="77777777" w:rsidTr="00522FAC">
        <w:trPr>
          <w:trHeight w:val="242"/>
        </w:trPr>
        <w:tc>
          <w:tcPr>
            <w:tcW w:w="9634" w:type="dxa"/>
            <w:tcBorders>
              <w:top w:val="single" w:sz="4" w:space="0" w:color="auto"/>
              <w:left w:val="single" w:sz="4" w:space="0" w:color="auto"/>
              <w:bottom w:val="single" w:sz="4" w:space="0" w:color="auto"/>
              <w:right w:val="single" w:sz="4" w:space="0" w:color="auto"/>
            </w:tcBorders>
          </w:tcPr>
          <w:p w14:paraId="361D5DA6" w14:textId="77777777" w:rsidR="00522FAC" w:rsidRPr="009B15C6" w:rsidRDefault="00522FAC" w:rsidP="00522FAC">
            <w:pPr>
              <w:tabs>
                <w:tab w:val="left" w:pos="0"/>
              </w:tabs>
              <w:autoSpaceDE w:val="0"/>
              <w:autoSpaceDN w:val="0"/>
              <w:adjustRightInd w:val="0"/>
              <w:rPr>
                <w:sz w:val="20"/>
              </w:rPr>
            </w:pPr>
            <w:r w:rsidRPr="009B15C6">
              <w:rPr>
                <w:sz w:val="20"/>
              </w:rPr>
              <w:t xml:space="preserve">- городская акция «Дети рулят» (150 участников) </w:t>
            </w:r>
          </w:p>
        </w:tc>
      </w:tr>
      <w:tr w:rsidR="00522FAC" w:rsidRPr="009B15C6" w14:paraId="575D5144" w14:textId="77777777" w:rsidTr="00522FAC">
        <w:tc>
          <w:tcPr>
            <w:tcW w:w="9634" w:type="dxa"/>
            <w:tcBorders>
              <w:top w:val="single" w:sz="4" w:space="0" w:color="auto"/>
              <w:left w:val="single" w:sz="4" w:space="0" w:color="auto"/>
              <w:bottom w:val="single" w:sz="4" w:space="0" w:color="auto"/>
              <w:right w:val="single" w:sz="4" w:space="0" w:color="auto"/>
            </w:tcBorders>
          </w:tcPr>
          <w:p w14:paraId="1F2B3357" w14:textId="2AC9FC4B" w:rsidR="00522FAC" w:rsidRPr="009B15C6" w:rsidRDefault="00522FAC" w:rsidP="00522FAC">
            <w:pPr>
              <w:tabs>
                <w:tab w:val="left" w:pos="0"/>
              </w:tabs>
              <w:autoSpaceDE w:val="0"/>
              <w:autoSpaceDN w:val="0"/>
              <w:adjustRightInd w:val="0"/>
              <w:rPr>
                <w:sz w:val="20"/>
              </w:rPr>
            </w:pPr>
            <w:r w:rsidRPr="009B15C6">
              <w:rPr>
                <w:sz w:val="20"/>
              </w:rPr>
              <w:t>3.2. В рамках мероприятий, направленных на поддержку и развитие некоммерческих и волонт</w:t>
            </w:r>
            <w:r w:rsidR="0073014D" w:rsidRPr="009B15C6">
              <w:rPr>
                <w:sz w:val="20"/>
              </w:rPr>
              <w:t>е</w:t>
            </w:r>
            <w:r w:rsidRPr="009B15C6">
              <w:rPr>
                <w:sz w:val="20"/>
              </w:rPr>
              <w:t xml:space="preserve">рских организаций проведено: </w:t>
            </w:r>
          </w:p>
        </w:tc>
      </w:tr>
      <w:tr w:rsidR="00522FAC" w:rsidRPr="009B15C6" w14:paraId="4E664F1E" w14:textId="77777777" w:rsidTr="00522FAC">
        <w:tc>
          <w:tcPr>
            <w:tcW w:w="9634" w:type="dxa"/>
            <w:tcBorders>
              <w:top w:val="single" w:sz="4" w:space="0" w:color="auto"/>
              <w:left w:val="single" w:sz="4" w:space="0" w:color="auto"/>
              <w:bottom w:val="single" w:sz="4" w:space="0" w:color="auto"/>
              <w:right w:val="single" w:sz="4" w:space="0" w:color="auto"/>
            </w:tcBorders>
          </w:tcPr>
          <w:p w14:paraId="3203948A" w14:textId="77777777" w:rsidR="00522FAC" w:rsidRPr="009B15C6" w:rsidRDefault="00522FAC" w:rsidP="00522FAC">
            <w:pPr>
              <w:tabs>
                <w:tab w:val="left" w:pos="0"/>
              </w:tabs>
              <w:autoSpaceDE w:val="0"/>
              <w:autoSpaceDN w:val="0"/>
              <w:adjustRightInd w:val="0"/>
              <w:rPr>
                <w:sz w:val="20"/>
              </w:rPr>
            </w:pPr>
            <w:r w:rsidRPr="009B15C6">
              <w:rPr>
                <w:sz w:val="20"/>
              </w:rPr>
              <w:t>- 2 встречи в рамках постоянно действующего клуба волонтеров</w:t>
            </w:r>
          </w:p>
        </w:tc>
      </w:tr>
      <w:tr w:rsidR="00522FAC" w:rsidRPr="009B15C6" w14:paraId="0D9167CA" w14:textId="77777777" w:rsidTr="00522FAC">
        <w:tc>
          <w:tcPr>
            <w:tcW w:w="9634" w:type="dxa"/>
            <w:tcBorders>
              <w:top w:val="single" w:sz="4" w:space="0" w:color="auto"/>
              <w:left w:val="single" w:sz="4" w:space="0" w:color="auto"/>
              <w:bottom w:val="single" w:sz="4" w:space="0" w:color="auto"/>
              <w:right w:val="single" w:sz="4" w:space="0" w:color="auto"/>
            </w:tcBorders>
          </w:tcPr>
          <w:p w14:paraId="45F61BB2" w14:textId="77777777" w:rsidR="00522FAC" w:rsidRPr="009B15C6" w:rsidRDefault="00522FAC" w:rsidP="00522FAC">
            <w:pPr>
              <w:tabs>
                <w:tab w:val="left" w:pos="0"/>
              </w:tabs>
              <w:autoSpaceDE w:val="0"/>
              <w:autoSpaceDN w:val="0"/>
              <w:adjustRightInd w:val="0"/>
              <w:rPr>
                <w:sz w:val="20"/>
              </w:rPr>
            </w:pPr>
            <w:r w:rsidRPr="009B15C6">
              <w:rPr>
                <w:sz w:val="20"/>
              </w:rPr>
              <w:t xml:space="preserve">- 6 встреч-презентаций «Кто хочет стать волонтером», на которых участники узнали, как можно стать волонтерами на </w:t>
            </w:r>
            <w:proofErr w:type="spellStart"/>
            <w:r w:rsidRPr="009B15C6">
              <w:rPr>
                <w:sz w:val="20"/>
              </w:rPr>
              <w:t>форумных</w:t>
            </w:r>
            <w:proofErr w:type="spellEnd"/>
            <w:r w:rsidRPr="009B15C6">
              <w:rPr>
                <w:sz w:val="20"/>
              </w:rPr>
              <w:t xml:space="preserve"> мероприятиях, 2 практикума для руководителей волонтерских объединений и </w:t>
            </w:r>
            <w:r w:rsidRPr="009B15C6">
              <w:rPr>
                <w:sz w:val="20"/>
              </w:rPr>
              <w:lastRenderedPageBreak/>
              <w:t>некоммерческих организаций по развитию организаций и работе с волонтерами, встреча для волонтеров «Проявись» (общее число участников 345)</w:t>
            </w:r>
          </w:p>
        </w:tc>
      </w:tr>
      <w:tr w:rsidR="00522FAC" w:rsidRPr="009B15C6" w14:paraId="346CD97B" w14:textId="77777777" w:rsidTr="00522FAC">
        <w:tc>
          <w:tcPr>
            <w:tcW w:w="9634" w:type="dxa"/>
            <w:tcBorders>
              <w:top w:val="single" w:sz="4" w:space="0" w:color="auto"/>
              <w:left w:val="single" w:sz="4" w:space="0" w:color="auto"/>
              <w:bottom w:val="single" w:sz="4" w:space="0" w:color="auto"/>
              <w:right w:val="single" w:sz="4" w:space="0" w:color="auto"/>
            </w:tcBorders>
          </w:tcPr>
          <w:p w14:paraId="1229C771" w14:textId="77777777" w:rsidR="00522FAC" w:rsidRPr="009B15C6" w:rsidRDefault="00522FAC" w:rsidP="00522FAC">
            <w:pPr>
              <w:tabs>
                <w:tab w:val="left" w:pos="0"/>
              </w:tabs>
              <w:autoSpaceDE w:val="0"/>
              <w:autoSpaceDN w:val="0"/>
              <w:adjustRightInd w:val="0"/>
              <w:rPr>
                <w:sz w:val="20"/>
              </w:rPr>
            </w:pPr>
            <w:r w:rsidRPr="009B15C6">
              <w:rPr>
                <w:sz w:val="20"/>
              </w:rPr>
              <w:lastRenderedPageBreak/>
              <w:t xml:space="preserve">- 5 </w:t>
            </w:r>
            <w:proofErr w:type="spellStart"/>
            <w:r w:rsidRPr="009B15C6">
              <w:rPr>
                <w:sz w:val="20"/>
              </w:rPr>
              <w:t>волонтерких</w:t>
            </w:r>
            <w:proofErr w:type="spellEnd"/>
            <w:r w:rsidRPr="009B15C6">
              <w:rPr>
                <w:sz w:val="20"/>
              </w:rPr>
              <w:t xml:space="preserve"> </w:t>
            </w:r>
            <w:proofErr w:type="spellStart"/>
            <w:r w:rsidRPr="009B15C6">
              <w:rPr>
                <w:sz w:val="20"/>
              </w:rPr>
              <w:t>квизов</w:t>
            </w:r>
            <w:proofErr w:type="spellEnd"/>
            <w:r w:rsidRPr="009B15C6">
              <w:rPr>
                <w:sz w:val="20"/>
              </w:rPr>
              <w:t>: 3 «</w:t>
            </w:r>
            <w:proofErr w:type="spellStart"/>
            <w:r w:rsidRPr="009B15C6">
              <w:rPr>
                <w:sz w:val="20"/>
              </w:rPr>
              <w:t>ДоброКВИЗ</w:t>
            </w:r>
            <w:proofErr w:type="spellEnd"/>
            <w:r w:rsidRPr="009B15C6">
              <w:rPr>
                <w:sz w:val="20"/>
              </w:rPr>
              <w:t xml:space="preserve">», в рамках которого был организован целевой сбор кормов, медикаментов и необходимых вещей для подопечных фонда помощи бездомным животным «Дай лапу» </w:t>
            </w:r>
          </w:p>
          <w:p w14:paraId="1E4767FB" w14:textId="418158CD" w:rsidR="00522FAC" w:rsidRPr="009B15C6" w:rsidRDefault="00522FAC" w:rsidP="00522FAC">
            <w:pPr>
              <w:tabs>
                <w:tab w:val="left" w:pos="0"/>
              </w:tabs>
              <w:autoSpaceDE w:val="0"/>
              <w:autoSpaceDN w:val="0"/>
              <w:adjustRightInd w:val="0"/>
              <w:rPr>
                <w:sz w:val="20"/>
              </w:rPr>
            </w:pPr>
            <w:r w:rsidRPr="009B15C6">
              <w:rPr>
                <w:sz w:val="20"/>
              </w:rPr>
              <w:t>и ещ</w:t>
            </w:r>
            <w:r w:rsidR="0073014D" w:rsidRPr="009B15C6">
              <w:rPr>
                <w:sz w:val="20"/>
              </w:rPr>
              <w:t>е</w:t>
            </w:r>
            <w:r w:rsidRPr="009B15C6">
              <w:rPr>
                <w:sz w:val="20"/>
              </w:rPr>
              <w:t xml:space="preserve"> 2 волонтерских </w:t>
            </w:r>
            <w:proofErr w:type="spellStart"/>
            <w:r w:rsidRPr="009B15C6">
              <w:rPr>
                <w:sz w:val="20"/>
              </w:rPr>
              <w:t>квиза</w:t>
            </w:r>
            <w:proofErr w:type="spellEnd"/>
            <w:r w:rsidRPr="009B15C6">
              <w:rPr>
                <w:sz w:val="20"/>
              </w:rPr>
              <w:t xml:space="preserve"> (общее число участников 160)</w:t>
            </w:r>
          </w:p>
        </w:tc>
      </w:tr>
      <w:tr w:rsidR="00522FAC" w:rsidRPr="009B15C6" w14:paraId="074F4A0E" w14:textId="77777777" w:rsidTr="00522FAC">
        <w:tc>
          <w:tcPr>
            <w:tcW w:w="9634" w:type="dxa"/>
            <w:tcBorders>
              <w:top w:val="single" w:sz="4" w:space="0" w:color="auto"/>
              <w:left w:val="single" w:sz="4" w:space="0" w:color="auto"/>
              <w:bottom w:val="single" w:sz="4" w:space="0" w:color="auto"/>
              <w:right w:val="single" w:sz="4" w:space="0" w:color="auto"/>
            </w:tcBorders>
          </w:tcPr>
          <w:p w14:paraId="4EE02098" w14:textId="77777777" w:rsidR="00522FAC" w:rsidRPr="009B15C6" w:rsidRDefault="00522FAC" w:rsidP="00522FAC">
            <w:pPr>
              <w:tabs>
                <w:tab w:val="left" w:pos="0"/>
              </w:tabs>
              <w:autoSpaceDE w:val="0"/>
              <w:autoSpaceDN w:val="0"/>
              <w:adjustRightInd w:val="0"/>
              <w:rPr>
                <w:sz w:val="20"/>
              </w:rPr>
            </w:pPr>
            <w:r w:rsidRPr="009B15C6">
              <w:rPr>
                <w:sz w:val="20"/>
              </w:rPr>
              <w:t xml:space="preserve">- 4 презентации </w:t>
            </w:r>
            <w:proofErr w:type="spellStart"/>
            <w:r w:rsidRPr="009B15C6">
              <w:rPr>
                <w:sz w:val="20"/>
              </w:rPr>
              <w:t>грантовых</w:t>
            </w:r>
            <w:proofErr w:type="spellEnd"/>
            <w:r w:rsidRPr="009B15C6">
              <w:rPr>
                <w:sz w:val="20"/>
              </w:rPr>
              <w:t xml:space="preserve"> конкурсов и </w:t>
            </w:r>
            <w:proofErr w:type="spellStart"/>
            <w:r w:rsidRPr="009B15C6">
              <w:rPr>
                <w:sz w:val="20"/>
              </w:rPr>
              <w:t>форумных</w:t>
            </w:r>
            <w:proofErr w:type="spellEnd"/>
            <w:r w:rsidRPr="009B15C6">
              <w:rPr>
                <w:sz w:val="20"/>
              </w:rPr>
              <w:t xml:space="preserve"> кампаний (300 участников)</w:t>
            </w:r>
          </w:p>
        </w:tc>
      </w:tr>
      <w:tr w:rsidR="00522FAC" w:rsidRPr="009B15C6" w14:paraId="1C495789" w14:textId="77777777" w:rsidTr="00522FAC">
        <w:tc>
          <w:tcPr>
            <w:tcW w:w="9634" w:type="dxa"/>
            <w:tcBorders>
              <w:top w:val="single" w:sz="4" w:space="0" w:color="auto"/>
              <w:left w:val="single" w:sz="4" w:space="0" w:color="auto"/>
              <w:bottom w:val="single" w:sz="4" w:space="0" w:color="auto"/>
              <w:right w:val="single" w:sz="4" w:space="0" w:color="auto"/>
            </w:tcBorders>
          </w:tcPr>
          <w:p w14:paraId="07D89E9B" w14:textId="77777777" w:rsidR="00522FAC" w:rsidRPr="009B15C6" w:rsidRDefault="00522FAC" w:rsidP="00522FAC">
            <w:pPr>
              <w:tabs>
                <w:tab w:val="left" w:pos="0"/>
              </w:tabs>
              <w:autoSpaceDE w:val="0"/>
              <w:autoSpaceDN w:val="0"/>
              <w:adjustRightInd w:val="0"/>
              <w:rPr>
                <w:sz w:val="20"/>
              </w:rPr>
            </w:pPr>
            <w:r w:rsidRPr="009B15C6">
              <w:rPr>
                <w:sz w:val="20"/>
              </w:rPr>
              <w:t>- 2 конвейера проектов, где участники с экспертами разбирали составляющие проекта и писали свои проекты</w:t>
            </w:r>
          </w:p>
        </w:tc>
      </w:tr>
      <w:tr w:rsidR="00522FAC" w:rsidRPr="009B15C6" w14:paraId="27FA693A" w14:textId="77777777" w:rsidTr="00522FAC">
        <w:tc>
          <w:tcPr>
            <w:tcW w:w="9634" w:type="dxa"/>
            <w:tcBorders>
              <w:top w:val="single" w:sz="4" w:space="0" w:color="auto"/>
              <w:left w:val="single" w:sz="4" w:space="0" w:color="auto"/>
              <w:bottom w:val="single" w:sz="4" w:space="0" w:color="auto"/>
              <w:right w:val="single" w:sz="4" w:space="0" w:color="auto"/>
            </w:tcBorders>
          </w:tcPr>
          <w:p w14:paraId="44AFD13A" w14:textId="77777777" w:rsidR="00522FAC" w:rsidRPr="009B15C6" w:rsidRDefault="00522FAC" w:rsidP="00522FAC">
            <w:pPr>
              <w:tabs>
                <w:tab w:val="left" w:pos="0"/>
              </w:tabs>
              <w:autoSpaceDE w:val="0"/>
              <w:autoSpaceDN w:val="0"/>
              <w:adjustRightInd w:val="0"/>
              <w:rPr>
                <w:sz w:val="20"/>
              </w:rPr>
            </w:pPr>
            <w:r w:rsidRPr="009B15C6">
              <w:rPr>
                <w:sz w:val="20"/>
              </w:rPr>
              <w:t>- практикум «Дело молодое»</w:t>
            </w:r>
          </w:p>
        </w:tc>
      </w:tr>
      <w:tr w:rsidR="00522FAC" w:rsidRPr="009B15C6" w14:paraId="39F1A53F" w14:textId="77777777" w:rsidTr="00522FAC">
        <w:tc>
          <w:tcPr>
            <w:tcW w:w="9634" w:type="dxa"/>
            <w:tcBorders>
              <w:top w:val="single" w:sz="4" w:space="0" w:color="auto"/>
              <w:left w:val="single" w:sz="4" w:space="0" w:color="auto"/>
              <w:bottom w:val="single" w:sz="4" w:space="0" w:color="auto"/>
              <w:right w:val="single" w:sz="4" w:space="0" w:color="auto"/>
            </w:tcBorders>
          </w:tcPr>
          <w:p w14:paraId="4CA390AA" w14:textId="77777777" w:rsidR="00522FAC" w:rsidRPr="009B15C6" w:rsidRDefault="00522FAC" w:rsidP="00522FAC">
            <w:pPr>
              <w:tabs>
                <w:tab w:val="left" w:pos="0"/>
              </w:tabs>
              <w:autoSpaceDE w:val="0"/>
              <w:autoSpaceDN w:val="0"/>
              <w:adjustRightInd w:val="0"/>
              <w:rPr>
                <w:sz w:val="20"/>
              </w:rPr>
            </w:pPr>
            <w:r w:rsidRPr="009B15C6">
              <w:rPr>
                <w:sz w:val="20"/>
              </w:rPr>
              <w:t>- частично реализован фото-видео проект «Истории Волонтеров», а именно отсняты портреты волонтеров, активно проявивших себя в работе, сняты видеоролики с участием волонтеров и размещены в социальных сетях</w:t>
            </w:r>
          </w:p>
        </w:tc>
      </w:tr>
      <w:tr w:rsidR="00522FAC" w:rsidRPr="009B15C6" w14:paraId="408A0E99" w14:textId="77777777" w:rsidTr="00522FAC">
        <w:tc>
          <w:tcPr>
            <w:tcW w:w="9634" w:type="dxa"/>
            <w:tcBorders>
              <w:top w:val="single" w:sz="4" w:space="0" w:color="auto"/>
              <w:left w:val="single" w:sz="4" w:space="0" w:color="auto"/>
              <w:bottom w:val="single" w:sz="4" w:space="0" w:color="auto"/>
              <w:right w:val="single" w:sz="4" w:space="0" w:color="auto"/>
            </w:tcBorders>
          </w:tcPr>
          <w:p w14:paraId="065D336A" w14:textId="44DABB86" w:rsidR="00522FAC" w:rsidRPr="009B15C6" w:rsidRDefault="00522FAC" w:rsidP="00522FAC">
            <w:pPr>
              <w:tabs>
                <w:tab w:val="left" w:pos="0"/>
              </w:tabs>
              <w:autoSpaceDE w:val="0"/>
              <w:autoSpaceDN w:val="0"/>
              <w:adjustRightInd w:val="0"/>
              <w:rPr>
                <w:sz w:val="20"/>
              </w:rPr>
            </w:pPr>
            <w:r w:rsidRPr="009B15C6">
              <w:rPr>
                <w:sz w:val="20"/>
              </w:rPr>
              <w:t>- акция «Связь поколений, проведенная местным штабом движения «Волонтеры Победы», в рамках которой волонтеры посетили ветеранов и участников Великой Отечественной войны 1941– 1945 годов в памятные даты и в дни воинской славы России</w:t>
            </w:r>
          </w:p>
        </w:tc>
      </w:tr>
      <w:tr w:rsidR="00522FAC" w:rsidRPr="009B15C6" w14:paraId="50DFEFBA" w14:textId="77777777" w:rsidTr="00522FAC">
        <w:tc>
          <w:tcPr>
            <w:tcW w:w="9634" w:type="dxa"/>
            <w:tcBorders>
              <w:top w:val="single" w:sz="4" w:space="0" w:color="auto"/>
              <w:left w:val="single" w:sz="4" w:space="0" w:color="auto"/>
              <w:bottom w:val="single" w:sz="4" w:space="0" w:color="auto"/>
              <w:right w:val="single" w:sz="4" w:space="0" w:color="auto"/>
            </w:tcBorders>
          </w:tcPr>
          <w:p w14:paraId="0B5EDA0E" w14:textId="202F144A" w:rsidR="00522FAC" w:rsidRPr="009B15C6" w:rsidRDefault="00522FAC" w:rsidP="00682EF4">
            <w:pPr>
              <w:tabs>
                <w:tab w:val="left" w:pos="0"/>
              </w:tabs>
              <w:autoSpaceDE w:val="0"/>
              <w:autoSpaceDN w:val="0"/>
              <w:adjustRightInd w:val="0"/>
              <w:rPr>
                <w:sz w:val="20"/>
              </w:rPr>
            </w:pPr>
            <w:r w:rsidRPr="009B15C6">
              <w:rPr>
                <w:sz w:val="20"/>
              </w:rPr>
              <w:t>3.3. В оперативное управление муниципального бюджетного учреждения «Вариант» передано новое помещение для организации молод</w:t>
            </w:r>
            <w:r w:rsidR="0073014D" w:rsidRPr="009B15C6">
              <w:rPr>
                <w:sz w:val="20"/>
              </w:rPr>
              <w:t>е</w:t>
            </w:r>
            <w:r w:rsidRPr="009B15C6">
              <w:rPr>
                <w:sz w:val="20"/>
              </w:rPr>
              <w:t>жного пространства и размещения Местного отделения движения Первых по адресу ул</w:t>
            </w:r>
            <w:r w:rsidR="00682EF4" w:rsidRPr="009B15C6">
              <w:rPr>
                <w:sz w:val="20"/>
              </w:rPr>
              <w:t>ица</w:t>
            </w:r>
            <w:r w:rsidRPr="009B15C6">
              <w:rPr>
                <w:sz w:val="20"/>
              </w:rPr>
              <w:t xml:space="preserve"> Дзержинского 6/1 (172,8 кв. метра)</w:t>
            </w:r>
          </w:p>
        </w:tc>
      </w:tr>
      <w:tr w:rsidR="00522FAC" w:rsidRPr="009B15C6" w14:paraId="279DD596" w14:textId="77777777" w:rsidTr="00522FAC">
        <w:tc>
          <w:tcPr>
            <w:tcW w:w="9634" w:type="dxa"/>
            <w:tcBorders>
              <w:top w:val="single" w:sz="4" w:space="0" w:color="auto"/>
              <w:left w:val="single" w:sz="4" w:space="0" w:color="auto"/>
              <w:bottom w:val="single" w:sz="4" w:space="0" w:color="auto"/>
              <w:right w:val="single" w:sz="4" w:space="0" w:color="auto"/>
            </w:tcBorders>
          </w:tcPr>
          <w:p w14:paraId="45E6C004" w14:textId="77777777" w:rsidR="00522FAC" w:rsidRPr="009B15C6" w:rsidRDefault="00522FAC" w:rsidP="00522FAC">
            <w:pPr>
              <w:tabs>
                <w:tab w:val="left" w:pos="0"/>
              </w:tabs>
              <w:autoSpaceDE w:val="0"/>
              <w:autoSpaceDN w:val="0"/>
              <w:adjustRightInd w:val="0"/>
              <w:rPr>
                <w:sz w:val="20"/>
              </w:rPr>
            </w:pPr>
            <w:r w:rsidRPr="009B15C6">
              <w:rPr>
                <w:sz w:val="20"/>
              </w:rPr>
              <w:t xml:space="preserve">3.4. В рамках реализации программы «Проводников смыслов. Новый маршрут» отделом молодежной политики (является муниципальным координатором программы «Проводники смыслов», реализуемой </w:t>
            </w:r>
          </w:p>
          <w:p w14:paraId="39FC8597" w14:textId="25DDB7F4" w:rsidR="00522FAC" w:rsidRPr="009B15C6" w:rsidRDefault="00522FAC" w:rsidP="00522FAC">
            <w:pPr>
              <w:tabs>
                <w:tab w:val="left" w:pos="0"/>
              </w:tabs>
              <w:autoSpaceDE w:val="0"/>
              <w:autoSpaceDN w:val="0"/>
              <w:adjustRightInd w:val="0"/>
              <w:rPr>
                <w:sz w:val="20"/>
              </w:rPr>
            </w:pPr>
            <w:r w:rsidRPr="009B15C6">
              <w:rPr>
                <w:sz w:val="20"/>
              </w:rPr>
              <w:t>в рамках национального проекта «Молодежь и дети») проведены обучающие встречи для проводников, сформированы графики выходов в образовательные организации, скоординирована работа ответственных лиц от образовательных организаций с проводниками смыслов, сформирована отчетность и аналитическая информация</w:t>
            </w:r>
          </w:p>
        </w:tc>
      </w:tr>
      <w:tr w:rsidR="00522FAC" w:rsidRPr="009B15C6" w14:paraId="40387F33" w14:textId="77777777" w:rsidTr="00522FAC">
        <w:tc>
          <w:tcPr>
            <w:tcW w:w="9634" w:type="dxa"/>
            <w:tcBorders>
              <w:top w:val="single" w:sz="4" w:space="0" w:color="auto"/>
              <w:left w:val="single" w:sz="4" w:space="0" w:color="auto"/>
              <w:bottom w:val="single" w:sz="4" w:space="0" w:color="auto"/>
              <w:right w:val="single" w:sz="4" w:space="0" w:color="auto"/>
            </w:tcBorders>
          </w:tcPr>
          <w:p w14:paraId="5473914E" w14:textId="77777777" w:rsidR="00522FAC" w:rsidRPr="009B15C6" w:rsidRDefault="00522FAC" w:rsidP="00522FAC">
            <w:pPr>
              <w:tabs>
                <w:tab w:val="left" w:pos="0"/>
              </w:tabs>
              <w:autoSpaceDE w:val="0"/>
              <w:autoSpaceDN w:val="0"/>
              <w:adjustRightInd w:val="0"/>
              <w:rPr>
                <w:sz w:val="20"/>
              </w:rPr>
            </w:pPr>
            <w:r w:rsidRPr="009B15C6">
              <w:rPr>
                <w:sz w:val="20"/>
              </w:rPr>
              <w:t xml:space="preserve">3.5. Реализован блок мероприятий по правовому просвещению, наставничеству и кураторской работе </w:t>
            </w:r>
          </w:p>
          <w:p w14:paraId="0A1111F2" w14:textId="3C2F4CBD" w:rsidR="00522FAC" w:rsidRPr="009B15C6" w:rsidRDefault="00522FAC" w:rsidP="00522FAC">
            <w:pPr>
              <w:tabs>
                <w:tab w:val="left" w:pos="0"/>
              </w:tabs>
              <w:autoSpaceDE w:val="0"/>
              <w:autoSpaceDN w:val="0"/>
              <w:adjustRightInd w:val="0"/>
              <w:rPr>
                <w:sz w:val="20"/>
              </w:rPr>
            </w:pPr>
            <w:r w:rsidRPr="009B15C6">
              <w:rPr>
                <w:sz w:val="20"/>
              </w:rPr>
              <w:t xml:space="preserve">с молодыми будущими избирателями. Проведение Дня молодого избирателя, в рамках которого организовано более 100 мероприятий с охватом 26 000 человек (учащиеся 1 – 11 классов, студенты СПО </w:t>
            </w:r>
          </w:p>
          <w:p w14:paraId="6D17AC43" w14:textId="1442BB5E" w:rsidR="00522FAC" w:rsidRPr="009B15C6" w:rsidRDefault="00522FAC" w:rsidP="00522FAC">
            <w:pPr>
              <w:tabs>
                <w:tab w:val="left" w:pos="0"/>
              </w:tabs>
              <w:autoSpaceDE w:val="0"/>
              <w:autoSpaceDN w:val="0"/>
              <w:adjustRightInd w:val="0"/>
              <w:rPr>
                <w:sz w:val="20"/>
              </w:rPr>
            </w:pPr>
            <w:r w:rsidRPr="009B15C6">
              <w:rPr>
                <w:sz w:val="20"/>
              </w:rPr>
              <w:t>и вузов, работающая молод</w:t>
            </w:r>
            <w:r w:rsidR="0073014D" w:rsidRPr="009B15C6">
              <w:rPr>
                <w:sz w:val="20"/>
              </w:rPr>
              <w:t>е</w:t>
            </w:r>
            <w:r w:rsidRPr="009B15C6">
              <w:rPr>
                <w:sz w:val="20"/>
              </w:rPr>
              <w:t xml:space="preserve">жь). Среди форматов: лекции, дебаты, </w:t>
            </w:r>
            <w:proofErr w:type="spellStart"/>
            <w:r w:rsidRPr="009B15C6">
              <w:rPr>
                <w:sz w:val="20"/>
              </w:rPr>
              <w:t>квизы</w:t>
            </w:r>
            <w:proofErr w:type="spellEnd"/>
            <w:r w:rsidRPr="009B15C6">
              <w:rPr>
                <w:sz w:val="20"/>
              </w:rPr>
              <w:t xml:space="preserve">, викторины, конкурсы, арт-акции, </w:t>
            </w:r>
            <w:proofErr w:type="spellStart"/>
            <w:r w:rsidRPr="009B15C6">
              <w:rPr>
                <w:sz w:val="20"/>
              </w:rPr>
              <w:t>флешмобы</w:t>
            </w:r>
            <w:proofErr w:type="spellEnd"/>
            <w:r w:rsidRPr="009B15C6">
              <w:rPr>
                <w:sz w:val="20"/>
              </w:rPr>
              <w:t>, деловые игры</w:t>
            </w:r>
          </w:p>
        </w:tc>
      </w:tr>
      <w:tr w:rsidR="00522FAC" w:rsidRPr="009B15C6" w14:paraId="5F4E2598" w14:textId="77777777" w:rsidTr="00522FAC">
        <w:tc>
          <w:tcPr>
            <w:tcW w:w="9634" w:type="dxa"/>
            <w:tcBorders>
              <w:top w:val="single" w:sz="4" w:space="0" w:color="auto"/>
              <w:left w:val="single" w:sz="4" w:space="0" w:color="auto"/>
              <w:bottom w:val="single" w:sz="4" w:space="0" w:color="auto"/>
              <w:right w:val="single" w:sz="4" w:space="0" w:color="auto"/>
            </w:tcBorders>
          </w:tcPr>
          <w:p w14:paraId="0A825688" w14:textId="77777777" w:rsidR="00522FAC" w:rsidRPr="009B15C6" w:rsidRDefault="00522FAC" w:rsidP="00522FAC">
            <w:pPr>
              <w:autoSpaceDE w:val="0"/>
              <w:autoSpaceDN w:val="0"/>
              <w:adjustRightInd w:val="0"/>
              <w:rPr>
                <w:sz w:val="20"/>
              </w:rPr>
            </w:pPr>
            <w:r w:rsidRPr="009B15C6">
              <w:rPr>
                <w:sz w:val="20"/>
              </w:rPr>
              <w:t xml:space="preserve">3.6. В рамках участия в региональном конкурсе на реализацию молодежных инициатив получен грант </w:t>
            </w:r>
          </w:p>
          <w:p w14:paraId="68F0BB14" w14:textId="22BBBAAC" w:rsidR="00522FAC" w:rsidRPr="009B15C6" w:rsidRDefault="00522FAC" w:rsidP="00522FAC">
            <w:pPr>
              <w:autoSpaceDE w:val="0"/>
              <w:autoSpaceDN w:val="0"/>
              <w:adjustRightInd w:val="0"/>
              <w:rPr>
                <w:sz w:val="20"/>
              </w:rPr>
            </w:pPr>
            <w:r w:rsidRPr="009B15C6">
              <w:rPr>
                <w:sz w:val="20"/>
              </w:rPr>
              <w:t>на реализацию 5 молод</w:t>
            </w:r>
            <w:r w:rsidR="0073014D" w:rsidRPr="009B15C6">
              <w:rPr>
                <w:sz w:val="20"/>
              </w:rPr>
              <w:t>е</w:t>
            </w:r>
            <w:r w:rsidRPr="009B15C6">
              <w:rPr>
                <w:sz w:val="20"/>
              </w:rPr>
              <w:t xml:space="preserve">жных инициатив по проекту «Сургут. Среда </w:t>
            </w:r>
            <w:proofErr w:type="spellStart"/>
            <w:r w:rsidRPr="009B15C6">
              <w:rPr>
                <w:sz w:val="20"/>
              </w:rPr>
              <w:t>ОБИтания</w:t>
            </w:r>
            <w:proofErr w:type="spellEnd"/>
            <w:r w:rsidRPr="009B15C6">
              <w:rPr>
                <w:sz w:val="20"/>
              </w:rPr>
              <w:t xml:space="preserve">» на общую сумму </w:t>
            </w:r>
          </w:p>
          <w:p w14:paraId="5ADB8DF5" w14:textId="77777777" w:rsidR="00522FAC" w:rsidRPr="009B15C6" w:rsidRDefault="00522FAC" w:rsidP="00522FAC">
            <w:pPr>
              <w:autoSpaceDE w:val="0"/>
              <w:autoSpaceDN w:val="0"/>
              <w:adjustRightInd w:val="0"/>
              <w:rPr>
                <w:sz w:val="20"/>
              </w:rPr>
            </w:pPr>
            <w:r w:rsidRPr="009B15C6">
              <w:rPr>
                <w:sz w:val="20"/>
              </w:rPr>
              <w:t xml:space="preserve">8,9 млн. рублей: создание сети мобильных уличных пространств; создание </w:t>
            </w:r>
            <w:proofErr w:type="spellStart"/>
            <w:r w:rsidRPr="009B15C6">
              <w:rPr>
                <w:sz w:val="20"/>
              </w:rPr>
              <w:t>стриминговой</w:t>
            </w:r>
            <w:proofErr w:type="spellEnd"/>
            <w:r w:rsidRPr="009B15C6">
              <w:rPr>
                <w:sz w:val="20"/>
              </w:rPr>
              <w:t xml:space="preserve"> студии </w:t>
            </w:r>
          </w:p>
          <w:p w14:paraId="2F5A6B4F" w14:textId="569B7734" w:rsidR="00522FAC" w:rsidRPr="009B15C6" w:rsidRDefault="00522FAC" w:rsidP="00522FAC">
            <w:pPr>
              <w:autoSpaceDE w:val="0"/>
              <w:autoSpaceDN w:val="0"/>
              <w:adjustRightInd w:val="0"/>
              <w:rPr>
                <w:sz w:val="20"/>
              </w:rPr>
            </w:pPr>
            <w:r w:rsidRPr="009B15C6">
              <w:rPr>
                <w:sz w:val="20"/>
              </w:rPr>
              <w:t xml:space="preserve">для трансляций; проведение крупного творческого молодежного фестиваля с приглашением </w:t>
            </w:r>
            <w:proofErr w:type="spellStart"/>
            <w:r w:rsidRPr="009B15C6">
              <w:rPr>
                <w:sz w:val="20"/>
              </w:rPr>
              <w:t>хэдлайнера</w:t>
            </w:r>
            <w:proofErr w:type="spellEnd"/>
            <w:r w:rsidRPr="009B15C6">
              <w:rPr>
                <w:sz w:val="20"/>
              </w:rPr>
              <w:t xml:space="preserve">; создание </w:t>
            </w:r>
            <w:proofErr w:type="spellStart"/>
            <w:r w:rsidRPr="009B15C6">
              <w:rPr>
                <w:sz w:val="20"/>
              </w:rPr>
              <w:t>брендированной</w:t>
            </w:r>
            <w:proofErr w:type="spellEnd"/>
            <w:r w:rsidRPr="009B15C6">
              <w:rPr>
                <w:sz w:val="20"/>
              </w:rPr>
              <w:t xml:space="preserve"> атрибутики и </w:t>
            </w:r>
            <w:proofErr w:type="spellStart"/>
            <w:proofErr w:type="gramStart"/>
            <w:r w:rsidRPr="009B15C6">
              <w:rPr>
                <w:sz w:val="20"/>
              </w:rPr>
              <w:t>призов;учреждение</w:t>
            </w:r>
            <w:proofErr w:type="spellEnd"/>
            <w:proofErr w:type="gramEnd"/>
            <w:r w:rsidRPr="009B15C6">
              <w:rPr>
                <w:sz w:val="20"/>
              </w:rPr>
              <w:t xml:space="preserve"> ежегодной премии «Одобрено молод</w:t>
            </w:r>
            <w:r w:rsidR="0073014D" w:rsidRPr="009B15C6">
              <w:rPr>
                <w:sz w:val="20"/>
              </w:rPr>
              <w:t>е</w:t>
            </w:r>
            <w:r w:rsidRPr="009B15C6">
              <w:rPr>
                <w:sz w:val="20"/>
              </w:rPr>
              <w:t xml:space="preserve">жью». </w:t>
            </w:r>
          </w:p>
          <w:p w14:paraId="442D58BD" w14:textId="13938015" w:rsidR="00522FAC" w:rsidRPr="009B15C6" w:rsidRDefault="00522FAC" w:rsidP="00522FAC">
            <w:pPr>
              <w:autoSpaceDE w:val="0"/>
              <w:autoSpaceDN w:val="0"/>
              <w:adjustRightInd w:val="0"/>
              <w:rPr>
                <w:sz w:val="20"/>
              </w:rPr>
            </w:pPr>
            <w:r w:rsidRPr="009B15C6">
              <w:rPr>
                <w:sz w:val="20"/>
              </w:rPr>
              <w:t>В рамках празднования Дня молод</w:t>
            </w:r>
            <w:r w:rsidR="0073014D" w:rsidRPr="009B15C6">
              <w:rPr>
                <w:sz w:val="20"/>
              </w:rPr>
              <w:t>е</w:t>
            </w:r>
            <w:r w:rsidRPr="009B15C6">
              <w:rPr>
                <w:sz w:val="20"/>
              </w:rPr>
              <w:t xml:space="preserve">жи реализованы 3 инициативы - проведение крупного творческого молодежного фестиваля с приглашением </w:t>
            </w:r>
            <w:proofErr w:type="spellStart"/>
            <w:r w:rsidRPr="009B15C6">
              <w:rPr>
                <w:sz w:val="20"/>
              </w:rPr>
              <w:t>хэдлайнера</w:t>
            </w:r>
            <w:proofErr w:type="spellEnd"/>
            <w:r w:rsidRPr="009B15C6">
              <w:rPr>
                <w:sz w:val="20"/>
              </w:rPr>
              <w:t xml:space="preserve">, создание </w:t>
            </w:r>
            <w:proofErr w:type="spellStart"/>
            <w:r w:rsidRPr="009B15C6">
              <w:rPr>
                <w:sz w:val="20"/>
              </w:rPr>
              <w:t>брендированной</w:t>
            </w:r>
            <w:proofErr w:type="spellEnd"/>
            <w:r w:rsidRPr="009B15C6">
              <w:rPr>
                <w:sz w:val="20"/>
              </w:rPr>
              <w:t xml:space="preserve"> атрибутики и призов, вручение ежегодной премии «Одобрено молод</w:t>
            </w:r>
            <w:r w:rsidR="0073014D" w:rsidRPr="009B15C6">
              <w:rPr>
                <w:sz w:val="20"/>
              </w:rPr>
              <w:t>е</w:t>
            </w:r>
            <w:r w:rsidRPr="009B15C6">
              <w:rPr>
                <w:sz w:val="20"/>
              </w:rPr>
              <w:t xml:space="preserve">жью». В фестивале приняли участие более 25 000 человек, </w:t>
            </w:r>
          </w:p>
          <w:p w14:paraId="54E1FDF3" w14:textId="0DB739BA" w:rsidR="00522FAC" w:rsidRPr="009B15C6" w:rsidRDefault="00522FAC" w:rsidP="00522FAC">
            <w:pPr>
              <w:autoSpaceDE w:val="0"/>
              <w:autoSpaceDN w:val="0"/>
              <w:adjustRightInd w:val="0"/>
              <w:rPr>
                <w:sz w:val="20"/>
              </w:rPr>
            </w:pPr>
            <w:r w:rsidRPr="009B15C6">
              <w:rPr>
                <w:sz w:val="20"/>
              </w:rPr>
              <w:t xml:space="preserve">65 активных молодых </w:t>
            </w:r>
            <w:proofErr w:type="spellStart"/>
            <w:r w:rsidRPr="009B15C6">
              <w:rPr>
                <w:sz w:val="20"/>
              </w:rPr>
              <w:t>сургутян</w:t>
            </w:r>
            <w:proofErr w:type="spellEnd"/>
            <w:r w:rsidRPr="009B15C6">
              <w:rPr>
                <w:sz w:val="20"/>
              </w:rPr>
              <w:t xml:space="preserve"> из числа школьников, студентов, работающей молод</w:t>
            </w:r>
            <w:r w:rsidR="0073014D" w:rsidRPr="009B15C6">
              <w:rPr>
                <w:sz w:val="20"/>
              </w:rPr>
              <w:t>е</w:t>
            </w:r>
            <w:r w:rsidRPr="009B15C6">
              <w:rPr>
                <w:sz w:val="20"/>
              </w:rPr>
              <w:t xml:space="preserve">жи в возрасте </w:t>
            </w:r>
          </w:p>
          <w:p w14:paraId="5274A0EA" w14:textId="4F463EBF" w:rsidR="00522FAC" w:rsidRPr="009B15C6" w:rsidRDefault="00522FAC" w:rsidP="00522FAC">
            <w:pPr>
              <w:autoSpaceDE w:val="0"/>
              <w:autoSpaceDN w:val="0"/>
              <w:adjustRightInd w:val="0"/>
              <w:rPr>
                <w:sz w:val="20"/>
              </w:rPr>
            </w:pPr>
            <w:r w:rsidRPr="009B15C6">
              <w:rPr>
                <w:sz w:val="20"/>
              </w:rPr>
              <w:t>от 14 до 35 лет были отмечены ежегодной премией</w:t>
            </w:r>
          </w:p>
        </w:tc>
      </w:tr>
      <w:tr w:rsidR="00522FAC" w:rsidRPr="009B15C6" w14:paraId="6535F138" w14:textId="77777777" w:rsidTr="00522FAC">
        <w:tc>
          <w:tcPr>
            <w:tcW w:w="9634" w:type="dxa"/>
            <w:tcBorders>
              <w:top w:val="single" w:sz="4" w:space="0" w:color="auto"/>
              <w:left w:val="single" w:sz="4" w:space="0" w:color="auto"/>
              <w:bottom w:val="single" w:sz="4" w:space="0" w:color="auto"/>
              <w:right w:val="single" w:sz="4" w:space="0" w:color="auto"/>
            </w:tcBorders>
          </w:tcPr>
          <w:p w14:paraId="54052A55" w14:textId="1D25A1CC" w:rsidR="00522FAC" w:rsidRPr="009B15C6" w:rsidRDefault="00522FAC" w:rsidP="00682EF4">
            <w:pPr>
              <w:autoSpaceDE w:val="0"/>
              <w:autoSpaceDN w:val="0"/>
              <w:adjustRightInd w:val="0"/>
              <w:rPr>
                <w:sz w:val="20"/>
              </w:rPr>
            </w:pPr>
            <w:r w:rsidRPr="009B15C6">
              <w:rPr>
                <w:sz w:val="20"/>
              </w:rPr>
              <w:t xml:space="preserve">3.7. Получена субсидия в размере 18,96 млн. рублей из федерального бюджета в рамках Всероссийского конкурса программ комплексного развития молодежной политики в субъектах Российской Федерации «Регион для молодых» на реализацию в 2027 году проекта «Трансформация помещения </w:t>
            </w:r>
            <w:proofErr w:type="spellStart"/>
            <w:r w:rsidRPr="009B15C6">
              <w:rPr>
                <w:sz w:val="20"/>
              </w:rPr>
              <w:t>молодежно</w:t>
            </w:r>
            <w:proofErr w:type="spellEnd"/>
            <w:r w:rsidRPr="009B15C6">
              <w:rPr>
                <w:sz w:val="20"/>
              </w:rPr>
              <w:t xml:space="preserve">-подросткового клуба «Югра», по адресу </w:t>
            </w:r>
            <w:proofErr w:type="spellStart"/>
            <w:r w:rsidRPr="009B15C6">
              <w:rPr>
                <w:sz w:val="20"/>
              </w:rPr>
              <w:t>ул</w:t>
            </w:r>
            <w:r w:rsidR="00682EF4" w:rsidRPr="009B15C6">
              <w:rPr>
                <w:sz w:val="20"/>
              </w:rPr>
              <w:t>и</w:t>
            </w:r>
            <w:proofErr w:type="spellEnd"/>
            <w:r w:rsidRPr="009B15C6">
              <w:rPr>
                <w:sz w:val="20"/>
              </w:rPr>
              <w:t xml:space="preserve"> Московская, 34б, в молодежное пространство «Киностудия на Московской»», с организацией многофункционального и выставочного пространств, ремесленных мастерских, пространства для мультипликации, вокальной студии, мини-кухни и кинозала (текущий ремонт и материально-техническое оснащение)</w:t>
            </w:r>
          </w:p>
        </w:tc>
      </w:tr>
      <w:tr w:rsidR="00522FAC" w:rsidRPr="009B15C6" w14:paraId="3354CF97" w14:textId="77777777" w:rsidTr="00522FAC">
        <w:tc>
          <w:tcPr>
            <w:tcW w:w="9634" w:type="dxa"/>
            <w:tcBorders>
              <w:top w:val="single" w:sz="4" w:space="0" w:color="auto"/>
              <w:left w:val="single" w:sz="4" w:space="0" w:color="auto"/>
              <w:bottom w:val="single" w:sz="4" w:space="0" w:color="auto"/>
              <w:right w:val="single" w:sz="4" w:space="0" w:color="auto"/>
            </w:tcBorders>
            <w:hideMark/>
          </w:tcPr>
          <w:p w14:paraId="6173D239" w14:textId="77777777" w:rsidR="00522FAC" w:rsidRPr="009B15C6" w:rsidRDefault="00522FAC" w:rsidP="00522FAC">
            <w:pPr>
              <w:rPr>
                <w:sz w:val="20"/>
              </w:rPr>
            </w:pPr>
            <w:r w:rsidRPr="009B15C6">
              <w:rPr>
                <w:sz w:val="20"/>
              </w:rPr>
              <w:t>4. Физическая культура и спорт</w:t>
            </w:r>
          </w:p>
        </w:tc>
      </w:tr>
      <w:tr w:rsidR="00522FAC" w:rsidRPr="009B15C6" w14:paraId="15EF5E95" w14:textId="77777777" w:rsidTr="00522FAC">
        <w:tc>
          <w:tcPr>
            <w:tcW w:w="9634" w:type="dxa"/>
            <w:tcBorders>
              <w:top w:val="single" w:sz="4" w:space="0" w:color="auto"/>
              <w:left w:val="single" w:sz="4" w:space="0" w:color="auto"/>
              <w:bottom w:val="single" w:sz="4" w:space="0" w:color="auto"/>
              <w:right w:val="single" w:sz="4" w:space="0" w:color="auto"/>
            </w:tcBorders>
          </w:tcPr>
          <w:p w14:paraId="0518FAEE" w14:textId="77777777" w:rsidR="00522FAC" w:rsidRPr="009B15C6" w:rsidRDefault="00522FAC" w:rsidP="00522FAC">
            <w:pPr>
              <w:tabs>
                <w:tab w:val="left" w:pos="0"/>
              </w:tabs>
              <w:autoSpaceDE w:val="0"/>
              <w:autoSpaceDN w:val="0"/>
              <w:adjustRightInd w:val="0"/>
              <w:rPr>
                <w:sz w:val="20"/>
              </w:rPr>
            </w:pPr>
            <w:r w:rsidRPr="009B15C6">
              <w:rPr>
                <w:sz w:val="20"/>
              </w:rPr>
              <w:t>4.1. В филиале «</w:t>
            </w:r>
            <w:proofErr w:type="spellStart"/>
            <w:r w:rsidRPr="009B15C6">
              <w:rPr>
                <w:sz w:val="20"/>
              </w:rPr>
              <w:t>Сургутская</w:t>
            </w:r>
            <w:proofErr w:type="spellEnd"/>
            <w:r w:rsidRPr="009B15C6">
              <w:rPr>
                <w:sz w:val="20"/>
              </w:rPr>
              <w:t xml:space="preserve"> ГРЭС-2» публичного акционерного общества «</w:t>
            </w:r>
            <w:proofErr w:type="spellStart"/>
            <w:r w:rsidRPr="009B15C6">
              <w:rPr>
                <w:sz w:val="20"/>
              </w:rPr>
              <w:t>Юнипро</w:t>
            </w:r>
            <w:proofErr w:type="spellEnd"/>
            <w:r w:rsidRPr="009B15C6">
              <w:rPr>
                <w:sz w:val="20"/>
              </w:rPr>
              <w:t xml:space="preserve">» стартовала станционная спартакиада. Первым прошел турнир по мини-футболу, далее бильярд, легкая атлетика, </w:t>
            </w:r>
            <w:proofErr w:type="spellStart"/>
            <w:r w:rsidRPr="009B15C6">
              <w:rPr>
                <w:sz w:val="20"/>
              </w:rPr>
              <w:t>дартс</w:t>
            </w:r>
            <w:proofErr w:type="spellEnd"/>
            <w:r w:rsidRPr="009B15C6">
              <w:rPr>
                <w:sz w:val="20"/>
              </w:rPr>
              <w:t xml:space="preserve">. Осенью пройдут соревнования по волейболу, настольному теннису и шахматам. Завершится спартакиада баскетболом. Помимо соревнований в зачет спартакиады пройдет турнир по хоккею, катание на коньках, </w:t>
            </w:r>
          </w:p>
          <w:p w14:paraId="57ACA97F" w14:textId="76E688BF" w:rsidR="00522FAC" w:rsidRPr="009B15C6" w:rsidRDefault="00522FAC" w:rsidP="00522FAC">
            <w:pPr>
              <w:tabs>
                <w:tab w:val="left" w:pos="0"/>
              </w:tabs>
              <w:autoSpaceDE w:val="0"/>
              <w:autoSpaceDN w:val="0"/>
              <w:adjustRightInd w:val="0"/>
              <w:rPr>
                <w:sz w:val="20"/>
              </w:rPr>
            </w:pPr>
            <w:r w:rsidRPr="009B15C6">
              <w:rPr>
                <w:sz w:val="20"/>
              </w:rPr>
              <w:t>а также боулинг</w:t>
            </w:r>
          </w:p>
        </w:tc>
      </w:tr>
      <w:tr w:rsidR="00522FAC" w:rsidRPr="009B15C6" w14:paraId="3D4424B9" w14:textId="77777777" w:rsidTr="00522FAC">
        <w:tc>
          <w:tcPr>
            <w:tcW w:w="9634" w:type="dxa"/>
            <w:tcBorders>
              <w:top w:val="single" w:sz="4" w:space="0" w:color="auto"/>
              <w:left w:val="single" w:sz="4" w:space="0" w:color="auto"/>
              <w:bottom w:val="single" w:sz="4" w:space="0" w:color="auto"/>
              <w:right w:val="single" w:sz="4" w:space="0" w:color="auto"/>
            </w:tcBorders>
          </w:tcPr>
          <w:p w14:paraId="1B0C2DC2" w14:textId="77777777" w:rsidR="00522FAC" w:rsidRPr="009B15C6" w:rsidRDefault="00522FAC" w:rsidP="00522FAC">
            <w:pPr>
              <w:tabs>
                <w:tab w:val="left" w:pos="0"/>
              </w:tabs>
              <w:autoSpaceDE w:val="0"/>
              <w:autoSpaceDN w:val="0"/>
              <w:adjustRightInd w:val="0"/>
              <w:rPr>
                <w:sz w:val="20"/>
              </w:rPr>
            </w:pPr>
            <w:r w:rsidRPr="009B15C6">
              <w:rPr>
                <w:sz w:val="20"/>
              </w:rPr>
              <w:t>4.2. В рамках XLIV Всероссийской массовой лыжной гонки «Лыжня России» состоялась городская лыжная гонка «</w:t>
            </w:r>
            <w:proofErr w:type="spellStart"/>
            <w:r w:rsidRPr="009B15C6">
              <w:rPr>
                <w:sz w:val="20"/>
              </w:rPr>
              <w:t>Сургутская</w:t>
            </w:r>
            <w:proofErr w:type="spellEnd"/>
            <w:r w:rsidRPr="009B15C6">
              <w:rPr>
                <w:sz w:val="20"/>
              </w:rPr>
              <w:t xml:space="preserve"> лыжня – 2026» (охват более 2,2 тыс. человек)</w:t>
            </w:r>
          </w:p>
        </w:tc>
      </w:tr>
      <w:tr w:rsidR="00522FAC" w:rsidRPr="009B15C6" w14:paraId="4264D809" w14:textId="77777777" w:rsidTr="00522FAC">
        <w:tc>
          <w:tcPr>
            <w:tcW w:w="9634" w:type="dxa"/>
            <w:tcBorders>
              <w:top w:val="single" w:sz="4" w:space="0" w:color="auto"/>
              <w:left w:val="single" w:sz="4" w:space="0" w:color="auto"/>
              <w:bottom w:val="single" w:sz="4" w:space="0" w:color="auto"/>
              <w:right w:val="single" w:sz="4" w:space="0" w:color="auto"/>
            </w:tcBorders>
          </w:tcPr>
          <w:p w14:paraId="7A419E5A" w14:textId="6A6B71F8" w:rsidR="00522FAC" w:rsidRPr="009B15C6" w:rsidRDefault="00522FAC" w:rsidP="00522FAC">
            <w:pPr>
              <w:tabs>
                <w:tab w:val="left" w:pos="0"/>
              </w:tabs>
              <w:autoSpaceDE w:val="0"/>
              <w:autoSpaceDN w:val="0"/>
              <w:adjustRightInd w:val="0"/>
              <w:rPr>
                <w:sz w:val="20"/>
              </w:rPr>
            </w:pPr>
            <w:r w:rsidRPr="009B15C6">
              <w:rPr>
                <w:sz w:val="20"/>
              </w:rPr>
              <w:t>4.3. Состоялся региональный турнир по каратэ «Белый тигр» среди детей 8 – 9 лет</w:t>
            </w:r>
          </w:p>
        </w:tc>
      </w:tr>
      <w:tr w:rsidR="00522FAC" w:rsidRPr="009B15C6" w14:paraId="444C470E" w14:textId="77777777" w:rsidTr="00522FAC">
        <w:tc>
          <w:tcPr>
            <w:tcW w:w="9634" w:type="dxa"/>
            <w:tcBorders>
              <w:top w:val="single" w:sz="4" w:space="0" w:color="auto"/>
              <w:left w:val="single" w:sz="4" w:space="0" w:color="auto"/>
              <w:bottom w:val="single" w:sz="4" w:space="0" w:color="auto"/>
              <w:right w:val="single" w:sz="4" w:space="0" w:color="auto"/>
            </w:tcBorders>
          </w:tcPr>
          <w:p w14:paraId="5E7583EF" w14:textId="77777777" w:rsidR="00522FAC" w:rsidRPr="009B15C6" w:rsidRDefault="00522FAC" w:rsidP="00522FAC">
            <w:pPr>
              <w:tabs>
                <w:tab w:val="left" w:pos="0"/>
              </w:tabs>
              <w:autoSpaceDE w:val="0"/>
              <w:autoSpaceDN w:val="0"/>
              <w:adjustRightInd w:val="0"/>
              <w:rPr>
                <w:sz w:val="20"/>
              </w:rPr>
            </w:pPr>
            <w:r w:rsidRPr="009B15C6">
              <w:rPr>
                <w:sz w:val="20"/>
              </w:rPr>
              <w:t xml:space="preserve">4.4. В соответствии с календарным планом физкультурных и спортивных мероприятий проведено </w:t>
            </w:r>
          </w:p>
          <w:p w14:paraId="31C09621" w14:textId="70F0BC52" w:rsidR="00522FAC" w:rsidRPr="009B15C6" w:rsidRDefault="00522FAC" w:rsidP="00522FAC">
            <w:pPr>
              <w:tabs>
                <w:tab w:val="left" w:pos="0"/>
              </w:tabs>
              <w:autoSpaceDE w:val="0"/>
              <w:autoSpaceDN w:val="0"/>
              <w:adjustRightInd w:val="0"/>
              <w:rPr>
                <w:sz w:val="20"/>
              </w:rPr>
            </w:pPr>
            <w:r w:rsidRPr="009B15C6">
              <w:rPr>
                <w:sz w:val="20"/>
              </w:rPr>
              <w:t xml:space="preserve">70 официальных мероприятия муниципального уровня с участием 10,0 тыс. человек </w:t>
            </w:r>
          </w:p>
        </w:tc>
      </w:tr>
      <w:tr w:rsidR="00522FAC" w:rsidRPr="009B15C6" w14:paraId="113ABA60" w14:textId="77777777" w:rsidTr="00522FAC">
        <w:tc>
          <w:tcPr>
            <w:tcW w:w="9634" w:type="dxa"/>
            <w:tcBorders>
              <w:top w:val="single" w:sz="4" w:space="0" w:color="auto"/>
              <w:left w:val="single" w:sz="4" w:space="0" w:color="auto"/>
              <w:bottom w:val="single" w:sz="4" w:space="0" w:color="auto"/>
              <w:right w:val="single" w:sz="4" w:space="0" w:color="auto"/>
            </w:tcBorders>
          </w:tcPr>
          <w:p w14:paraId="3D4EC079" w14:textId="77777777" w:rsidR="00522FAC" w:rsidRPr="009B15C6" w:rsidRDefault="00522FAC" w:rsidP="00522FAC">
            <w:pPr>
              <w:tabs>
                <w:tab w:val="left" w:pos="0"/>
              </w:tabs>
              <w:autoSpaceDE w:val="0"/>
              <w:autoSpaceDN w:val="0"/>
              <w:adjustRightInd w:val="0"/>
              <w:rPr>
                <w:sz w:val="20"/>
              </w:rPr>
            </w:pPr>
            <w:r w:rsidRPr="009B15C6">
              <w:rPr>
                <w:sz w:val="20"/>
              </w:rPr>
              <w:t>4.5. Состоялась легкоатлетическая эстафета, посвященная Дню Победы в Великой Отечественной войне 1941 – 1945 годов, на призы газеты «</w:t>
            </w:r>
            <w:proofErr w:type="spellStart"/>
            <w:r w:rsidRPr="009B15C6">
              <w:rPr>
                <w:sz w:val="20"/>
              </w:rPr>
              <w:t>Сургутская</w:t>
            </w:r>
            <w:proofErr w:type="spellEnd"/>
            <w:r w:rsidRPr="009B15C6">
              <w:rPr>
                <w:sz w:val="20"/>
              </w:rPr>
              <w:t xml:space="preserve"> трибуна» (520 участников)</w:t>
            </w:r>
          </w:p>
        </w:tc>
      </w:tr>
      <w:tr w:rsidR="00522FAC" w:rsidRPr="009B15C6" w14:paraId="2391C020" w14:textId="77777777" w:rsidTr="00522FAC">
        <w:tc>
          <w:tcPr>
            <w:tcW w:w="9634" w:type="dxa"/>
            <w:tcBorders>
              <w:top w:val="single" w:sz="4" w:space="0" w:color="auto"/>
              <w:left w:val="single" w:sz="4" w:space="0" w:color="auto"/>
              <w:bottom w:val="single" w:sz="4" w:space="0" w:color="auto"/>
              <w:right w:val="single" w:sz="4" w:space="0" w:color="auto"/>
            </w:tcBorders>
          </w:tcPr>
          <w:p w14:paraId="150CB53E" w14:textId="4A3BFB49" w:rsidR="00522FAC" w:rsidRPr="009B15C6" w:rsidRDefault="005617E6" w:rsidP="00522FAC">
            <w:pPr>
              <w:tabs>
                <w:tab w:val="left" w:pos="0"/>
              </w:tabs>
              <w:autoSpaceDE w:val="0"/>
              <w:autoSpaceDN w:val="0"/>
              <w:adjustRightInd w:val="0"/>
              <w:rPr>
                <w:sz w:val="20"/>
              </w:rPr>
            </w:pPr>
            <w:r w:rsidRPr="009B15C6">
              <w:rPr>
                <w:sz w:val="20"/>
              </w:rPr>
              <w:t xml:space="preserve">4.6. Участие спортсменов Сургута в чемпионате и первенстве России по пляжному волейболу среди спортсменов с нарушением слуха. Мероприятие проходило с 24 по 29 июня в городе Обнинске. Сургутский </w:t>
            </w:r>
            <w:r w:rsidRPr="009B15C6">
              <w:rPr>
                <w:sz w:val="20"/>
              </w:rPr>
              <w:lastRenderedPageBreak/>
              <w:t xml:space="preserve">волейболист, кандидат в мастера спорта Павел </w:t>
            </w:r>
            <w:proofErr w:type="spellStart"/>
            <w:r w:rsidRPr="009B15C6">
              <w:rPr>
                <w:sz w:val="20"/>
              </w:rPr>
              <w:t>Банин</w:t>
            </w:r>
            <w:proofErr w:type="spellEnd"/>
            <w:r w:rsidRPr="009B15C6">
              <w:rPr>
                <w:sz w:val="20"/>
              </w:rPr>
              <w:t xml:space="preserve"> в дуэте с Даниилом Чудаевым из Тулы стал победителем в первенстве страны среди юниоров, завоевав золото. Еще одну награду в копилку Югры принесли также два </w:t>
            </w:r>
            <w:proofErr w:type="spellStart"/>
            <w:r w:rsidRPr="009B15C6">
              <w:rPr>
                <w:sz w:val="20"/>
              </w:rPr>
              <w:t>сургутянина</w:t>
            </w:r>
            <w:proofErr w:type="spellEnd"/>
            <w:r w:rsidRPr="009B15C6">
              <w:rPr>
                <w:sz w:val="20"/>
              </w:rPr>
              <w:t xml:space="preserve"> — заслуженный мастер спорта Максим </w:t>
            </w:r>
            <w:proofErr w:type="spellStart"/>
            <w:r w:rsidRPr="009B15C6">
              <w:rPr>
                <w:sz w:val="20"/>
              </w:rPr>
              <w:t>Салмин</w:t>
            </w:r>
            <w:proofErr w:type="spellEnd"/>
            <w:r w:rsidRPr="009B15C6">
              <w:rPr>
                <w:sz w:val="20"/>
              </w:rPr>
              <w:t xml:space="preserve"> и мастер спорта Виктор Рукавишников. Они заняли 3 место в чемпионате среди мужчин</w:t>
            </w:r>
          </w:p>
        </w:tc>
      </w:tr>
      <w:tr w:rsidR="00522FAC" w:rsidRPr="009B15C6" w14:paraId="5466B83C" w14:textId="77777777" w:rsidTr="00522FAC">
        <w:tc>
          <w:tcPr>
            <w:tcW w:w="9634" w:type="dxa"/>
            <w:tcBorders>
              <w:top w:val="single" w:sz="4" w:space="0" w:color="auto"/>
              <w:left w:val="single" w:sz="4" w:space="0" w:color="auto"/>
              <w:bottom w:val="single" w:sz="4" w:space="0" w:color="auto"/>
              <w:right w:val="single" w:sz="4" w:space="0" w:color="auto"/>
            </w:tcBorders>
          </w:tcPr>
          <w:p w14:paraId="298452BC" w14:textId="77777777" w:rsidR="00522FAC" w:rsidRPr="009B15C6" w:rsidRDefault="00522FAC" w:rsidP="00522FAC">
            <w:pPr>
              <w:tabs>
                <w:tab w:val="left" w:pos="0"/>
              </w:tabs>
              <w:autoSpaceDE w:val="0"/>
              <w:autoSpaceDN w:val="0"/>
              <w:adjustRightInd w:val="0"/>
              <w:rPr>
                <w:sz w:val="20"/>
              </w:rPr>
            </w:pPr>
            <w:r w:rsidRPr="009B15C6">
              <w:rPr>
                <w:sz w:val="20"/>
              </w:rPr>
              <w:lastRenderedPageBreak/>
              <w:t xml:space="preserve">4.7. Воспитанник </w:t>
            </w:r>
            <w:proofErr w:type="spellStart"/>
            <w:r w:rsidRPr="009B15C6">
              <w:rPr>
                <w:sz w:val="20"/>
              </w:rPr>
              <w:t>сургутской</w:t>
            </w:r>
            <w:proofErr w:type="spellEnd"/>
            <w:r w:rsidRPr="009B15C6">
              <w:rPr>
                <w:sz w:val="20"/>
              </w:rPr>
              <w:t xml:space="preserve"> спортивной школы «Виктория» </w:t>
            </w:r>
            <w:proofErr w:type="spellStart"/>
            <w:r w:rsidRPr="009B15C6">
              <w:rPr>
                <w:sz w:val="20"/>
              </w:rPr>
              <w:t>Арутюн</w:t>
            </w:r>
            <w:proofErr w:type="spellEnd"/>
            <w:r w:rsidRPr="009B15C6">
              <w:rPr>
                <w:sz w:val="20"/>
              </w:rPr>
              <w:t xml:space="preserve"> </w:t>
            </w:r>
            <w:proofErr w:type="spellStart"/>
            <w:r w:rsidRPr="009B15C6">
              <w:rPr>
                <w:sz w:val="20"/>
              </w:rPr>
              <w:t>Антонян</w:t>
            </w:r>
            <w:proofErr w:type="spellEnd"/>
            <w:r w:rsidRPr="009B15C6">
              <w:rPr>
                <w:sz w:val="20"/>
              </w:rPr>
              <w:t xml:space="preserve"> удостоен звания мастера спорта международного класса. Оно присваивается за победы на соревнованиях мирового уровня. В карьере спортсмена таковым стал международный турнир «Кубок Успеха», на котором каратист завоевал 1 место</w:t>
            </w:r>
          </w:p>
        </w:tc>
      </w:tr>
      <w:tr w:rsidR="00522FAC" w:rsidRPr="009B15C6" w14:paraId="1196DC3C" w14:textId="77777777" w:rsidTr="00522FAC">
        <w:tc>
          <w:tcPr>
            <w:tcW w:w="9634" w:type="dxa"/>
            <w:tcBorders>
              <w:top w:val="single" w:sz="4" w:space="0" w:color="auto"/>
              <w:left w:val="single" w:sz="4" w:space="0" w:color="auto"/>
              <w:bottom w:val="single" w:sz="4" w:space="0" w:color="auto"/>
              <w:right w:val="single" w:sz="4" w:space="0" w:color="auto"/>
            </w:tcBorders>
          </w:tcPr>
          <w:p w14:paraId="03B6A9A5" w14:textId="77777777" w:rsidR="00522FAC" w:rsidRPr="009B15C6" w:rsidRDefault="00522FAC" w:rsidP="00522FAC">
            <w:pPr>
              <w:tabs>
                <w:tab w:val="left" w:pos="0"/>
              </w:tabs>
              <w:autoSpaceDE w:val="0"/>
              <w:autoSpaceDN w:val="0"/>
              <w:adjustRightInd w:val="0"/>
              <w:rPr>
                <w:sz w:val="20"/>
              </w:rPr>
            </w:pPr>
            <w:r w:rsidRPr="009B15C6">
              <w:rPr>
                <w:sz w:val="20"/>
              </w:rPr>
              <w:t xml:space="preserve">4.8. Участие воспитанницы школы олимпийского резерва «Олимп» Маргариты Трохимчук во Всероссийских соревнованиях по спорту лиц с поражением опорно-двигательного аппарата, </w:t>
            </w:r>
            <w:proofErr w:type="gramStart"/>
            <w:r w:rsidRPr="009B15C6">
              <w:rPr>
                <w:sz w:val="20"/>
              </w:rPr>
              <w:t>проходивших  в</w:t>
            </w:r>
            <w:proofErr w:type="gramEnd"/>
            <w:r w:rsidRPr="009B15C6">
              <w:rPr>
                <w:sz w:val="20"/>
              </w:rPr>
              <w:t> городе Саратове с 5 по 9 июня. Спортсменка показала высокие результаты,  завоевав 2 медали: «серебро» в дисциплине «100 метров брасс», «бронзу» за «100 метров баттерфляй»</w:t>
            </w:r>
          </w:p>
        </w:tc>
      </w:tr>
      <w:tr w:rsidR="00522FAC" w:rsidRPr="009B15C6" w14:paraId="0175F191" w14:textId="77777777" w:rsidTr="00522FAC">
        <w:tc>
          <w:tcPr>
            <w:tcW w:w="9634" w:type="dxa"/>
            <w:tcBorders>
              <w:top w:val="single" w:sz="4" w:space="0" w:color="auto"/>
              <w:left w:val="single" w:sz="4" w:space="0" w:color="auto"/>
              <w:bottom w:val="single" w:sz="4" w:space="0" w:color="auto"/>
              <w:right w:val="single" w:sz="4" w:space="0" w:color="auto"/>
            </w:tcBorders>
          </w:tcPr>
          <w:p w14:paraId="638BB399" w14:textId="77777777" w:rsidR="00522FAC" w:rsidRPr="009B15C6" w:rsidRDefault="00522FAC" w:rsidP="00522FAC">
            <w:pPr>
              <w:tabs>
                <w:tab w:val="left" w:pos="0"/>
              </w:tabs>
              <w:autoSpaceDE w:val="0"/>
              <w:autoSpaceDN w:val="0"/>
              <w:adjustRightInd w:val="0"/>
              <w:rPr>
                <w:sz w:val="20"/>
              </w:rPr>
            </w:pPr>
            <w:r w:rsidRPr="009B15C6">
              <w:rPr>
                <w:sz w:val="20"/>
              </w:rPr>
              <w:t xml:space="preserve">4.9. Состоялся ежегодный конкурс «Спортивная элита», на котором чествуют спортсменов, тренеров, команды, прославивших наш город на национальных и международных соревнованиях. Около сотни </w:t>
            </w:r>
            <w:proofErr w:type="spellStart"/>
            <w:r w:rsidRPr="009B15C6">
              <w:rPr>
                <w:sz w:val="20"/>
              </w:rPr>
              <w:t>сургутян</w:t>
            </w:r>
            <w:proofErr w:type="spellEnd"/>
            <w:r w:rsidRPr="009B15C6">
              <w:rPr>
                <w:sz w:val="20"/>
              </w:rPr>
              <w:t xml:space="preserve"> признаны «Спортивной элитой» 2025 года</w:t>
            </w:r>
          </w:p>
        </w:tc>
      </w:tr>
      <w:tr w:rsidR="009E3208" w:rsidRPr="009B15C6" w14:paraId="7D22DBC6" w14:textId="77777777" w:rsidTr="00522FAC">
        <w:tc>
          <w:tcPr>
            <w:tcW w:w="9634" w:type="dxa"/>
            <w:tcBorders>
              <w:top w:val="single" w:sz="4" w:space="0" w:color="auto"/>
              <w:left w:val="single" w:sz="4" w:space="0" w:color="auto"/>
              <w:bottom w:val="single" w:sz="4" w:space="0" w:color="auto"/>
              <w:right w:val="single" w:sz="4" w:space="0" w:color="auto"/>
            </w:tcBorders>
          </w:tcPr>
          <w:p w14:paraId="0023EC0A" w14:textId="6E64906F" w:rsidR="009E3208" w:rsidRPr="009B15C6" w:rsidRDefault="009E3208" w:rsidP="009E3208">
            <w:pPr>
              <w:tabs>
                <w:tab w:val="left" w:pos="0"/>
              </w:tabs>
              <w:autoSpaceDE w:val="0"/>
              <w:autoSpaceDN w:val="0"/>
              <w:adjustRightInd w:val="0"/>
              <w:rPr>
                <w:sz w:val="20"/>
              </w:rPr>
            </w:pPr>
            <w:r w:rsidRPr="009B15C6">
              <w:rPr>
                <w:sz w:val="20"/>
              </w:rPr>
              <w:t>4.10. Продолжается строительство каркасно-модульного здания «Стрелковый центр на Сайме» единовременной пропускной способностью 10 человек в час</w:t>
            </w:r>
          </w:p>
        </w:tc>
      </w:tr>
      <w:tr w:rsidR="00522FAC" w:rsidRPr="009B15C6" w14:paraId="1A4D5A65" w14:textId="77777777" w:rsidTr="00522FAC">
        <w:tc>
          <w:tcPr>
            <w:tcW w:w="9634" w:type="dxa"/>
            <w:tcBorders>
              <w:top w:val="single" w:sz="4" w:space="0" w:color="auto"/>
              <w:left w:val="single" w:sz="4" w:space="0" w:color="auto"/>
              <w:bottom w:val="single" w:sz="4" w:space="0" w:color="auto"/>
              <w:right w:val="single" w:sz="4" w:space="0" w:color="auto"/>
            </w:tcBorders>
            <w:hideMark/>
          </w:tcPr>
          <w:p w14:paraId="24C0FA41" w14:textId="77777777" w:rsidR="00522FAC" w:rsidRPr="009B15C6" w:rsidRDefault="00522FAC" w:rsidP="00522FAC">
            <w:pPr>
              <w:rPr>
                <w:sz w:val="20"/>
              </w:rPr>
            </w:pPr>
            <w:r w:rsidRPr="009B15C6">
              <w:rPr>
                <w:sz w:val="20"/>
              </w:rPr>
              <w:t>5. Здравоохранение</w:t>
            </w:r>
          </w:p>
        </w:tc>
      </w:tr>
      <w:tr w:rsidR="00522FAC" w:rsidRPr="009B15C6" w14:paraId="01731515" w14:textId="77777777" w:rsidTr="00522FAC">
        <w:tc>
          <w:tcPr>
            <w:tcW w:w="9634" w:type="dxa"/>
            <w:tcBorders>
              <w:top w:val="single" w:sz="4" w:space="0" w:color="auto"/>
              <w:left w:val="single" w:sz="4" w:space="0" w:color="auto"/>
              <w:bottom w:val="single" w:sz="4" w:space="0" w:color="auto"/>
              <w:right w:val="single" w:sz="4" w:space="0" w:color="auto"/>
            </w:tcBorders>
          </w:tcPr>
          <w:p w14:paraId="24919E4F" w14:textId="77777777" w:rsidR="00522FAC" w:rsidRPr="009B15C6" w:rsidRDefault="00522FAC" w:rsidP="00522FAC">
            <w:pPr>
              <w:autoSpaceDE w:val="0"/>
              <w:autoSpaceDN w:val="0"/>
              <w:adjustRightInd w:val="0"/>
              <w:rPr>
                <w:sz w:val="20"/>
              </w:rPr>
            </w:pPr>
            <w:r w:rsidRPr="009B15C6">
              <w:rPr>
                <w:sz w:val="20"/>
              </w:rPr>
              <w:t>5.1. В бюджетном учреждении Ханты-Мансийского автономного округа – Югры «Сургутский клинический противотуберкулезный диспансер» произошло изменение структуры коечного фонда на основании приказа Департамента здравоохранения Ханты-Мансийского автономного округа – Югры от 26.08.2025 №07-П-1213. Уменьшен коечный фонд стационара с 300 до 240 коек, дневной стационар на 15 мест при поликлинике перенесен в стационар при больнице на 20 мест</w:t>
            </w:r>
          </w:p>
        </w:tc>
      </w:tr>
      <w:tr w:rsidR="00522FAC" w:rsidRPr="009B15C6" w14:paraId="0D6E105D" w14:textId="77777777" w:rsidTr="00522FAC">
        <w:tc>
          <w:tcPr>
            <w:tcW w:w="9634" w:type="dxa"/>
            <w:tcBorders>
              <w:top w:val="single" w:sz="4" w:space="0" w:color="auto"/>
              <w:left w:val="single" w:sz="4" w:space="0" w:color="auto"/>
              <w:bottom w:val="single" w:sz="4" w:space="0" w:color="auto"/>
              <w:right w:val="single" w:sz="4" w:space="0" w:color="auto"/>
            </w:tcBorders>
          </w:tcPr>
          <w:p w14:paraId="4B55319C" w14:textId="77777777" w:rsidR="00522FAC" w:rsidRPr="009B15C6" w:rsidRDefault="00522FAC" w:rsidP="00522FAC">
            <w:pPr>
              <w:autoSpaceDE w:val="0"/>
              <w:autoSpaceDN w:val="0"/>
              <w:adjustRightInd w:val="0"/>
              <w:rPr>
                <w:sz w:val="20"/>
              </w:rPr>
            </w:pPr>
            <w:r w:rsidRPr="009B15C6">
              <w:rPr>
                <w:sz w:val="20"/>
              </w:rPr>
              <w:t>5.2. В бюджетном учреждении Ханты-Мансийского автономного округа – Югры «</w:t>
            </w:r>
            <w:proofErr w:type="spellStart"/>
            <w:r w:rsidRPr="009B15C6">
              <w:rPr>
                <w:sz w:val="20"/>
              </w:rPr>
              <w:t>Сургутская</w:t>
            </w:r>
            <w:proofErr w:type="spellEnd"/>
            <w:r w:rsidRPr="009B15C6">
              <w:rPr>
                <w:sz w:val="20"/>
              </w:rPr>
              <w:t xml:space="preserve"> городская клиническая больница» (далее – БУ ХМАО – Югры «СГКБ») увеличен коечный фонд стационара с 256 </w:t>
            </w:r>
          </w:p>
          <w:p w14:paraId="36FC7054" w14:textId="01C05A4F" w:rsidR="00522FAC" w:rsidRPr="009B15C6" w:rsidRDefault="00522FAC" w:rsidP="00522FAC">
            <w:pPr>
              <w:autoSpaceDE w:val="0"/>
              <w:autoSpaceDN w:val="0"/>
              <w:adjustRightInd w:val="0"/>
              <w:rPr>
                <w:sz w:val="20"/>
              </w:rPr>
            </w:pPr>
            <w:r w:rsidRPr="009B15C6">
              <w:rPr>
                <w:sz w:val="20"/>
              </w:rPr>
              <w:t xml:space="preserve">до 276 коек на основании приказа Департамента здравоохранения Ханты-Мансийского автономного округа – Югры от 25.12.2025 № 07-П-1873 </w:t>
            </w:r>
          </w:p>
        </w:tc>
      </w:tr>
      <w:tr w:rsidR="00522FAC" w:rsidRPr="009B15C6" w14:paraId="24140FD1" w14:textId="77777777" w:rsidTr="00522FAC">
        <w:tc>
          <w:tcPr>
            <w:tcW w:w="9634" w:type="dxa"/>
            <w:tcBorders>
              <w:top w:val="single" w:sz="4" w:space="0" w:color="auto"/>
              <w:left w:val="single" w:sz="4" w:space="0" w:color="auto"/>
              <w:bottom w:val="single" w:sz="4" w:space="0" w:color="auto"/>
              <w:right w:val="single" w:sz="4" w:space="0" w:color="auto"/>
            </w:tcBorders>
          </w:tcPr>
          <w:p w14:paraId="52766BD8" w14:textId="5A06EF79" w:rsidR="00522FAC" w:rsidRPr="009B15C6" w:rsidRDefault="00522FAC" w:rsidP="00522FAC">
            <w:pPr>
              <w:autoSpaceDE w:val="0"/>
              <w:autoSpaceDN w:val="0"/>
              <w:adjustRightInd w:val="0"/>
              <w:rPr>
                <w:sz w:val="20"/>
              </w:rPr>
            </w:pPr>
            <w:r w:rsidRPr="009B15C6">
              <w:rPr>
                <w:sz w:val="20"/>
              </w:rPr>
              <w:t xml:space="preserve">5.3. В БУ ХМАО – Югры «СГКБ» за </w:t>
            </w:r>
            <w:r w:rsidR="008B378E" w:rsidRPr="009B15C6">
              <w:rPr>
                <w:sz w:val="20"/>
              </w:rPr>
              <w:t xml:space="preserve">1 полугодии 2026 года </w:t>
            </w:r>
            <w:r w:rsidRPr="009B15C6">
              <w:rPr>
                <w:sz w:val="20"/>
              </w:rPr>
              <w:t>обратилось более 8 тысяч человек, дневное и стационарное лечение прошли почти 3 тысячи пациентов, проведено более 100 тысяч лабораторных и около 14 тысяч диагностических исследований, выполнено 1 627 операций, 45 пациентов получили высокотехнологичную медицинскую помощь</w:t>
            </w:r>
          </w:p>
        </w:tc>
      </w:tr>
      <w:tr w:rsidR="00522FAC" w:rsidRPr="009B15C6" w14:paraId="5A3FCFD5" w14:textId="77777777" w:rsidTr="00522FAC">
        <w:tc>
          <w:tcPr>
            <w:tcW w:w="9634" w:type="dxa"/>
            <w:tcBorders>
              <w:top w:val="single" w:sz="4" w:space="0" w:color="auto"/>
              <w:left w:val="single" w:sz="4" w:space="0" w:color="auto"/>
              <w:bottom w:val="single" w:sz="4" w:space="0" w:color="auto"/>
              <w:right w:val="single" w:sz="4" w:space="0" w:color="auto"/>
            </w:tcBorders>
          </w:tcPr>
          <w:p w14:paraId="04BC7D45" w14:textId="77777777" w:rsidR="00522FAC" w:rsidRPr="009B15C6" w:rsidRDefault="00522FAC" w:rsidP="00522FAC">
            <w:pPr>
              <w:autoSpaceDE w:val="0"/>
              <w:autoSpaceDN w:val="0"/>
              <w:adjustRightInd w:val="0"/>
              <w:rPr>
                <w:sz w:val="20"/>
              </w:rPr>
            </w:pPr>
            <w:r w:rsidRPr="009B15C6">
              <w:rPr>
                <w:sz w:val="20"/>
              </w:rPr>
              <w:t>5.4. В бюджетном учреждении Ханты-Мансийского автономного округа – Югры «</w:t>
            </w:r>
            <w:proofErr w:type="spellStart"/>
            <w:r w:rsidRPr="009B15C6">
              <w:rPr>
                <w:sz w:val="20"/>
              </w:rPr>
              <w:t>Сургутская</w:t>
            </w:r>
            <w:proofErr w:type="spellEnd"/>
            <w:r w:rsidRPr="009B15C6">
              <w:rPr>
                <w:sz w:val="20"/>
              </w:rPr>
              <w:t xml:space="preserve"> клиническая травматологическая больница» введен в эксплуатацию новый магнитно-резонансный томограф. Средства </w:t>
            </w:r>
          </w:p>
          <w:p w14:paraId="30AF904E" w14:textId="37A65FF8" w:rsidR="00522FAC" w:rsidRPr="009B15C6" w:rsidRDefault="00522FAC" w:rsidP="00522FAC">
            <w:pPr>
              <w:autoSpaceDE w:val="0"/>
              <w:autoSpaceDN w:val="0"/>
              <w:adjustRightInd w:val="0"/>
              <w:rPr>
                <w:sz w:val="20"/>
              </w:rPr>
            </w:pPr>
            <w:r w:rsidRPr="009B15C6">
              <w:rPr>
                <w:sz w:val="20"/>
              </w:rPr>
              <w:t>на приобретение аппарата были выделены в форме субсидии на развитие и модернизацию материально ресурсной базы учреждения по окружной госпрограмме «Современное здравоохранение»</w:t>
            </w:r>
          </w:p>
        </w:tc>
      </w:tr>
      <w:tr w:rsidR="00522FAC" w:rsidRPr="009B15C6" w14:paraId="0CA7FE4C" w14:textId="77777777" w:rsidTr="00522FAC">
        <w:tc>
          <w:tcPr>
            <w:tcW w:w="9634" w:type="dxa"/>
            <w:tcBorders>
              <w:top w:val="single" w:sz="4" w:space="0" w:color="auto"/>
              <w:left w:val="single" w:sz="4" w:space="0" w:color="auto"/>
              <w:bottom w:val="single" w:sz="4" w:space="0" w:color="auto"/>
              <w:right w:val="single" w:sz="4" w:space="0" w:color="auto"/>
            </w:tcBorders>
          </w:tcPr>
          <w:p w14:paraId="5D1513DD" w14:textId="1EB06DE4" w:rsidR="00522FAC" w:rsidRPr="009B15C6" w:rsidRDefault="00522FAC" w:rsidP="00522FAC">
            <w:pPr>
              <w:autoSpaceDE w:val="0"/>
              <w:autoSpaceDN w:val="0"/>
              <w:adjustRightInd w:val="0"/>
              <w:rPr>
                <w:sz w:val="20"/>
              </w:rPr>
            </w:pPr>
            <w:r w:rsidRPr="009B15C6">
              <w:rPr>
                <w:sz w:val="20"/>
              </w:rPr>
              <w:t>5.5. Бюджетное учреждение Ханты-Мансийского автономного округа – Югры «</w:t>
            </w:r>
            <w:proofErr w:type="spellStart"/>
            <w:r w:rsidRPr="009B15C6">
              <w:rPr>
                <w:sz w:val="20"/>
              </w:rPr>
              <w:t>Сургутская</w:t>
            </w:r>
            <w:proofErr w:type="spellEnd"/>
            <w:r w:rsidRPr="009B15C6">
              <w:rPr>
                <w:sz w:val="20"/>
              </w:rPr>
              <w:t xml:space="preserve"> городская клиническая поликлиника №</w:t>
            </w:r>
            <w:r w:rsidR="00203F3D" w:rsidRPr="009B15C6">
              <w:rPr>
                <w:sz w:val="20"/>
              </w:rPr>
              <w:t xml:space="preserve"> </w:t>
            </w:r>
            <w:r w:rsidRPr="009B15C6">
              <w:rPr>
                <w:sz w:val="20"/>
              </w:rPr>
              <w:t>2» продолжает принимать участие в пилотном проекте «Персональные медицинские помощники» в соответствии с распоряжением Правительства Ханты-Мансийского автономного округа – Югры от 10.03.2023 № 120-рп «О проведении в Ханты-Мансийском автономном округе – Югре пилотного проекта «Персональные медицинские помощники». Технология дистанционного мониторинга позволяет врачам в онлайн-режиме наблюдать за динамикой показателей пациентов артериальной гипертензией.  Внедрение персональных медицинских устройств для дистанционного мониторинга состояния здоровья пациентов и принятие врачебных решений на основе их данных позволяет улучшить  качество лечения и наблюдение за пациентами данных групп учета</w:t>
            </w:r>
          </w:p>
        </w:tc>
      </w:tr>
      <w:tr w:rsidR="00522FAC" w:rsidRPr="009B15C6" w14:paraId="00A96F85" w14:textId="77777777" w:rsidTr="00522FAC">
        <w:tc>
          <w:tcPr>
            <w:tcW w:w="9634" w:type="dxa"/>
            <w:tcBorders>
              <w:top w:val="single" w:sz="4" w:space="0" w:color="auto"/>
              <w:left w:val="single" w:sz="4" w:space="0" w:color="auto"/>
              <w:bottom w:val="single" w:sz="4" w:space="0" w:color="auto"/>
              <w:right w:val="single" w:sz="4" w:space="0" w:color="auto"/>
            </w:tcBorders>
          </w:tcPr>
          <w:p w14:paraId="23D36A80" w14:textId="77777777" w:rsidR="00522FAC" w:rsidRPr="009B15C6" w:rsidRDefault="00522FAC" w:rsidP="00522FAC">
            <w:pPr>
              <w:autoSpaceDE w:val="0"/>
              <w:autoSpaceDN w:val="0"/>
              <w:adjustRightInd w:val="0"/>
              <w:rPr>
                <w:sz w:val="20"/>
              </w:rPr>
            </w:pPr>
            <w:r w:rsidRPr="009B15C6">
              <w:rPr>
                <w:sz w:val="20"/>
              </w:rPr>
              <w:t xml:space="preserve">5.6. В бюджетном учреждении Ханты-Мансийского автономного округа – Югры «Окружной кардиологический диспансер «Центр диагностики и сердечно-сосудистой хирургии» состоялась секция научно-практической конференции </w:t>
            </w:r>
            <w:proofErr w:type="spellStart"/>
            <w:r w:rsidRPr="009B15C6">
              <w:rPr>
                <w:sz w:val="20"/>
              </w:rPr>
              <w:t>СурГУ</w:t>
            </w:r>
            <w:proofErr w:type="spellEnd"/>
            <w:r w:rsidRPr="009B15C6">
              <w:rPr>
                <w:sz w:val="20"/>
              </w:rPr>
              <w:t xml:space="preserve"> «Фундаментальные и прикладные проблемы </w:t>
            </w:r>
            <w:proofErr w:type="spellStart"/>
            <w:r w:rsidRPr="009B15C6">
              <w:rPr>
                <w:sz w:val="20"/>
              </w:rPr>
              <w:t>здоровьесбережения</w:t>
            </w:r>
            <w:proofErr w:type="spellEnd"/>
            <w:r w:rsidRPr="009B15C6">
              <w:rPr>
                <w:sz w:val="20"/>
              </w:rPr>
              <w:t xml:space="preserve"> человека на Севере»</w:t>
            </w:r>
          </w:p>
        </w:tc>
      </w:tr>
      <w:tr w:rsidR="00522FAC" w:rsidRPr="009B15C6" w14:paraId="39855154" w14:textId="77777777" w:rsidTr="00522FAC">
        <w:tc>
          <w:tcPr>
            <w:tcW w:w="9634" w:type="dxa"/>
            <w:tcBorders>
              <w:top w:val="single" w:sz="4" w:space="0" w:color="auto"/>
              <w:left w:val="single" w:sz="4" w:space="0" w:color="auto"/>
              <w:bottom w:val="single" w:sz="4" w:space="0" w:color="auto"/>
              <w:right w:val="single" w:sz="4" w:space="0" w:color="auto"/>
            </w:tcBorders>
          </w:tcPr>
          <w:p w14:paraId="51BEC7AA" w14:textId="77777777" w:rsidR="00522FAC" w:rsidRPr="009B15C6" w:rsidRDefault="00522FAC" w:rsidP="00522FAC">
            <w:pPr>
              <w:autoSpaceDE w:val="0"/>
              <w:autoSpaceDN w:val="0"/>
              <w:adjustRightInd w:val="0"/>
              <w:rPr>
                <w:sz w:val="20"/>
              </w:rPr>
            </w:pPr>
            <w:r w:rsidRPr="009B15C6">
              <w:rPr>
                <w:sz w:val="20"/>
              </w:rPr>
              <w:t xml:space="preserve">5.7. На базе Центра диагностики и сердечно-сосудистой хирургии и кафедры кардиологии Медицинского института </w:t>
            </w:r>
            <w:proofErr w:type="spellStart"/>
            <w:r w:rsidRPr="009B15C6">
              <w:rPr>
                <w:sz w:val="20"/>
              </w:rPr>
              <w:t>Сургутского</w:t>
            </w:r>
            <w:proofErr w:type="spellEnd"/>
            <w:r w:rsidRPr="009B15C6">
              <w:rPr>
                <w:sz w:val="20"/>
              </w:rPr>
              <w:t xml:space="preserve"> государственного университета третий год реализуются образовательные циклы </w:t>
            </w:r>
          </w:p>
          <w:p w14:paraId="7F27EB93" w14:textId="0F9485C7" w:rsidR="00522FAC" w:rsidRPr="009B15C6" w:rsidRDefault="00522FAC" w:rsidP="00522FAC">
            <w:pPr>
              <w:autoSpaceDE w:val="0"/>
              <w:autoSpaceDN w:val="0"/>
              <w:adjustRightInd w:val="0"/>
              <w:rPr>
                <w:sz w:val="20"/>
              </w:rPr>
            </w:pPr>
            <w:r w:rsidRPr="009B15C6">
              <w:rPr>
                <w:sz w:val="20"/>
              </w:rPr>
              <w:t xml:space="preserve">для студентов из Республики Индия. Проект направлен на развитие международного сотрудничества в сфере медицинского образования и обмена клиническим опытом. Занятия проводят практикующие специалисты Кардиоцентра. В </w:t>
            </w:r>
            <w:r w:rsidR="008B378E" w:rsidRPr="009B15C6">
              <w:rPr>
                <w:sz w:val="20"/>
              </w:rPr>
              <w:t xml:space="preserve">1 полугодии 2026 года </w:t>
            </w:r>
            <w:r w:rsidRPr="009B15C6">
              <w:rPr>
                <w:sz w:val="20"/>
              </w:rPr>
              <w:t xml:space="preserve">состоялась серия лекций от доктора медицинских наук, врач-анестезиолога-реаниматолога Павла </w:t>
            </w:r>
            <w:proofErr w:type="spellStart"/>
            <w:r w:rsidRPr="009B15C6">
              <w:rPr>
                <w:sz w:val="20"/>
              </w:rPr>
              <w:t>Миночкина</w:t>
            </w:r>
            <w:proofErr w:type="spellEnd"/>
            <w:r w:rsidRPr="009B15C6">
              <w:rPr>
                <w:sz w:val="20"/>
              </w:rPr>
              <w:t> и врача ультразвуковой диагностики </w:t>
            </w:r>
            <w:proofErr w:type="spellStart"/>
            <w:r w:rsidRPr="009B15C6">
              <w:rPr>
                <w:sz w:val="20"/>
              </w:rPr>
              <w:t>Дорины</w:t>
            </w:r>
            <w:proofErr w:type="spellEnd"/>
            <w:r w:rsidRPr="009B15C6">
              <w:rPr>
                <w:sz w:val="20"/>
              </w:rPr>
              <w:t> </w:t>
            </w:r>
            <w:proofErr w:type="spellStart"/>
            <w:r w:rsidRPr="009B15C6">
              <w:rPr>
                <w:sz w:val="20"/>
              </w:rPr>
              <w:t>Шушариной</w:t>
            </w:r>
            <w:proofErr w:type="spellEnd"/>
            <w:r w:rsidRPr="009B15C6">
              <w:rPr>
                <w:sz w:val="20"/>
              </w:rPr>
              <w:t>. Обучение вед</w:t>
            </w:r>
            <w:r w:rsidR="0073014D" w:rsidRPr="009B15C6">
              <w:rPr>
                <w:sz w:val="20"/>
              </w:rPr>
              <w:t>е</w:t>
            </w:r>
            <w:r w:rsidRPr="009B15C6">
              <w:rPr>
                <w:sz w:val="20"/>
              </w:rPr>
              <w:t>тся на английском языке, что позволяет детально разбирать сложные клинические случаи, современные подходы к диагностике и лечению сердечно-сосудистых заболеваний, а также особенности организации работы профильного стационара</w:t>
            </w:r>
          </w:p>
        </w:tc>
      </w:tr>
      <w:tr w:rsidR="00522FAC" w:rsidRPr="009B15C6" w14:paraId="3C979E94" w14:textId="77777777" w:rsidTr="00522FAC">
        <w:tc>
          <w:tcPr>
            <w:tcW w:w="9634" w:type="dxa"/>
            <w:tcBorders>
              <w:top w:val="single" w:sz="4" w:space="0" w:color="auto"/>
              <w:left w:val="single" w:sz="4" w:space="0" w:color="auto"/>
              <w:bottom w:val="single" w:sz="4" w:space="0" w:color="auto"/>
              <w:right w:val="single" w:sz="4" w:space="0" w:color="auto"/>
            </w:tcBorders>
          </w:tcPr>
          <w:p w14:paraId="40921275" w14:textId="46965453" w:rsidR="00522FAC" w:rsidRPr="009B15C6" w:rsidRDefault="00522FAC" w:rsidP="00522FAC">
            <w:pPr>
              <w:autoSpaceDE w:val="0"/>
              <w:autoSpaceDN w:val="0"/>
              <w:adjustRightInd w:val="0"/>
              <w:rPr>
                <w:sz w:val="20"/>
              </w:rPr>
            </w:pPr>
            <w:r w:rsidRPr="009B15C6">
              <w:rPr>
                <w:sz w:val="20"/>
              </w:rPr>
              <w:t xml:space="preserve">5.8. В бюджетном учреждении Ханты-Мансийского автономного округа – Югры «Сургутский окружной клинический центр охраны материнства и детства» увеличен коечный фонд стационара с 695 до 700 коек </w:t>
            </w:r>
          </w:p>
          <w:p w14:paraId="01647F3C" w14:textId="77777777" w:rsidR="00522FAC" w:rsidRPr="009B15C6" w:rsidRDefault="00522FAC" w:rsidP="00522FAC">
            <w:pPr>
              <w:autoSpaceDE w:val="0"/>
              <w:autoSpaceDN w:val="0"/>
              <w:adjustRightInd w:val="0"/>
              <w:rPr>
                <w:sz w:val="20"/>
              </w:rPr>
            </w:pPr>
            <w:r w:rsidRPr="009B15C6">
              <w:rPr>
                <w:sz w:val="20"/>
              </w:rPr>
              <w:t xml:space="preserve">на основании приказа Департамента здравоохранения Ханты-Мансийского автономного округа – Югры </w:t>
            </w:r>
          </w:p>
          <w:p w14:paraId="4A8DCA53" w14:textId="00A97E72" w:rsidR="00522FAC" w:rsidRPr="009B15C6" w:rsidRDefault="00522FAC" w:rsidP="00522FAC">
            <w:pPr>
              <w:autoSpaceDE w:val="0"/>
              <w:autoSpaceDN w:val="0"/>
              <w:adjustRightInd w:val="0"/>
              <w:rPr>
                <w:sz w:val="20"/>
              </w:rPr>
            </w:pPr>
            <w:r w:rsidRPr="009B15C6">
              <w:rPr>
                <w:sz w:val="20"/>
              </w:rPr>
              <w:t>от 09.12.2025 № 07-П-1763</w:t>
            </w:r>
          </w:p>
        </w:tc>
      </w:tr>
      <w:tr w:rsidR="00522FAC" w:rsidRPr="009B15C6" w14:paraId="102B12E1" w14:textId="77777777" w:rsidTr="00522FAC">
        <w:tc>
          <w:tcPr>
            <w:tcW w:w="9634" w:type="dxa"/>
            <w:tcBorders>
              <w:top w:val="single" w:sz="4" w:space="0" w:color="auto"/>
              <w:left w:val="single" w:sz="4" w:space="0" w:color="auto"/>
              <w:bottom w:val="single" w:sz="4" w:space="0" w:color="auto"/>
              <w:right w:val="single" w:sz="4" w:space="0" w:color="auto"/>
            </w:tcBorders>
          </w:tcPr>
          <w:p w14:paraId="1E393504" w14:textId="77777777" w:rsidR="00522FAC" w:rsidRPr="009B15C6" w:rsidRDefault="00522FAC" w:rsidP="00522FAC">
            <w:pPr>
              <w:autoSpaceDE w:val="0"/>
              <w:autoSpaceDN w:val="0"/>
              <w:adjustRightInd w:val="0"/>
              <w:rPr>
                <w:sz w:val="20"/>
              </w:rPr>
            </w:pPr>
            <w:r w:rsidRPr="009B15C6">
              <w:rPr>
                <w:sz w:val="20"/>
              </w:rPr>
              <w:lastRenderedPageBreak/>
              <w:t>5.9. В 2-х бюджетных учреждениях Ханты-Мансийского автономного округа – Югры - «</w:t>
            </w:r>
            <w:proofErr w:type="spellStart"/>
            <w:r w:rsidRPr="009B15C6">
              <w:rPr>
                <w:sz w:val="20"/>
              </w:rPr>
              <w:t>Сургутская</w:t>
            </w:r>
            <w:proofErr w:type="spellEnd"/>
            <w:r w:rsidRPr="009B15C6">
              <w:rPr>
                <w:sz w:val="20"/>
              </w:rPr>
              <w:t xml:space="preserve"> городская клиническая поликлиника № 2» и «</w:t>
            </w:r>
            <w:proofErr w:type="spellStart"/>
            <w:r w:rsidRPr="009B15C6">
              <w:rPr>
                <w:sz w:val="20"/>
              </w:rPr>
              <w:t>Сургутская</w:t>
            </w:r>
            <w:proofErr w:type="spellEnd"/>
            <w:r w:rsidRPr="009B15C6">
              <w:rPr>
                <w:sz w:val="20"/>
              </w:rPr>
              <w:t xml:space="preserve"> городская клиническая поликлиника № 4» увеличилась проектная мощность на 340 посещений в смену. В поликлинике № 2 на 70 посещений в смену, за счет открытия дополнительного офиса по адресу улица Сосновая, 69 (микрорайон «Марьина гора»), </w:t>
            </w:r>
          </w:p>
          <w:p w14:paraId="644E2DA4" w14:textId="77777777" w:rsidR="00522FAC" w:rsidRPr="009B15C6" w:rsidRDefault="00522FAC" w:rsidP="00522FAC">
            <w:pPr>
              <w:autoSpaceDE w:val="0"/>
              <w:autoSpaceDN w:val="0"/>
              <w:adjustRightInd w:val="0"/>
              <w:rPr>
                <w:sz w:val="20"/>
              </w:rPr>
            </w:pPr>
            <w:r w:rsidRPr="009B15C6">
              <w:rPr>
                <w:sz w:val="20"/>
              </w:rPr>
              <w:t xml:space="preserve">в поликлинике № 4 на 270 посещений в смену, за счет передачи здания женской консультации </w:t>
            </w:r>
          </w:p>
          <w:p w14:paraId="1FAB7819" w14:textId="0B26A32A" w:rsidR="00522FAC" w:rsidRPr="009B15C6" w:rsidRDefault="00522FAC" w:rsidP="00522FAC">
            <w:pPr>
              <w:autoSpaceDE w:val="0"/>
              <w:autoSpaceDN w:val="0"/>
              <w:adjustRightInd w:val="0"/>
              <w:rPr>
                <w:sz w:val="20"/>
              </w:rPr>
            </w:pPr>
            <w:r w:rsidRPr="009B15C6">
              <w:rPr>
                <w:sz w:val="20"/>
              </w:rPr>
              <w:t>от бюджетного учреждения Ханты-Мансийского автономного округа – Югры «Сургутский окружной клинический центр охраны материнства и детства», для размещения отделения детской поликлиники</w:t>
            </w:r>
          </w:p>
        </w:tc>
      </w:tr>
      <w:tr w:rsidR="00522FAC" w:rsidRPr="009B15C6" w14:paraId="4AA45404" w14:textId="77777777" w:rsidTr="00522FAC">
        <w:tc>
          <w:tcPr>
            <w:tcW w:w="9634" w:type="dxa"/>
            <w:tcBorders>
              <w:top w:val="single" w:sz="4" w:space="0" w:color="auto"/>
              <w:left w:val="single" w:sz="4" w:space="0" w:color="auto"/>
              <w:bottom w:val="single" w:sz="4" w:space="0" w:color="auto"/>
              <w:right w:val="single" w:sz="4" w:space="0" w:color="auto"/>
            </w:tcBorders>
          </w:tcPr>
          <w:p w14:paraId="578D5F7D" w14:textId="10F43A00" w:rsidR="0087228A" w:rsidRPr="009B15C6" w:rsidRDefault="00522FAC" w:rsidP="00522FAC">
            <w:pPr>
              <w:autoSpaceDE w:val="0"/>
              <w:autoSpaceDN w:val="0"/>
              <w:adjustRightInd w:val="0"/>
              <w:rPr>
                <w:sz w:val="20"/>
              </w:rPr>
            </w:pPr>
            <w:r w:rsidRPr="009B15C6">
              <w:rPr>
                <w:sz w:val="20"/>
              </w:rPr>
              <w:t>5.10. Закрыто на капитальный ремонт здание бюджетного учреждения Ханты-Мансийского автономного округа – Югры «</w:t>
            </w:r>
            <w:proofErr w:type="spellStart"/>
            <w:r w:rsidRPr="009B15C6">
              <w:rPr>
                <w:sz w:val="20"/>
              </w:rPr>
              <w:t>Сургутская</w:t>
            </w:r>
            <w:proofErr w:type="spellEnd"/>
            <w:r w:rsidRPr="009B15C6">
              <w:rPr>
                <w:sz w:val="20"/>
              </w:rPr>
              <w:t xml:space="preserve"> городская клиническая поликлиника №</w:t>
            </w:r>
            <w:r w:rsidR="0087228A" w:rsidRPr="009B15C6">
              <w:rPr>
                <w:sz w:val="20"/>
              </w:rPr>
              <w:t xml:space="preserve"> </w:t>
            </w:r>
            <w:r w:rsidRPr="009B15C6">
              <w:rPr>
                <w:sz w:val="20"/>
              </w:rPr>
              <w:t xml:space="preserve">3» по улице Энергетиков, 14. </w:t>
            </w:r>
          </w:p>
          <w:p w14:paraId="5F7FF344" w14:textId="44E67117" w:rsidR="00522FAC" w:rsidRPr="009B15C6" w:rsidRDefault="00522FAC" w:rsidP="00522FAC">
            <w:pPr>
              <w:autoSpaceDE w:val="0"/>
              <w:autoSpaceDN w:val="0"/>
              <w:adjustRightInd w:val="0"/>
              <w:rPr>
                <w:sz w:val="20"/>
              </w:rPr>
            </w:pPr>
            <w:r w:rsidRPr="009B15C6">
              <w:rPr>
                <w:sz w:val="20"/>
              </w:rPr>
              <w:t>На время ремонта детская и взрослая поликлиники, амбулаторное отделение медицинской реабилитации, дневные стационары размещены по другим зданиям. Завершить ремонт планируется к осени 2027 года</w:t>
            </w:r>
          </w:p>
        </w:tc>
      </w:tr>
      <w:tr w:rsidR="00370C80" w:rsidRPr="009B15C6" w14:paraId="6FF2D091" w14:textId="77777777" w:rsidTr="00155AFC">
        <w:tc>
          <w:tcPr>
            <w:tcW w:w="9634" w:type="dxa"/>
            <w:tcBorders>
              <w:top w:val="single" w:sz="4" w:space="0" w:color="auto"/>
              <w:left w:val="single" w:sz="4" w:space="0" w:color="auto"/>
              <w:bottom w:val="single" w:sz="4" w:space="0" w:color="auto"/>
              <w:right w:val="single" w:sz="4" w:space="0" w:color="auto"/>
            </w:tcBorders>
          </w:tcPr>
          <w:p w14:paraId="3BE42A70" w14:textId="77777777" w:rsidR="00370C80" w:rsidRPr="009B15C6" w:rsidRDefault="00370C80" w:rsidP="00155AFC">
            <w:pPr>
              <w:autoSpaceDE w:val="0"/>
              <w:autoSpaceDN w:val="0"/>
              <w:adjustRightInd w:val="0"/>
              <w:rPr>
                <w:sz w:val="20"/>
              </w:rPr>
            </w:pPr>
            <w:r w:rsidRPr="009B15C6">
              <w:rPr>
                <w:sz w:val="20"/>
              </w:rPr>
              <w:t xml:space="preserve">5.11. Продолжается строительство объекта «Бюро судебно-медицинской экспертизы» совместно </w:t>
            </w:r>
          </w:p>
          <w:p w14:paraId="1A870891" w14:textId="77777777" w:rsidR="00370C80" w:rsidRPr="009B15C6" w:rsidRDefault="00370C80" w:rsidP="00155AFC">
            <w:pPr>
              <w:autoSpaceDE w:val="0"/>
              <w:autoSpaceDN w:val="0"/>
              <w:adjustRightInd w:val="0"/>
              <w:rPr>
                <w:sz w:val="20"/>
              </w:rPr>
            </w:pPr>
            <w:r w:rsidRPr="009B15C6">
              <w:rPr>
                <w:sz w:val="20"/>
              </w:rPr>
              <w:t>с патологоанатомическим отделением бюджетного учреждения Ханты-Мансийского автономного округа – Югры «</w:t>
            </w:r>
            <w:proofErr w:type="spellStart"/>
            <w:r w:rsidRPr="009B15C6">
              <w:rPr>
                <w:sz w:val="20"/>
              </w:rPr>
              <w:t>Сургутская</w:t>
            </w:r>
            <w:proofErr w:type="spellEnd"/>
            <w:r w:rsidRPr="009B15C6">
              <w:rPr>
                <w:sz w:val="20"/>
              </w:rPr>
              <w:t xml:space="preserve"> окружная клиническая больница» в 49 микрорайоне города (мощность – 3300 вскрытий </w:t>
            </w:r>
          </w:p>
          <w:p w14:paraId="6A1CDA62" w14:textId="6C307861" w:rsidR="00370C80" w:rsidRPr="009B15C6" w:rsidRDefault="00370C80" w:rsidP="00155AFC">
            <w:pPr>
              <w:autoSpaceDE w:val="0"/>
              <w:autoSpaceDN w:val="0"/>
              <w:adjustRightInd w:val="0"/>
              <w:rPr>
                <w:sz w:val="20"/>
              </w:rPr>
            </w:pPr>
            <w:r w:rsidRPr="009B15C6">
              <w:rPr>
                <w:sz w:val="20"/>
              </w:rPr>
              <w:t>в год)</w:t>
            </w:r>
          </w:p>
        </w:tc>
      </w:tr>
      <w:tr w:rsidR="00370C80" w:rsidRPr="009B15C6" w14:paraId="77ABCAC3" w14:textId="77777777" w:rsidTr="00155AFC">
        <w:tc>
          <w:tcPr>
            <w:tcW w:w="9634" w:type="dxa"/>
            <w:tcBorders>
              <w:top w:val="single" w:sz="4" w:space="0" w:color="auto"/>
              <w:left w:val="single" w:sz="4" w:space="0" w:color="auto"/>
              <w:bottom w:val="single" w:sz="4" w:space="0" w:color="auto"/>
              <w:right w:val="single" w:sz="4" w:space="0" w:color="auto"/>
            </w:tcBorders>
          </w:tcPr>
          <w:p w14:paraId="28B881E1" w14:textId="77777777" w:rsidR="00370C80" w:rsidRPr="009B15C6" w:rsidRDefault="00370C80" w:rsidP="00155AFC">
            <w:pPr>
              <w:autoSpaceDE w:val="0"/>
              <w:autoSpaceDN w:val="0"/>
              <w:adjustRightInd w:val="0"/>
              <w:rPr>
                <w:sz w:val="20"/>
              </w:rPr>
            </w:pPr>
            <w:r w:rsidRPr="009B15C6">
              <w:rPr>
                <w:sz w:val="20"/>
              </w:rPr>
              <w:t xml:space="preserve">5.12. Производится демонтаж недостроенного здания бюро </w:t>
            </w:r>
            <w:proofErr w:type="spellStart"/>
            <w:r w:rsidRPr="009B15C6">
              <w:rPr>
                <w:sz w:val="20"/>
              </w:rPr>
              <w:t>судебно</w:t>
            </w:r>
            <w:proofErr w:type="spellEnd"/>
            <w:r w:rsidRPr="009B15C6">
              <w:rPr>
                <w:sz w:val="20"/>
              </w:rPr>
              <w:t xml:space="preserve"> медицинской экспертизы </w:t>
            </w:r>
          </w:p>
          <w:p w14:paraId="51384B41" w14:textId="6F86FD83" w:rsidR="00370C80" w:rsidRPr="009B15C6" w:rsidRDefault="00370C80" w:rsidP="00155AFC">
            <w:pPr>
              <w:autoSpaceDE w:val="0"/>
              <w:autoSpaceDN w:val="0"/>
              <w:adjustRightInd w:val="0"/>
              <w:rPr>
                <w:sz w:val="20"/>
              </w:rPr>
            </w:pPr>
            <w:r w:rsidRPr="009B15C6">
              <w:rPr>
                <w:sz w:val="20"/>
              </w:rPr>
              <w:t>в 31А микрорайоне</w:t>
            </w:r>
          </w:p>
        </w:tc>
      </w:tr>
      <w:tr w:rsidR="00370C80" w:rsidRPr="009B15C6" w14:paraId="3AB70B29" w14:textId="77777777" w:rsidTr="00155AFC">
        <w:tc>
          <w:tcPr>
            <w:tcW w:w="9634" w:type="dxa"/>
            <w:tcBorders>
              <w:top w:val="single" w:sz="4" w:space="0" w:color="auto"/>
              <w:left w:val="single" w:sz="4" w:space="0" w:color="auto"/>
              <w:bottom w:val="single" w:sz="4" w:space="0" w:color="auto"/>
              <w:right w:val="single" w:sz="4" w:space="0" w:color="auto"/>
            </w:tcBorders>
          </w:tcPr>
          <w:p w14:paraId="3E1CD62D" w14:textId="77777777" w:rsidR="00370C80" w:rsidRPr="009B15C6" w:rsidRDefault="00370C80" w:rsidP="00155AFC">
            <w:pPr>
              <w:autoSpaceDE w:val="0"/>
              <w:autoSpaceDN w:val="0"/>
              <w:adjustRightInd w:val="0"/>
              <w:rPr>
                <w:sz w:val="20"/>
              </w:rPr>
            </w:pPr>
            <w:r w:rsidRPr="009B15C6">
              <w:rPr>
                <w:sz w:val="20"/>
              </w:rPr>
              <w:t xml:space="preserve">5.13. Продолжается строительство объекта «Центр высоких биомедицинских технологий» (мощность – </w:t>
            </w:r>
          </w:p>
          <w:p w14:paraId="148E85FE" w14:textId="670ECEB5" w:rsidR="00370C80" w:rsidRPr="009B15C6" w:rsidRDefault="00370C80" w:rsidP="00155AFC">
            <w:pPr>
              <w:autoSpaceDE w:val="0"/>
              <w:autoSpaceDN w:val="0"/>
              <w:adjustRightInd w:val="0"/>
              <w:rPr>
                <w:sz w:val="20"/>
              </w:rPr>
            </w:pPr>
            <w:r w:rsidRPr="009B15C6">
              <w:rPr>
                <w:sz w:val="20"/>
              </w:rPr>
              <w:t>3 170 исследований в год)</w:t>
            </w:r>
          </w:p>
        </w:tc>
      </w:tr>
    </w:tbl>
    <w:p w14:paraId="1B33EBFA" w14:textId="77777777" w:rsidR="00370C80" w:rsidRPr="009B15C6" w:rsidRDefault="00370C80" w:rsidP="00370C80">
      <w:pPr>
        <w:tabs>
          <w:tab w:val="num" w:pos="851"/>
        </w:tabs>
        <w:suppressAutoHyphens/>
        <w:ind w:firstLine="567"/>
        <w:jc w:val="center"/>
        <w:rPr>
          <w:szCs w:val="28"/>
          <w:lang w:eastAsia="ru-RU"/>
        </w:rPr>
      </w:pPr>
    </w:p>
    <w:p w14:paraId="76234E80" w14:textId="65C1D39E" w:rsidR="00E44FB3" w:rsidRPr="009B15C6" w:rsidRDefault="00E44FB3" w:rsidP="00427374">
      <w:pPr>
        <w:tabs>
          <w:tab w:val="num" w:pos="851"/>
        </w:tabs>
        <w:suppressAutoHyphens/>
        <w:ind w:firstLine="567"/>
        <w:jc w:val="center"/>
        <w:rPr>
          <w:szCs w:val="28"/>
          <w:lang w:eastAsia="ru-RU"/>
        </w:rPr>
      </w:pPr>
    </w:p>
    <w:p w14:paraId="57E04E3B" w14:textId="23098978" w:rsidR="00E44FB3" w:rsidRPr="009B15C6" w:rsidRDefault="00E44FB3" w:rsidP="00427374">
      <w:pPr>
        <w:tabs>
          <w:tab w:val="num" w:pos="851"/>
        </w:tabs>
        <w:suppressAutoHyphens/>
        <w:ind w:firstLine="567"/>
        <w:jc w:val="center"/>
        <w:rPr>
          <w:szCs w:val="28"/>
          <w:lang w:eastAsia="ru-RU"/>
        </w:rPr>
      </w:pPr>
    </w:p>
    <w:p w14:paraId="3FEB74AB" w14:textId="04C0FA50" w:rsidR="00E44FB3" w:rsidRPr="009B15C6" w:rsidRDefault="00E44FB3" w:rsidP="00427374">
      <w:pPr>
        <w:tabs>
          <w:tab w:val="num" w:pos="851"/>
        </w:tabs>
        <w:suppressAutoHyphens/>
        <w:ind w:firstLine="567"/>
        <w:jc w:val="center"/>
        <w:rPr>
          <w:szCs w:val="28"/>
          <w:lang w:eastAsia="ru-RU"/>
        </w:rPr>
      </w:pPr>
    </w:p>
    <w:p w14:paraId="7A4F84DC" w14:textId="37389CF5" w:rsidR="00E44FB3" w:rsidRPr="009B15C6" w:rsidRDefault="00E44FB3" w:rsidP="00427374">
      <w:pPr>
        <w:tabs>
          <w:tab w:val="num" w:pos="851"/>
        </w:tabs>
        <w:suppressAutoHyphens/>
        <w:ind w:firstLine="567"/>
        <w:jc w:val="center"/>
        <w:rPr>
          <w:szCs w:val="28"/>
          <w:lang w:eastAsia="ru-RU"/>
        </w:rPr>
      </w:pPr>
    </w:p>
    <w:p w14:paraId="11EA344E" w14:textId="38DB2B9E" w:rsidR="00E44FB3" w:rsidRPr="009B15C6" w:rsidRDefault="00E44FB3" w:rsidP="00427374">
      <w:pPr>
        <w:tabs>
          <w:tab w:val="num" w:pos="851"/>
        </w:tabs>
        <w:suppressAutoHyphens/>
        <w:ind w:firstLine="567"/>
        <w:jc w:val="center"/>
        <w:rPr>
          <w:szCs w:val="28"/>
          <w:lang w:eastAsia="ru-RU"/>
        </w:rPr>
      </w:pPr>
    </w:p>
    <w:p w14:paraId="4B250EB6" w14:textId="02D6DEB2" w:rsidR="00E44FB3" w:rsidRPr="009B15C6" w:rsidRDefault="00E44FB3" w:rsidP="00427374">
      <w:pPr>
        <w:tabs>
          <w:tab w:val="num" w:pos="851"/>
        </w:tabs>
        <w:suppressAutoHyphens/>
        <w:ind w:firstLine="567"/>
        <w:jc w:val="center"/>
        <w:rPr>
          <w:szCs w:val="28"/>
          <w:lang w:eastAsia="ru-RU"/>
        </w:rPr>
      </w:pPr>
    </w:p>
    <w:p w14:paraId="082A0DDC" w14:textId="38E70AA9" w:rsidR="00E44FB3" w:rsidRPr="009B15C6" w:rsidRDefault="00E44FB3" w:rsidP="00427374">
      <w:pPr>
        <w:tabs>
          <w:tab w:val="num" w:pos="851"/>
        </w:tabs>
        <w:suppressAutoHyphens/>
        <w:ind w:firstLine="567"/>
        <w:jc w:val="center"/>
        <w:rPr>
          <w:szCs w:val="28"/>
          <w:lang w:eastAsia="ru-RU"/>
        </w:rPr>
      </w:pPr>
    </w:p>
    <w:p w14:paraId="1290C618" w14:textId="7A79B0D7" w:rsidR="00E44FB3" w:rsidRPr="009B15C6" w:rsidRDefault="00E44FB3" w:rsidP="00427374">
      <w:pPr>
        <w:tabs>
          <w:tab w:val="num" w:pos="851"/>
        </w:tabs>
        <w:suppressAutoHyphens/>
        <w:ind w:firstLine="567"/>
        <w:jc w:val="center"/>
        <w:rPr>
          <w:szCs w:val="28"/>
          <w:lang w:eastAsia="ru-RU"/>
        </w:rPr>
      </w:pPr>
    </w:p>
    <w:p w14:paraId="29821162" w14:textId="6793C1CE" w:rsidR="00E44FB3" w:rsidRPr="009B15C6" w:rsidRDefault="00E44FB3" w:rsidP="00427374">
      <w:pPr>
        <w:tabs>
          <w:tab w:val="num" w:pos="851"/>
        </w:tabs>
        <w:suppressAutoHyphens/>
        <w:ind w:firstLine="567"/>
        <w:jc w:val="center"/>
        <w:rPr>
          <w:szCs w:val="28"/>
          <w:lang w:eastAsia="ru-RU"/>
        </w:rPr>
      </w:pPr>
    </w:p>
    <w:p w14:paraId="2A7EE7A9" w14:textId="5D5B39F4" w:rsidR="00E44FB3" w:rsidRPr="009B15C6" w:rsidRDefault="00E44FB3" w:rsidP="00427374">
      <w:pPr>
        <w:tabs>
          <w:tab w:val="num" w:pos="851"/>
        </w:tabs>
        <w:suppressAutoHyphens/>
        <w:ind w:firstLine="567"/>
        <w:jc w:val="center"/>
        <w:rPr>
          <w:szCs w:val="28"/>
          <w:lang w:eastAsia="ru-RU"/>
        </w:rPr>
      </w:pPr>
    </w:p>
    <w:p w14:paraId="0FCB3044" w14:textId="107EFB22" w:rsidR="00E44FB3" w:rsidRPr="009B15C6" w:rsidRDefault="00E44FB3" w:rsidP="00427374">
      <w:pPr>
        <w:tabs>
          <w:tab w:val="num" w:pos="851"/>
        </w:tabs>
        <w:suppressAutoHyphens/>
        <w:ind w:firstLine="567"/>
        <w:jc w:val="center"/>
        <w:rPr>
          <w:szCs w:val="28"/>
          <w:lang w:eastAsia="ru-RU"/>
        </w:rPr>
      </w:pPr>
    </w:p>
    <w:p w14:paraId="7274F4AE" w14:textId="415C58F9" w:rsidR="00E44FB3" w:rsidRPr="009B15C6" w:rsidRDefault="00E44FB3" w:rsidP="00427374">
      <w:pPr>
        <w:tabs>
          <w:tab w:val="num" w:pos="851"/>
        </w:tabs>
        <w:suppressAutoHyphens/>
        <w:ind w:firstLine="567"/>
        <w:jc w:val="center"/>
        <w:rPr>
          <w:szCs w:val="28"/>
          <w:lang w:eastAsia="ru-RU"/>
        </w:rPr>
      </w:pPr>
    </w:p>
    <w:p w14:paraId="0ECE21C6" w14:textId="10C13762" w:rsidR="00E44FB3" w:rsidRPr="009B15C6" w:rsidRDefault="00E44FB3" w:rsidP="00427374">
      <w:pPr>
        <w:tabs>
          <w:tab w:val="num" w:pos="851"/>
        </w:tabs>
        <w:suppressAutoHyphens/>
        <w:ind w:firstLine="567"/>
        <w:jc w:val="center"/>
        <w:rPr>
          <w:szCs w:val="28"/>
          <w:lang w:eastAsia="ru-RU"/>
        </w:rPr>
      </w:pPr>
    </w:p>
    <w:p w14:paraId="5F767082" w14:textId="4FC33298" w:rsidR="00E44FB3" w:rsidRPr="009B15C6" w:rsidRDefault="00E44FB3" w:rsidP="00427374">
      <w:pPr>
        <w:tabs>
          <w:tab w:val="num" w:pos="851"/>
        </w:tabs>
        <w:suppressAutoHyphens/>
        <w:ind w:firstLine="567"/>
        <w:jc w:val="center"/>
        <w:rPr>
          <w:szCs w:val="28"/>
          <w:lang w:eastAsia="ru-RU"/>
        </w:rPr>
      </w:pPr>
    </w:p>
    <w:p w14:paraId="0E78DD45" w14:textId="085568E8" w:rsidR="00E44FB3" w:rsidRPr="009B15C6" w:rsidRDefault="00E44FB3" w:rsidP="00427374">
      <w:pPr>
        <w:tabs>
          <w:tab w:val="num" w:pos="851"/>
        </w:tabs>
        <w:suppressAutoHyphens/>
        <w:ind w:firstLine="567"/>
        <w:jc w:val="center"/>
        <w:rPr>
          <w:szCs w:val="28"/>
          <w:lang w:eastAsia="ru-RU"/>
        </w:rPr>
      </w:pPr>
    </w:p>
    <w:p w14:paraId="4FA63378" w14:textId="4F7FA7BA" w:rsidR="00E44FB3" w:rsidRPr="009B15C6" w:rsidRDefault="00E44FB3" w:rsidP="00427374">
      <w:pPr>
        <w:tabs>
          <w:tab w:val="num" w:pos="851"/>
        </w:tabs>
        <w:suppressAutoHyphens/>
        <w:ind w:firstLine="567"/>
        <w:jc w:val="center"/>
        <w:rPr>
          <w:szCs w:val="28"/>
          <w:lang w:eastAsia="ru-RU"/>
        </w:rPr>
      </w:pPr>
    </w:p>
    <w:p w14:paraId="6F526006" w14:textId="2E3446FB" w:rsidR="00E44FB3" w:rsidRPr="009B15C6" w:rsidRDefault="00E44FB3" w:rsidP="00427374">
      <w:pPr>
        <w:tabs>
          <w:tab w:val="num" w:pos="851"/>
        </w:tabs>
        <w:suppressAutoHyphens/>
        <w:ind w:firstLine="567"/>
        <w:jc w:val="center"/>
        <w:rPr>
          <w:szCs w:val="28"/>
          <w:lang w:eastAsia="ru-RU"/>
        </w:rPr>
      </w:pPr>
    </w:p>
    <w:p w14:paraId="2693E5EC" w14:textId="1BF40C00" w:rsidR="00E44FB3" w:rsidRPr="009B15C6" w:rsidRDefault="00E44FB3" w:rsidP="00427374">
      <w:pPr>
        <w:tabs>
          <w:tab w:val="num" w:pos="851"/>
        </w:tabs>
        <w:suppressAutoHyphens/>
        <w:ind w:firstLine="567"/>
        <w:jc w:val="center"/>
        <w:rPr>
          <w:szCs w:val="28"/>
          <w:lang w:eastAsia="ru-RU"/>
        </w:rPr>
      </w:pPr>
    </w:p>
    <w:p w14:paraId="7C7D0E80" w14:textId="3198DBD3" w:rsidR="00E44FB3" w:rsidRPr="009B15C6" w:rsidRDefault="00E44FB3" w:rsidP="00427374">
      <w:pPr>
        <w:tabs>
          <w:tab w:val="num" w:pos="851"/>
        </w:tabs>
        <w:suppressAutoHyphens/>
        <w:ind w:firstLine="567"/>
        <w:jc w:val="center"/>
        <w:rPr>
          <w:szCs w:val="28"/>
          <w:lang w:eastAsia="ru-RU"/>
        </w:rPr>
      </w:pPr>
    </w:p>
    <w:p w14:paraId="50360984" w14:textId="79C989E6" w:rsidR="00E44FB3" w:rsidRPr="009B15C6" w:rsidRDefault="00E44FB3" w:rsidP="00427374">
      <w:pPr>
        <w:tabs>
          <w:tab w:val="num" w:pos="851"/>
        </w:tabs>
        <w:suppressAutoHyphens/>
        <w:ind w:firstLine="567"/>
        <w:jc w:val="center"/>
        <w:rPr>
          <w:szCs w:val="28"/>
          <w:lang w:eastAsia="ru-RU"/>
        </w:rPr>
      </w:pPr>
    </w:p>
    <w:p w14:paraId="43BC259B" w14:textId="398A084A" w:rsidR="00E44FB3" w:rsidRPr="009B15C6" w:rsidRDefault="00E44FB3" w:rsidP="00427374">
      <w:pPr>
        <w:tabs>
          <w:tab w:val="num" w:pos="851"/>
        </w:tabs>
        <w:suppressAutoHyphens/>
        <w:ind w:firstLine="567"/>
        <w:jc w:val="center"/>
        <w:rPr>
          <w:szCs w:val="28"/>
          <w:lang w:eastAsia="ru-RU"/>
        </w:rPr>
      </w:pPr>
    </w:p>
    <w:p w14:paraId="7F6CD918" w14:textId="0F146325" w:rsidR="00E44FB3" w:rsidRPr="009B15C6" w:rsidRDefault="00E44FB3" w:rsidP="00427374">
      <w:pPr>
        <w:tabs>
          <w:tab w:val="num" w:pos="851"/>
        </w:tabs>
        <w:suppressAutoHyphens/>
        <w:ind w:firstLine="567"/>
        <w:jc w:val="center"/>
        <w:rPr>
          <w:szCs w:val="28"/>
          <w:lang w:eastAsia="ru-RU"/>
        </w:rPr>
      </w:pPr>
    </w:p>
    <w:p w14:paraId="1C2C4847" w14:textId="7D783813" w:rsidR="00E44FB3" w:rsidRPr="009B15C6" w:rsidRDefault="00E44FB3" w:rsidP="00427374">
      <w:pPr>
        <w:tabs>
          <w:tab w:val="num" w:pos="851"/>
        </w:tabs>
        <w:suppressAutoHyphens/>
        <w:ind w:firstLine="567"/>
        <w:jc w:val="center"/>
        <w:rPr>
          <w:szCs w:val="28"/>
          <w:lang w:eastAsia="ru-RU"/>
        </w:rPr>
      </w:pPr>
    </w:p>
    <w:p w14:paraId="080C29EA" w14:textId="68767021" w:rsidR="00E44FB3" w:rsidRPr="009B15C6" w:rsidRDefault="00E44FB3" w:rsidP="00427374">
      <w:pPr>
        <w:tabs>
          <w:tab w:val="num" w:pos="851"/>
        </w:tabs>
        <w:suppressAutoHyphens/>
        <w:ind w:firstLine="567"/>
        <w:jc w:val="center"/>
        <w:rPr>
          <w:szCs w:val="28"/>
          <w:lang w:eastAsia="ru-RU"/>
        </w:rPr>
      </w:pPr>
    </w:p>
    <w:p w14:paraId="22B88DD0" w14:textId="5FC5FAA8" w:rsidR="00E44FB3" w:rsidRPr="009B15C6" w:rsidRDefault="00E44FB3" w:rsidP="00427374">
      <w:pPr>
        <w:tabs>
          <w:tab w:val="num" w:pos="851"/>
        </w:tabs>
        <w:suppressAutoHyphens/>
        <w:ind w:firstLine="567"/>
        <w:jc w:val="center"/>
        <w:rPr>
          <w:szCs w:val="28"/>
          <w:lang w:eastAsia="ru-RU"/>
        </w:rPr>
      </w:pPr>
    </w:p>
    <w:p w14:paraId="492DF9D7" w14:textId="42256514" w:rsidR="00E44FB3" w:rsidRPr="009B15C6" w:rsidRDefault="00E44FB3" w:rsidP="00427374">
      <w:pPr>
        <w:tabs>
          <w:tab w:val="num" w:pos="851"/>
        </w:tabs>
        <w:suppressAutoHyphens/>
        <w:ind w:firstLine="567"/>
        <w:jc w:val="center"/>
        <w:rPr>
          <w:szCs w:val="28"/>
          <w:lang w:eastAsia="ru-RU"/>
        </w:rPr>
      </w:pPr>
    </w:p>
    <w:p w14:paraId="59D4A0DD" w14:textId="77777777" w:rsidR="00E44FB3" w:rsidRPr="009B15C6" w:rsidRDefault="00E44FB3" w:rsidP="00427374">
      <w:pPr>
        <w:rPr>
          <w:rFonts w:cs="Times New Roman"/>
          <w:szCs w:val="28"/>
        </w:rPr>
      </w:pPr>
    </w:p>
    <w:p w14:paraId="5211DEE0" w14:textId="77777777" w:rsidR="00E44FB3" w:rsidRPr="009B15C6" w:rsidRDefault="00E44FB3" w:rsidP="00427374">
      <w:pPr>
        <w:rPr>
          <w:rFonts w:cs="Times New Roman"/>
          <w:szCs w:val="28"/>
        </w:rPr>
      </w:pPr>
    </w:p>
    <w:p w14:paraId="0AD5A2AB" w14:textId="2AC13B6F" w:rsidR="00427374" w:rsidRPr="009B15C6" w:rsidRDefault="00427374" w:rsidP="00427374">
      <w:pPr>
        <w:rPr>
          <w:rFonts w:cs="Times New Roman"/>
          <w:szCs w:val="28"/>
        </w:rPr>
      </w:pPr>
      <w:r w:rsidRPr="009B15C6">
        <w:rPr>
          <w:rFonts w:cs="Times New Roman"/>
          <w:szCs w:val="28"/>
        </w:rPr>
        <w:br w:type="page"/>
      </w:r>
    </w:p>
    <w:p w14:paraId="77246533" w14:textId="3C3C0E23" w:rsidR="00427374" w:rsidRPr="009B15C6" w:rsidRDefault="00427374" w:rsidP="00427374">
      <w:pPr>
        <w:jc w:val="right"/>
        <w:rPr>
          <w:rFonts w:cs="Times New Roman"/>
          <w:szCs w:val="28"/>
        </w:rPr>
      </w:pPr>
      <w:r w:rsidRPr="009B15C6">
        <w:rPr>
          <w:rFonts w:cs="Times New Roman"/>
          <w:szCs w:val="28"/>
        </w:rPr>
        <w:lastRenderedPageBreak/>
        <w:t xml:space="preserve">Таблица </w:t>
      </w:r>
      <w:r w:rsidR="00A8309C" w:rsidRPr="009B15C6">
        <w:rPr>
          <w:rFonts w:cs="Times New Roman"/>
          <w:szCs w:val="28"/>
        </w:rPr>
        <w:t>1</w:t>
      </w:r>
      <w:r w:rsidR="00E54F74" w:rsidRPr="009B15C6">
        <w:rPr>
          <w:rFonts w:cs="Times New Roman"/>
          <w:szCs w:val="28"/>
        </w:rPr>
        <w:t>0</w:t>
      </w:r>
    </w:p>
    <w:p w14:paraId="4A4B4B64" w14:textId="77777777" w:rsidR="00427374" w:rsidRPr="009B15C6" w:rsidRDefault="00427374" w:rsidP="00427374">
      <w:pPr>
        <w:jc w:val="right"/>
        <w:rPr>
          <w:rFonts w:cs="Times New Roman"/>
          <w:sz w:val="16"/>
          <w:szCs w:val="16"/>
        </w:rPr>
      </w:pPr>
    </w:p>
    <w:p w14:paraId="4051CE61" w14:textId="77777777" w:rsidR="005A6E38" w:rsidRPr="009B15C6" w:rsidRDefault="005A6E38" w:rsidP="005A6E38">
      <w:pPr>
        <w:jc w:val="center"/>
        <w:rPr>
          <w:rFonts w:eastAsia="Calibri"/>
          <w:szCs w:val="28"/>
        </w:rPr>
      </w:pPr>
      <w:r w:rsidRPr="009B15C6">
        <w:rPr>
          <w:rFonts w:eastAsia="Calibri"/>
          <w:szCs w:val="28"/>
        </w:rPr>
        <w:t xml:space="preserve">Показатели, характеризующие развитие инфраструктуры </w:t>
      </w:r>
    </w:p>
    <w:p w14:paraId="3B264B7E" w14:textId="0DE0883C" w:rsidR="00A8309C" w:rsidRPr="009B15C6" w:rsidRDefault="005A6E38" w:rsidP="005A6E38">
      <w:pPr>
        <w:jc w:val="center"/>
        <w:rPr>
          <w:rFonts w:eastAsia="Calibri"/>
          <w:szCs w:val="28"/>
        </w:rPr>
      </w:pPr>
      <w:r w:rsidRPr="009B15C6">
        <w:rPr>
          <w:rFonts w:eastAsia="Calibri"/>
          <w:szCs w:val="28"/>
        </w:rPr>
        <w:t>потребительского рынка</w:t>
      </w:r>
    </w:p>
    <w:p w14:paraId="79D71513" w14:textId="764AC063" w:rsidR="0022468F" w:rsidRPr="009B15C6" w:rsidRDefault="0022468F" w:rsidP="005A6E38">
      <w:pPr>
        <w:jc w:val="center"/>
        <w:rPr>
          <w:rFonts w:eastAsia="Calibri"/>
          <w:szCs w:val="28"/>
        </w:rPr>
      </w:pPr>
    </w:p>
    <w:tbl>
      <w:tblPr>
        <w:tblW w:w="9781" w:type="dxa"/>
        <w:tblInd w:w="-5" w:type="dxa"/>
        <w:tblLook w:val="04A0" w:firstRow="1" w:lastRow="0" w:firstColumn="1" w:lastColumn="0" w:noHBand="0" w:noVBand="1"/>
      </w:tblPr>
      <w:tblGrid>
        <w:gridCol w:w="4536"/>
        <w:gridCol w:w="1418"/>
        <w:gridCol w:w="1420"/>
        <w:gridCol w:w="1420"/>
        <w:gridCol w:w="987"/>
      </w:tblGrid>
      <w:tr w:rsidR="0022468F" w:rsidRPr="009B15C6" w14:paraId="108C59D6" w14:textId="77777777" w:rsidTr="0022468F">
        <w:trPr>
          <w:trHeight w:val="30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54D83C7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Наименование показателя</w:t>
            </w:r>
          </w:p>
        </w:tc>
        <w:tc>
          <w:tcPr>
            <w:tcW w:w="1418" w:type="dxa"/>
            <w:tcBorders>
              <w:top w:val="single" w:sz="4" w:space="0" w:color="auto"/>
              <w:left w:val="nil"/>
              <w:bottom w:val="single" w:sz="4" w:space="0" w:color="auto"/>
              <w:right w:val="single" w:sz="4" w:space="0" w:color="auto"/>
            </w:tcBorders>
            <w:shd w:val="clear" w:color="auto" w:fill="auto"/>
            <w:hideMark/>
          </w:tcPr>
          <w:p w14:paraId="0694F25C"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 измерения</w:t>
            </w:r>
          </w:p>
        </w:tc>
        <w:tc>
          <w:tcPr>
            <w:tcW w:w="1420" w:type="dxa"/>
            <w:tcBorders>
              <w:top w:val="single" w:sz="4" w:space="0" w:color="auto"/>
              <w:left w:val="nil"/>
              <w:bottom w:val="single" w:sz="4" w:space="0" w:color="auto"/>
              <w:right w:val="single" w:sz="4" w:space="0" w:color="auto"/>
            </w:tcBorders>
            <w:shd w:val="clear" w:color="auto" w:fill="auto"/>
            <w:noWrap/>
            <w:hideMark/>
          </w:tcPr>
          <w:p w14:paraId="1B22655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на 30.06.2025</w:t>
            </w:r>
          </w:p>
        </w:tc>
        <w:tc>
          <w:tcPr>
            <w:tcW w:w="1420" w:type="dxa"/>
            <w:tcBorders>
              <w:top w:val="single" w:sz="4" w:space="0" w:color="auto"/>
              <w:left w:val="nil"/>
              <w:bottom w:val="single" w:sz="4" w:space="0" w:color="auto"/>
              <w:right w:val="single" w:sz="4" w:space="0" w:color="auto"/>
            </w:tcBorders>
            <w:shd w:val="clear" w:color="auto" w:fill="auto"/>
            <w:noWrap/>
            <w:hideMark/>
          </w:tcPr>
          <w:p w14:paraId="1195F9F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на 30.06.2026</w:t>
            </w:r>
          </w:p>
        </w:tc>
        <w:tc>
          <w:tcPr>
            <w:tcW w:w="987" w:type="dxa"/>
            <w:tcBorders>
              <w:top w:val="single" w:sz="4" w:space="0" w:color="auto"/>
              <w:left w:val="nil"/>
              <w:bottom w:val="single" w:sz="4" w:space="0" w:color="auto"/>
              <w:right w:val="single" w:sz="4" w:space="0" w:color="auto"/>
            </w:tcBorders>
            <w:shd w:val="clear" w:color="auto" w:fill="auto"/>
            <w:noWrap/>
            <w:hideMark/>
          </w:tcPr>
          <w:p w14:paraId="41A275C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 xml:space="preserve"> + (-)</w:t>
            </w:r>
          </w:p>
        </w:tc>
      </w:tr>
      <w:tr w:rsidR="0022468F" w:rsidRPr="009B15C6" w14:paraId="25B6A2E7" w14:textId="77777777" w:rsidTr="0022468F">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hideMark/>
          </w:tcPr>
          <w:p w14:paraId="735F2FB8"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1. Объекты розничной торговли</w:t>
            </w:r>
          </w:p>
        </w:tc>
      </w:tr>
      <w:tr w:rsidR="0022468F" w:rsidRPr="009B15C6" w14:paraId="2CCDBBD7"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6A943189"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стационарных объектов розничной торговли</w:t>
            </w:r>
          </w:p>
        </w:tc>
        <w:tc>
          <w:tcPr>
            <w:tcW w:w="1418" w:type="dxa"/>
            <w:tcBorders>
              <w:top w:val="nil"/>
              <w:left w:val="nil"/>
              <w:bottom w:val="single" w:sz="4" w:space="0" w:color="auto"/>
              <w:right w:val="single" w:sz="4" w:space="0" w:color="auto"/>
            </w:tcBorders>
            <w:shd w:val="clear" w:color="auto" w:fill="auto"/>
            <w:hideMark/>
          </w:tcPr>
          <w:p w14:paraId="523D48C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141D1B36"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1 353</w:t>
            </w:r>
          </w:p>
        </w:tc>
        <w:tc>
          <w:tcPr>
            <w:tcW w:w="1420" w:type="dxa"/>
            <w:tcBorders>
              <w:top w:val="nil"/>
              <w:left w:val="nil"/>
              <w:bottom w:val="single" w:sz="4" w:space="0" w:color="auto"/>
              <w:right w:val="single" w:sz="4" w:space="0" w:color="auto"/>
            </w:tcBorders>
            <w:shd w:val="clear" w:color="auto" w:fill="auto"/>
            <w:noWrap/>
            <w:hideMark/>
          </w:tcPr>
          <w:p w14:paraId="3BA9AD33"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1 377</w:t>
            </w:r>
          </w:p>
        </w:tc>
        <w:tc>
          <w:tcPr>
            <w:tcW w:w="987" w:type="dxa"/>
            <w:tcBorders>
              <w:top w:val="nil"/>
              <w:left w:val="nil"/>
              <w:bottom w:val="single" w:sz="4" w:space="0" w:color="auto"/>
              <w:right w:val="single" w:sz="4" w:space="0" w:color="auto"/>
            </w:tcBorders>
            <w:shd w:val="clear" w:color="auto" w:fill="auto"/>
            <w:hideMark/>
          </w:tcPr>
          <w:p w14:paraId="77665B69"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24,0</w:t>
            </w:r>
          </w:p>
        </w:tc>
      </w:tr>
      <w:tr w:rsidR="0022468F" w:rsidRPr="009B15C6" w14:paraId="5332745E"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6BABE1C6"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Мощность стационарных объектов розничной торговли</w:t>
            </w:r>
          </w:p>
        </w:tc>
        <w:tc>
          <w:tcPr>
            <w:tcW w:w="1418" w:type="dxa"/>
            <w:tcBorders>
              <w:top w:val="nil"/>
              <w:left w:val="nil"/>
              <w:bottom w:val="single" w:sz="4" w:space="0" w:color="auto"/>
              <w:right w:val="single" w:sz="4" w:space="0" w:color="auto"/>
            </w:tcBorders>
            <w:shd w:val="clear" w:color="auto" w:fill="auto"/>
            <w:hideMark/>
          </w:tcPr>
          <w:p w14:paraId="3C014B63"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кв. м</w:t>
            </w:r>
          </w:p>
        </w:tc>
        <w:tc>
          <w:tcPr>
            <w:tcW w:w="1420" w:type="dxa"/>
            <w:tcBorders>
              <w:top w:val="nil"/>
              <w:left w:val="nil"/>
              <w:bottom w:val="single" w:sz="4" w:space="0" w:color="auto"/>
              <w:right w:val="single" w:sz="4" w:space="0" w:color="auto"/>
            </w:tcBorders>
            <w:shd w:val="clear" w:color="auto" w:fill="auto"/>
            <w:noWrap/>
            <w:hideMark/>
          </w:tcPr>
          <w:p w14:paraId="18B5E285"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731 538</w:t>
            </w:r>
          </w:p>
        </w:tc>
        <w:tc>
          <w:tcPr>
            <w:tcW w:w="1420" w:type="dxa"/>
            <w:tcBorders>
              <w:top w:val="nil"/>
              <w:left w:val="nil"/>
              <w:bottom w:val="single" w:sz="4" w:space="0" w:color="auto"/>
              <w:right w:val="single" w:sz="4" w:space="0" w:color="auto"/>
            </w:tcBorders>
            <w:shd w:val="clear" w:color="auto" w:fill="auto"/>
            <w:noWrap/>
            <w:hideMark/>
          </w:tcPr>
          <w:p w14:paraId="14BFBBB8"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740 365</w:t>
            </w:r>
          </w:p>
        </w:tc>
        <w:tc>
          <w:tcPr>
            <w:tcW w:w="987" w:type="dxa"/>
            <w:tcBorders>
              <w:top w:val="nil"/>
              <w:left w:val="nil"/>
              <w:bottom w:val="single" w:sz="4" w:space="0" w:color="auto"/>
              <w:right w:val="single" w:sz="4" w:space="0" w:color="auto"/>
            </w:tcBorders>
            <w:shd w:val="clear" w:color="auto" w:fill="auto"/>
            <w:hideMark/>
          </w:tcPr>
          <w:p w14:paraId="1A914C8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8827,0</w:t>
            </w:r>
          </w:p>
        </w:tc>
      </w:tr>
      <w:tr w:rsidR="0022468F" w:rsidRPr="009B15C6" w14:paraId="0749414C" w14:textId="77777777" w:rsidTr="0022468F">
        <w:trPr>
          <w:trHeight w:val="266"/>
        </w:trPr>
        <w:tc>
          <w:tcPr>
            <w:tcW w:w="4536" w:type="dxa"/>
            <w:tcBorders>
              <w:top w:val="nil"/>
              <w:left w:val="single" w:sz="4" w:space="0" w:color="auto"/>
              <w:bottom w:val="single" w:sz="4" w:space="0" w:color="auto"/>
              <w:right w:val="single" w:sz="4" w:space="0" w:color="auto"/>
            </w:tcBorders>
            <w:shd w:val="clear" w:color="auto" w:fill="auto"/>
            <w:hideMark/>
          </w:tcPr>
          <w:p w14:paraId="25B91160"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Обеспеченность торговой площадью </w:t>
            </w:r>
          </w:p>
          <w:p w14:paraId="51A72E5D" w14:textId="3C445D38"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на 1 тыс. человек)</w:t>
            </w:r>
            <w:r w:rsidRPr="009B15C6">
              <w:rPr>
                <w:rFonts w:eastAsia="Times New Roman" w:cs="Times New Roman"/>
                <w:sz w:val="22"/>
                <w:vertAlign w:val="superscript"/>
                <w:lang w:eastAsia="ru-RU"/>
              </w:rPr>
              <w:t xml:space="preserve"> 1</w:t>
            </w:r>
          </w:p>
        </w:tc>
        <w:tc>
          <w:tcPr>
            <w:tcW w:w="1418" w:type="dxa"/>
            <w:tcBorders>
              <w:top w:val="nil"/>
              <w:left w:val="nil"/>
              <w:bottom w:val="single" w:sz="4" w:space="0" w:color="auto"/>
              <w:right w:val="single" w:sz="4" w:space="0" w:color="auto"/>
            </w:tcBorders>
            <w:shd w:val="clear" w:color="auto" w:fill="auto"/>
            <w:hideMark/>
          </w:tcPr>
          <w:p w14:paraId="15AA7510"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кв. м</w:t>
            </w:r>
          </w:p>
        </w:tc>
        <w:tc>
          <w:tcPr>
            <w:tcW w:w="1420" w:type="dxa"/>
            <w:tcBorders>
              <w:top w:val="nil"/>
              <w:left w:val="nil"/>
              <w:bottom w:val="single" w:sz="4" w:space="0" w:color="auto"/>
              <w:right w:val="single" w:sz="4" w:space="0" w:color="auto"/>
            </w:tcBorders>
            <w:shd w:val="clear" w:color="auto" w:fill="auto"/>
            <w:noWrap/>
            <w:hideMark/>
          </w:tcPr>
          <w:p w14:paraId="4759A108"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1 669,4</w:t>
            </w:r>
          </w:p>
        </w:tc>
        <w:tc>
          <w:tcPr>
            <w:tcW w:w="1420" w:type="dxa"/>
            <w:tcBorders>
              <w:top w:val="nil"/>
              <w:left w:val="nil"/>
              <w:bottom w:val="single" w:sz="4" w:space="0" w:color="auto"/>
              <w:right w:val="single" w:sz="4" w:space="0" w:color="auto"/>
            </w:tcBorders>
            <w:shd w:val="clear" w:color="auto" w:fill="auto"/>
            <w:noWrap/>
            <w:hideMark/>
          </w:tcPr>
          <w:p w14:paraId="54838EE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1 663,8</w:t>
            </w:r>
          </w:p>
        </w:tc>
        <w:tc>
          <w:tcPr>
            <w:tcW w:w="987" w:type="dxa"/>
            <w:tcBorders>
              <w:top w:val="nil"/>
              <w:left w:val="nil"/>
              <w:bottom w:val="single" w:sz="4" w:space="0" w:color="auto"/>
              <w:right w:val="single" w:sz="4" w:space="0" w:color="auto"/>
            </w:tcBorders>
            <w:shd w:val="clear" w:color="auto" w:fill="auto"/>
            <w:hideMark/>
          </w:tcPr>
          <w:p w14:paraId="560E8D2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-5,6</w:t>
            </w:r>
          </w:p>
        </w:tc>
      </w:tr>
      <w:tr w:rsidR="0022468F" w:rsidRPr="009B15C6" w14:paraId="266E7D99" w14:textId="77777777" w:rsidTr="0022468F">
        <w:trPr>
          <w:trHeight w:val="660"/>
        </w:trPr>
        <w:tc>
          <w:tcPr>
            <w:tcW w:w="4536" w:type="dxa"/>
            <w:tcBorders>
              <w:top w:val="nil"/>
              <w:left w:val="single" w:sz="4" w:space="0" w:color="auto"/>
              <w:bottom w:val="single" w:sz="4" w:space="0" w:color="auto"/>
              <w:right w:val="single" w:sz="4" w:space="0" w:color="auto"/>
            </w:tcBorders>
            <w:shd w:val="clear" w:color="auto" w:fill="auto"/>
            <w:hideMark/>
          </w:tcPr>
          <w:p w14:paraId="0E8F73CD"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Обеспеченность стационарными торговыми объектами в процентах от норматива </w:t>
            </w:r>
          </w:p>
          <w:p w14:paraId="205AC253" w14:textId="790D4EA8"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(1 136 единиц на город) </w:t>
            </w:r>
            <w:r w:rsidRPr="009B15C6">
              <w:rPr>
                <w:rFonts w:eastAsia="Times New Roman" w:cs="Times New Roman"/>
                <w:sz w:val="22"/>
                <w:vertAlign w:val="superscript"/>
                <w:lang w:eastAsia="ru-RU"/>
              </w:rPr>
              <w:t>2</w:t>
            </w:r>
          </w:p>
        </w:tc>
        <w:tc>
          <w:tcPr>
            <w:tcW w:w="1418" w:type="dxa"/>
            <w:tcBorders>
              <w:top w:val="nil"/>
              <w:left w:val="nil"/>
              <w:bottom w:val="single" w:sz="4" w:space="0" w:color="auto"/>
              <w:right w:val="single" w:sz="4" w:space="0" w:color="auto"/>
            </w:tcBorders>
            <w:shd w:val="clear" w:color="auto" w:fill="auto"/>
            <w:hideMark/>
          </w:tcPr>
          <w:p w14:paraId="54DDA91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56ACC75F"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119,1</w:t>
            </w:r>
          </w:p>
        </w:tc>
        <w:tc>
          <w:tcPr>
            <w:tcW w:w="1420" w:type="dxa"/>
            <w:tcBorders>
              <w:top w:val="nil"/>
              <w:left w:val="nil"/>
              <w:bottom w:val="single" w:sz="4" w:space="0" w:color="auto"/>
              <w:right w:val="single" w:sz="4" w:space="0" w:color="auto"/>
            </w:tcBorders>
            <w:shd w:val="clear" w:color="auto" w:fill="auto"/>
            <w:noWrap/>
            <w:hideMark/>
          </w:tcPr>
          <w:p w14:paraId="3D69768E"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121,2</w:t>
            </w:r>
          </w:p>
        </w:tc>
        <w:tc>
          <w:tcPr>
            <w:tcW w:w="987" w:type="dxa"/>
            <w:tcBorders>
              <w:top w:val="nil"/>
              <w:left w:val="nil"/>
              <w:bottom w:val="single" w:sz="4" w:space="0" w:color="auto"/>
              <w:right w:val="single" w:sz="4" w:space="0" w:color="auto"/>
            </w:tcBorders>
            <w:shd w:val="clear" w:color="auto" w:fill="auto"/>
            <w:hideMark/>
          </w:tcPr>
          <w:p w14:paraId="11F606C5"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2,1</w:t>
            </w:r>
          </w:p>
        </w:tc>
      </w:tr>
      <w:tr w:rsidR="0022468F" w:rsidRPr="009B15C6" w14:paraId="2B099738"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77D51BBD"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магазинов продовольственных</w:t>
            </w:r>
          </w:p>
        </w:tc>
        <w:tc>
          <w:tcPr>
            <w:tcW w:w="1418" w:type="dxa"/>
            <w:tcBorders>
              <w:top w:val="nil"/>
              <w:left w:val="nil"/>
              <w:bottom w:val="single" w:sz="4" w:space="0" w:color="auto"/>
              <w:right w:val="single" w:sz="4" w:space="0" w:color="auto"/>
            </w:tcBorders>
            <w:shd w:val="clear" w:color="auto" w:fill="auto"/>
            <w:noWrap/>
            <w:hideMark/>
          </w:tcPr>
          <w:p w14:paraId="4596149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29A12400"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696</w:t>
            </w:r>
          </w:p>
        </w:tc>
        <w:tc>
          <w:tcPr>
            <w:tcW w:w="1420" w:type="dxa"/>
            <w:tcBorders>
              <w:top w:val="nil"/>
              <w:left w:val="nil"/>
              <w:bottom w:val="single" w:sz="4" w:space="0" w:color="auto"/>
              <w:right w:val="single" w:sz="4" w:space="0" w:color="auto"/>
            </w:tcBorders>
            <w:shd w:val="clear" w:color="auto" w:fill="auto"/>
            <w:noWrap/>
            <w:hideMark/>
          </w:tcPr>
          <w:p w14:paraId="25EED57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712</w:t>
            </w:r>
          </w:p>
        </w:tc>
        <w:tc>
          <w:tcPr>
            <w:tcW w:w="987" w:type="dxa"/>
            <w:tcBorders>
              <w:top w:val="nil"/>
              <w:left w:val="nil"/>
              <w:bottom w:val="single" w:sz="4" w:space="0" w:color="auto"/>
              <w:right w:val="single" w:sz="4" w:space="0" w:color="auto"/>
            </w:tcBorders>
            <w:shd w:val="clear" w:color="auto" w:fill="auto"/>
            <w:hideMark/>
          </w:tcPr>
          <w:p w14:paraId="5680ECCF"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16,0</w:t>
            </w:r>
          </w:p>
        </w:tc>
      </w:tr>
      <w:tr w:rsidR="0022468F" w:rsidRPr="009B15C6" w14:paraId="2CCB0459" w14:textId="77777777" w:rsidTr="0022468F">
        <w:trPr>
          <w:trHeight w:val="960"/>
        </w:trPr>
        <w:tc>
          <w:tcPr>
            <w:tcW w:w="4536" w:type="dxa"/>
            <w:tcBorders>
              <w:top w:val="nil"/>
              <w:left w:val="single" w:sz="4" w:space="0" w:color="auto"/>
              <w:bottom w:val="single" w:sz="4" w:space="0" w:color="auto"/>
              <w:right w:val="single" w:sz="4" w:space="0" w:color="auto"/>
            </w:tcBorders>
            <w:shd w:val="clear" w:color="auto" w:fill="auto"/>
            <w:hideMark/>
          </w:tcPr>
          <w:p w14:paraId="2497D8C7"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Обеспеченность стационарными торговыми объектами, в которых реализуются продовольственные товары, в процентах </w:t>
            </w:r>
          </w:p>
          <w:p w14:paraId="29FB06E7" w14:textId="7719672B"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от норматива (509 единиц на город)</w:t>
            </w:r>
            <w:r w:rsidRPr="009B15C6">
              <w:rPr>
                <w:rFonts w:eastAsia="Times New Roman" w:cs="Times New Roman"/>
                <w:sz w:val="22"/>
                <w:vertAlign w:val="superscript"/>
                <w:lang w:eastAsia="ru-RU"/>
              </w:rPr>
              <w:t xml:space="preserve"> 2</w:t>
            </w:r>
          </w:p>
        </w:tc>
        <w:tc>
          <w:tcPr>
            <w:tcW w:w="1418" w:type="dxa"/>
            <w:tcBorders>
              <w:top w:val="nil"/>
              <w:left w:val="nil"/>
              <w:bottom w:val="single" w:sz="4" w:space="0" w:color="auto"/>
              <w:right w:val="single" w:sz="4" w:space="0" w:color="auto"/>
            </w:tcBorders>
            <w:shd w:val="clear" w:color="auto" w:fill="auto"/>
            <w:hideMark/>
          </w:tcPr>
          <w:p w14:paraId="1E44914E"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4787187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136,7</w:t>
            </w:r>
          </w:p>
        </w:tc>
        <w:tc>
          <w:tcPr>
            <w:tcW w:w="1420" w:type="dxa"/>
            <w:tcBorders>
              <w:top w:val="nil"/>
              <w:left w:val="nil"/>
              <w:bottom w:val="single" w:sz="4" w:space="0" w:color="auto"/>
              <w:right w:val="single" w:sz="4" w:space="0" w:color="auto"/>
            </w:tcBorders>
            <w:shd w:val="clear" w:color="auto" w:fill="auto"/>
            <w:noWrap/>
            <w:hideMark/>
          </w:tcPr>
          <w:p w14:paraId="24C2000C"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139,9</w:t>
            </w:r>
          </w:p>
        </w:tc>
        <w:tc>
          <w:tcPr>
            <w:tcW w:w="987" w:type="dxa"/>
            <w:tcBorders>
              <w:top w:val="nil"/>
              <w:left w:val="nil"/>
              <w:bottom w:val="single" w:sz="4" w:space="0" w:color="auto"/>
              <w:right w:val="single" w:sz="4" w:space="0" w:color="auto"/>
            </w:tcBorders>
            <w:shd w:val="clear" w:color="auto" w:fill="auto"/>
            <w:hideMark/>
          </w:tcPr>
          <w:p w14:paraId="41888109"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3,1</w:t>
            </w:r>
          </w:p>
        </w:tc>
      </w:tr>
      <w:tr w:rsidR="0022468F" w:rsidRPr="009B15C6" w14:paraId="3B964279" w14:textId="77777777" w:rsidTr="0022468F">
        <w:trPr>
          <w:trHeight w:val="629"/>
        </w:trPr>
        <w:tc>
          <w:tcPr>
            <w:tcW w:w="4536" w:type="dxa"/>
            <w:tcBorders>
              <w:top w:val="nil"/>
              <w:left w:val="single" w:sz="4" w:space="0" w:color="auto"/>
              <w:bottom w:val="single" w:sz="4" w:space="0" w:color="auto"/>
              <w:right w:val="single" w:sz="4" w:space="0" w:color="auto"/>
            </w:tcBorders>
            <w:shd w:val="clear" w:color="auto" w:fill="auto"/>
            <w:hideMark/>
          </w:tcPr>
          <w:p w14:paraId="03728827"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объектов нестационарной торговли в соответствии со схемой размещения нестационарных объектов</w:t>
            </w:r>
          </w:p>
        </w:tc>
        <w:tc>
          <w:tcPr>
            <w:tcW w:w="1418" w:type="dxa"/>
            <w:tcBorders>
              <w:top w:val="nil"/>
              <w:left w:val="nil"/>
              <w:bottom w:val="single" w:sz="4" w:space="0" w:color="auto"/>
              <w:right w:val="single" w:sz="4" w:space="0" w:color="auto"/>
            </w:tcBorders>
            <w:shd w:val="clear" w:color="auto" w:fill="auto"/>
            <w:hideMark/>
          </w:tcPr>
          <w:p w14:paraId="5BDDEE06"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6C013C4F"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106</w:t>
            </w:r>
          </w:p>
        </w:tc>
        <w:tc>
          <w:tcPr>
            <w:tcW w:w="1420" w:type="dxa"/>
            <w:tcBorders>
              <w:top w:val="nil"/>
              <w:left w:val="nil"/>
              <w:bottom w:val="single" w:sz="4" w:space="0" w:color="auto"/>
              <w:right w:val="single" w:sz="4" w:space="0" w:color="auto"/>
            </w:tcBorders>
            <w:shd w:val="clear" w:color="auto" w:fill="auto"/>
            <w:noWrap/>
            <w:hideMark/>
          </w:tcPr>
          <w:p w14:paraId="0673A4A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92</w:t>
            </w:r>
          </w:p>
        </w:tc>
        <w:tc>
          <w:tcPr>
            <w:tcW w:w="987" w:type="dxa"/>
            <w:tcBorders>
              <w:top w:val="nil"/>
              <w:left w:val="nil"/>
              <w:bottom w:val="single" w:sz="4" w:space="0" w:color="auto"/>
              <w:right w:val="single" w:sz="4" w:space="0" w:color="auto"/>
            </w:tcBorders>
            <w:shd w:val="clear" w:color="auto" w:fill="auto"/>
            <w:hideMark/>
          </w:tcPr>
          <w:p w14:paraId="1D7F66C5"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-14,0</w:t>
            </w:r>
          </w:p>
        </w:tc>
      </w:tr>
      <w:tr w:rsidR="0022468F" w:rsidRPr="009B15C6" w14:paraId="73709731" w14:textId="77777777" w:rsidTr="0022468F">
        <w:trPr>
          <w:trHeight w:val="675"/>
        </w:trPr>
        <w:tc>
          <w:tcPr>
            <w:tcW w:w="4536" w:type="dxa"/>
            <w:tcBorders>
              <w:top w:val="nil"/>
              <w:left w:val="single" w:sz="4" w:space="0" w:color="auto"/>
              <w:bottom w:val="single" w:sz="4" w:space="0" w:color="auto"/>
              <w:right w:val="single" w:sz="4" w:space="0" w:color="auto"/>
            </w:tcBorders>
            <w:shd w:val="clear" w:color="auto" w:fill="auto"/>
            <w:hideMark/>
          </w:tcPr>
          <w:p w14:paraId="7B663B2B"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Обеспеченность нестационарными торговыми объектами в процентах </w:t>
            </w:r>
          </w:p>
          <w:p w14:paraId="0E80EA8F" w14:textId="33205B95"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от норматива (235 единиц на город) </w:t>
            </w:r>
            <w:r w:rsidRPr="009B15C6">
              <w:rPr>
                <w:rFonts w:eastAsia="Times New Roman" w:cs="Times New Roman"/>
                <w:sz w:val="22"/>
                <w:vertAlign w:val="superscript"/>
                <w:lang w:eastAsia="ru-RU"/>
              </w:rPr>
              <w:t>2</w:t>
            </w:r>
            <w:r w:rsidRPr="009B15C6">
              <w:rPr>
                <w:rFonts w:eastAsia="Times New Roman" w:cs="Times New Roman"/>
                <w:sz w:val="22"/>
                <w:lang w:eastAsia="ru-RU"/>
              </w:rPr>
              <w:t xml:space="preserve">  </w:t>
            </w:r>
          </w:p>
        </w:tc>
        <w:tc>
          <w:tcPr>
            <w:tcW w:w="1418" w:type="dxa"/>
            <w:tcBorders>
              <w:top w:val="nil"/>
              <w:left w:val="nil"/>
              <w:bottom w:val="single" w:sz="4" w:space="0" w:color="auto"/>
              <w:right w:val="single" w:sz="4" w:space="0" w:color="auto"/>
            </w:tcBorders>
            <w:shd w:val="clear" w:color="auto" w:fill="auto"/>
            <w:hideMark/>
          </w:tcPr>
          <w:p w14:paraId="02B3382F"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307F1A73"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45,1</w:t>
            </w:r>
          </w:p>
        </w:tc>
        <w:tc>
          <w:tcPr>
            <w:tcW w:w="1420" w:type="dxa"/>
            <w:tcBorders>
              <w:top w:val="nil"/>
              <w:left w:val="nil"/>
              <w:bottom w:val="single" w:sz="4" w:space="0" w:color="auto"/>
              <w:right w:val="single" w:sz="4" w:space="0" w:color="auto"/>
            </w:tcBorders>
            <w:shd w:val="clear" w:color="auto" w:fill="auto"/>
            <w:hideMark/>
          </w:tcPr>
          <w:p w14:paraId="17266A2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39,1</w:t>
            </w:r>
          </w:p>
        </w:tc>
        <w:tc>
          <w:tcPr>
            <w:tcW w:w="987" w:type="dxa"/>
            <w:tcBorders>
              <w:top w:val="nil"/>
              <w:left w:val="nil"/>
              <w:bottom w:val="single" w:sz="4" w:space="0" w:color="auto"/>
              <w:right w:val="single" w:sz="4" w:space="0" w:color="auto"/>
            </w:tcBorders>
            <w:shd w:val="clear" w:color="auto" w:fill="auto"/>
            <w:hideMark/>
          </w:tcPr>
          <w:p w14:paraId="37C3F3E6"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-6,0</w:t>
            </w:r>
          </w:p>
        </w:tc>
      </w:tr>
      <w:tr w:rsidR="0022468F" w:rsidRPr="009B15C6" w14:paraId="7212A65F"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41652E6F"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ярмарок - всего</w:t>
            </w:r>
          </w:p>
        </w:tc>
        <w:tc>
          <w:tcPr>
            <w:tcW w:w="1418" w:type="dxa"/>
            <w:tcBorders>
              <w:top w:val="nil"/>
              <w:left w:val="nil"/>
              <w:bottom w:val="single" w:sz="4" w:space="0" w:color="auto"/>
              <w:right w:val="single" w:sz="4" w:space="0" w:color="auto"/>
            </w:tcBorders>
            <w:shd w:val="clear" w:color="auto" w:fill="auto"/>
            <w:noWrap/>
            <w:hideMark/>
          </w:tcPr>
          <w:p w14:paraId="61B3271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30EEDA1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80</w:t>
            </w:r>
          </w:p>
        </w:tc>
        <w:tc>
          <w:tcPr>
            <w:tcW w:w="1420" w:type="dxa"/>
            <w:tcBorders>
              <w:top w:val="nil"/>
              <w:left w:val="nil"/>
              <w:bottom w:val="single" w:sz="4" w:space="0" w:color="auto"/>
              <w:right w:val="single" w:sz="4" w:space="0" w:color="auto"/>
            </w:tcBorders>
            <w:shd w:val="clear" w:color="auto" w:fill="auto"/>
            <w:noWrap/>
            <w:hideMark/>
          </w:tcPr>
          <w:p w14:paraId="5630BA08"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132</w:t>
            </w:r>
          </w:p>
        </w:tc>
        <w:tc>
          <w:tcPr>
            <w:tcW w:w="987" w:type="dxa"/>
            <w:tcBorders>
              <w:top w:val="nil"/>
              <w:left w:val="nil"/>
              <w:bottom w:val="single" w:sz="4" w:space="0" w:color="auto"/>
              <w:right w:val="single" w:sz="4" w:space="0" w:color="auto"/>
            </w:tcBorders>
            <w:shd w:val="clear" w:color="auto" w:fill="auto"/>
            <w:hideMark/>
          </w:tcPr>
          <w:p w14:paraId="265DA86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52,0</w:t>
            </w:r>
          </w:p>
        </w:tc>
      </w:tr>
      <w:tr w:rsidR="0022468F" w:rsidRPr="009B15C6" w14:paraId="3A42F5E5"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50858FBC"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участников ярмарок</w:t>
            </w:r>
          </w:p>
        </w:tc>
        <w:tc>
          <w:tcPr>
            <w:tcW w:w="1418" w:type="dxa"/>
            <w:tcBorders>
              <w:top w:val="nil"/>
              <w:left w:val="nil"/>
              <w:bottom w:val="single" w:sz="4" w:space="0" w:color="auto"/>
              <w:right w:val="single" w:sz="4" w:space="0" w:color="auto"/>
            </w:tcBorders>
            <w:shd w:val="clear" w:color="auto" w:fill="auto"/>
            <w:noWrap/>
            <w:hideMark/>
          </w:tcPr>
          <w:p w14:paraId="2EE7F7A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141407F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852</w:t>
            </w:r>
          </w:p>
        </w:tc>
        <w:tc>
          <w:tcPr>
            <w:tcW w:w="1420" w:type="dxa"/>
            <w:tcBorders>
              <w:top w:val="nil"/>
              <w:left w:val="nil"/>
              <w:bottom w:val="single" w:sz="4" w:space="0" w:color="auto"/>
              <w:right w:val="single" w:sz="4" w:space="0" w:color="auto"/>
            </w:tcBorders>
            <w:shd w:val="clear" w:color="auto" w:fill="auto"/>
            <w:noWrap/>
            <w:hideMark/>
          </w:tcPr>
          <w:p w14:paraId="5F82BA8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1 576</w:t>
            </w:r>
          </w:p>
        </w:tc>
        <w:tc>
          <w:tcPr>
            <w:tcW w:w="987" w:type="dxa"/>
            <w:tcBorders>
              <w:top w:val="nil"/>
              <w:left w:val="nil"/>
              <w:bottom w:val="single" w:sz="4" w:space="0" w:color="auto"/>
              <w:right w:val="single" w:sz="4" w:space="0" w:color="auto"/>
            </w:tcBorders>
            <w:shd w:val="clear" w:color="auto" w:fill="auto"/>
            <w:hideMark/>
          </w:tcPr>
          <w:p w14:paraId="353B2D3B"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724,0</w:t>
            </w:r>
          </w:p>
        </w:tc>
      </w:tr>
      <w:tr w:rsidR="0022468F" w:rsidRPr="009B15C6" w14:paraId="2D09BF12"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35E01447"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сельскохозяйственных ярмарок</w:t>
            </w:r>
          </w:p>
        </w:tc>
        <w:tc>
          <w:tcPr>
            <w:tcW w:w="1418" w:type="dxa"/>
            <w:tcBorders>
              <w:top w:val="nil"/>
              <w:left w:val="nil"/>
              <w:bottom w:val="single" w:sz="4" w:space="0" w:color="auto"/>
              <w:right w:val="single" w:sz="4" w:space="0" w:color="auto"/>
            </w:tcBorders>
            <w:shd w:val="clear" w:color="auto" w:fill="auto"/>
            <w:noWrap/>
            <w:hideMark/>
          </w:tcPr>
          <w:p w14:paraId="7076C99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181FE7D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27</w:t>
            </w:r>
          </w:p>
        </w:tc>
        <w:tc>
          <w:tcPr>
            <w:tcW w:w="1420" w:type="dxa"/>
            <w:tcBorders>
              <w:top w:val="nil"/>
              <w:left w:val="nil"/>
              <w:bottom w:val="single" w:sz="4" w:space="0" w:color="auto"/>
              <w:right w:val="single" w:sz="4" w:space="0" w:color="auto"/>
            </w:tcBorders>
            <w:shd w:val="clear" w:color="auto" w:fill="auto"/>
            <w:noWrap/>
            <w:hideMark/>
          </w:tcPr>
          <w:p w14:paraId="1B0D077B"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51</w:t>
            </w:r>
          </w:p>
        </w:tc>
        <w:tc>
          <w:tcPr>
            <w:tcW w:w="987" w:type="dxa"/>
            <w:tcBorders>
              <w:top w:val="nil"/>
              <w:left w:val="nil"/>
              <w:bottom w:val="single" w:sz="4" w:space="0" w:color="auto"/>
              <w:right w:val="single" w:sz="4" w:space="0" w:color="auto"/>
            </w:tcBorders>
            <w:shd w:val="clear" w:color="auto" w:fill="auto"/>
            <w:hideMark/>
          </w:tcPr>
          <w:p w14:paraId="5DE4C94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24,0</w:t>
            </w:r>
          </w:p>
        </w:tc>
      </w:tr>
      <w:tr w:rsidR="0022468F" w:rsidRPr="009B15C6" w14:paraId="389856EF"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69F3E410"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участников сельскохозяйственных ярмарок</w:t>
            </w:r>
          </w:p>
        </w:tc>
        <w:tc>
          <w:tcPr>
            <w:tcW w:w="1418" w:type="dxa"/>
            <w:tcBorders>
              <w:top w:val="nil"/>
              <w:left w:val="nil"/>
              <w:bottom w:val="single" w:sz="4" w:space="0" w:color="auto"/>
              <w:right w:val="single" w:sz="4" w:space="0" w:color="auto"/>
            </w:tcBorders>
            <w:shd w:val="clear" w:color="auto" w:fill="auto"/>
            <w:noWrap/>
            <w:hideMark/>
          </w:tcPr>
          <w:p w14:paraId="4C812170"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10ECA78C"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183</w:t>
            </w:r>
          </w:p>
        </w:tc>
        <w:tc>
          <w:tcPr>
            <w:tcW w:w="1420" w:type="dxa"/>
            <w:tcBorders>
              <w:top w:val="nil"/>
              <w:left w:val="nil"/>
              <w:bottom w:val="single" w:sz="4" w:space="0" w:color="auto"/>
              <w:right w:val="single" w:sz="4" w:space="0" w:color="auto"/>
            </w:tcBorders>
            <w:shd w:val="clear" w:color="auto" w:fill="auto"/>
            <w:noWrap/>
            <w:hideMark/>
          </w:tcPr>
          <w:p w14:paraId="61E461E0"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351</w:t>
            </w:r>
          </w:p>
        </w:tc>
        <w:tc>
          <w:tcPr>
            <w:tcW w:w="987" w:type="dxa"/>
            <w:tcBorders>
              <w:top w:val="nil"/>
              <w:left w:val="nil"/>
              <w:bottom w:val="single" w:sz="4" w:space="0" w:color="auto"/>
              <w:right w:val="single" w:sz="4" w:space="0" w:color="auto"/>
            </w:tcBorders>
            <w:shd w:val="clear" w:color="auto" w:fill="auto"/>
            <w:hideMark/>
          </w:tcPr>
          <w:p w14:paraId="118BBB2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168,0</w:t>
            </w:r>
          </w:p>
        </w:tc>
      </w:tr>
      <w:tr w:rsidR="0022468F" w:rsidRPr="009B15C6" w14:paraId="4512BFF9" w14:textId="77777777" w:rsidTr="0022468F">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hideMark/>
          </w:tcPr>
          <w:p w14:paraId="474BE165"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2. Объекты общественного питания</w:t>
            </w:r>
          </w:p>
        </w:tc>
      </w:tr>
      <w:tr w:rsidR="0022468F" w:rsidRPr="009B15C6" w14:paraId="41528417"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7B5B9CF4"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объектов общественного питания</w:t>
            </w:r>
          </w:p>
        </w:tc>
        <w:tc>
          <w:tcPr>
            <w:tcW w:w="1418" w:type="dxa"/>
            <w:tcBorders>
              <w:top w:val="nil"/>
              <w:left w:val="nil"/>
              <w:bottom w:val="single" w:sz="4" w:space="0" w:color="auto"/>
              <w:right w:val="single" w:sz="4" w:space="0" w:color="auto"/>
            </w:tcBorders>
            <w:shd w:val="clear" w:color="auto" w:fill="auto"/>
            <w:hideMark/>
          </w:tcPr>
          <w:p w14:paraId="04A1334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37380CC5"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842</w:t>
            </w:r>
          </w:p>
        </w:tc>
        <w:tc>
          <w:tcPr>
            <w:tcW w:w="1420" w:type="dxa"/>
            <w:tcBorders>
              <w:top w:val="nil"/>
              <w:left w:val="nil"/>
              <w:bottom w:val="single" w:sz="4" w:space="0" w:color="auto"/>
              <w:right w:val="single" w:sz="4" w:space="0" w:color="auto"/>
            </w:tcBorders>
            <w:shd w:val="clear" w:color="auto" w:fill="auto"/>
            <w:noWrap/>
            <w:hideMark/>
          </w:tcPr>
          <w:p w14:paraId="7C4EB85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866</w:t>
            </w:r>
          </w:p>
        </w:tc>
        <w:tc>
          <w:tcPr>
            <w:tcW w:w="987" w:type="dxa"/>
            <w:tcBorders>
              <w:top w:val="nil"/>
              <w:left w:val="nil"/>
              <w:bottom w:val="single" w:sz="4" w:space="0" w:color="auto"/>
              <w:right w:val="single" w:sz="4" w:space="0" w:color="auto"/>
            </w:tcBorders>
            <w:shd w:val="clear" w:color="auto" w:fill="auto"/>
            <w:hideMark/>
          </w:tcPr>
          <w:p w14:paraId="73027BC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24,0</w:t>
            </w:r>
          </w:p>
        </w:tc>
      </w:tr>
      <w:tr w:rsidR="0022468F" w:rsidRPr="009B15C6" w14:paraId="2570962F"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15A22C44"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Мощность объектов общественного питания</w:t>
            </w:r>
          </w:p>
        </w:tc>
        <w:tc>
          <w:tcPr>
            <w:tcW w:w="1418" w:type="dxa"/>
            <w:tcBorders>
              <w:top w:val="nil"/>
              <w:left w:val="nil"/>
              <w:bottom w:val="single" w:sz="4" w:space="0" w:color="auto"/>
              <w:right w:val="single" w:sz="4" w:space="0" w:color="auto"/>
            </w:tcBorders>
            <w:shd w:val="clear" w:color="auto" w:fill="auto"/>
            <w:hideMark/>
          </w:tcPr>
          <w:p w14:paraId="0988F23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посадочное место</w:t>
            </w:r>
          </w:p>
        </w:tc>
        <w:tc>
          <w:tcPr>
            <w:tcW w:w="1420" w:type="dxa"/>
            <w:tcBorders>
              <w:top w:val="nil"/>
              <w:left w:val="nil"/>
              <w:bottom w:val="single" w:sz="4" w:space="0" w:color="auto"/>
              <w:right w:val="single" w:sz="4" w:space="0" w:color="auto"/>
            </w:tcBorders>
            <w:shd w:val="clear" w:color="auto" w:fill="auto"/>
            <w:noWrap/>
            <w:hideMark/>
          </w:tcPr>
          <w:p w14:paraId="65C1D73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47 139</w:t>
            </w:r>
          </w:p>
        </w:tc>
        <w:tc>
          <w:tcPr>
            <w:tcW w:w="1420" w:type="dxa"/>
            <w:tcBorders>
              <w:top w:val="nil"/>
              <w:left w:val="nil"/>
              <w:bottom w:val="single" w:sz="4" w:space="0" w:color="auto"/>
              <w:right w:val="single" w:sz="4" w:space="0" w:color="auto"/>
            </w:tcBorders>
            <w:shd w:val="clear" w:color="auto" w:fill="auto"/>
            <w:noWrap/>
            <w:hideMark/>
          </w:tcPr>
          <w:p w14:paraId="586A36A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48 538</w:t>
            </w:r>
          </w:p>
        </w:tc>
        <w:tc>
          <w:tcPr>
            <w:tcW w:w="987" w:type="dxa"/>
            <w:tcBorders>
              <w:top w:val="nil"/>
              <w:left w:val="nil"/>
              <w:bottom w:val="single" w:sz="4" w:space="0" w:color="auto"/>
              <w:right w:val="single" w:sz="4" w:space="0" w:color="auto"/>
            </w:tcBorders>
            <w:shd w:val="clear" w:color="auto" w:fill="auto"/>
            <w:hideMark/>
          </w:tcPr>
          <w:p w14:paraId="7DBF0D5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1399,0</w:t>
            </w:r>
          </w:p>
        </w:tc>
      </w:tr>
      <w:tr w:rsidR="0022468F" w:rsidRPr="009B15C6" w14:paraId="1DD81255" w14:textId="77777777" w:rsidTr="0022468F">
        <w:trPr>
          <w:trHeight w:val="334"/>
        </w:trPr>
        <w:tc>
          <w:tcPr>
            <w:tcW w:w="4536" w:type="dxa"/>
            <w:tcBorders>
              <w:top w:val="nil"/>
              <w:left w:val="single" w:sz="4" w:space="0" w:color="auto"/>
              <w:bottom w:val="single" w:sz="4" w:space="0" w:color="auto"/>
              <w:right w:val="single" w:sz="4" w:space="0" w:color="auto"/>
            </w:tcBorders>
            <w:shd w:val="clear" w:color="auto" w:fill="auto"/>
            <w:hideMark/>
          </w:tcPr>
          <w:p w14:paraId="6B3E440A"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объектов общественного питания общедоступной сети</w:t>
            </w:r>
          </w:p>
        </w:tc>
        <w:tc>
          <w:tcPr>
            <w:tcW w:w="1418" w:type="dxa"/>
            <w:tcBorders>
              <w:top w:val="nil"/>
              <w:left w:val="nil"/>
              <w:bottom w:val="single" w:sz="4" w:space="0" w:color="auto"/>
              <w:right w:val="single" w:sz="4" w:space="0" w:color="auto"/>
            </w:tcBorders>
            <w:shd w:val="clear" w:color="auto" w:fill="auto"/>
            <w:hideMark/>
          </w:tcPr>
          <w:p w14:paraId="4EC531F6"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7E1A8DCB"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662</w:t>
            </w:r>
          </w:p>
        </w:tc>
        <w:tc>
          <w:tcPr>
            <w:tcW w:w="1420" w:type="dxa"/>
            <w:tcBorders>
              <w:top w:val="nil"/>
              <w:left w:val="nil"/>
              <w:bottom w:val="single" w:sz="4" w:space="0" w:color="auto"/>
              <w:right w:val="single" w:sz="4" w:space="0" w:color="auto"/>
            </w:tcBorders>
            <w:shd w:val="clear" w:color="auto" w:fill="auto"/>
            <w:noWrap/>
            <w:hideMark/>
          </w:tcPr>
          <w:p w14:paraId="5BBEA65F"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686</w:t>
            </w:r>
          </w:p>
        </w:tc>
        <w:tc>
          <w:tcPr>
            <w:tcW w:w="987" w:type="dxa"/>
            <w:tcBorders>
              <w:top w:val="nil"/>
              <w:left w:val="nil"/>
              <w:bottom w:val="single" w:sz="4" w:space="0" w:color="auto"/>
              <w:right w:val="single" w:sz="4" w:space="0" w:color="auto"/>
            </w:tcBorders>
            <w:shd w:val="clear" w:color="auto" w:fill="auto"/>
            <w:hideMark/>
          </w:tcPr>
          <w:p w14:paraId="3C016DA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24,0</w:t>
            </w:r>
          </w:p>
        </w:tc>
      </w:tr>
      <w:tr w:rsidR="0022468F" w:rsidRPr="009B15C6" w14:paraId="269CF141" w14:textId="77777777" w:rsidTr="0022468F">
        <w:trPr>
          <w:trHeight w:val="384"/>
        </w:trPr>
        <w:tc>
          <w:tcPr>
            <w:tcW w:w="4536" w:type="dxa"/>
            <w:tcBorders>
              <w:top w:val="nil"/>
              <w:left w:val="single" w:sz="4" w:space="0" w:color="auto"/>
              <w:bottom w:val="single" w:sz="4" w:space="0" w:color="auto"/>
              <w:right w:val="single" w:sz="4" w:space="0" w:color="auto"/>
            </w:tcBorders>
            <w:shd w:val="clear" w:color="auto" w:fill="auto"/>
            <w:hideMark/>
          </w:tcPr>
          <w:p w14:paraId="054413FC"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Мощность объектов общественного питания общедоступной сети</w:t>
            </w:r>
          </w:p>
        </w:tc>
        <w:tc>
          <w:tcPr>
            <w:tcW w:w="1418" w:type="dxa"/>
            <w:tcBorders>
              <w:top w:val="nil"/>
              <w:left w:val="nil"/>
              <w:bottom w:val="single" w:sz="4" w:space="0" w:color="auto"/>
              <w:right w:val="single" w:sz="4" w:space="0" w:color="auto"/>
            </w:tcBorders>
            <w:shd w:val="clear" w:color="auto" w:fill="auto"/>
            <w:hideMark/>
          </w:tcPr>
          <w:p w14:paraId="1FBF5A8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посадочное место</w:t>
            </w:r>
          </w:p>
        </w:tc>
        <w:tc>
          <w:tcPr>
            <w:tcW w:w="1420" w:type="dxa"/>
            <w:tcBorders>
              <w:top w:val="nil"/>
              <w:left w:val="nil"/>
              <w:bottom w:val="single" w:sz="4" w:space="0" w:color="auto"/>
              <w:right w:val="single" w:sz="4" w:space="0" w:color="auto"/>
            </w:tcBorders>
            <w:shd w:val="clear" w:color="auto" w:fill="auto"/>
            <w:noWrap/>
            <w:hideMark/>
          </w:tcPr>
          <w:p w14:paraId="0AFFC3EF"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25 835</w:t>
            </w:r>
          </w:p>
        </w:tc>
        <w:tc>
          <w:tcPr>
            <w:tcW w:w="1420" w:type="dxa"/>
            <w:tcBorders>
              <w:top w:val="nil"/>
              <w:left w:val="nil"/>
              <w:bottom w:val="single" w:sz="4" w:space="0" w:color="auto"/>
              <w:right w:val="single" w:sz="4" w:space="0" w:color="auto"/>
            </w:tcBorders>
            <w:shd w:val="clear" w:color="auto" w:fill="auto"/>
            <w:noWrap/>
            <w:hideMark/>
          </w:tcPr>
          <w:p w14:paraId="110C5CB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27 234</w:t>
            </w:r>
          </w:p>
        </w:tc>
        <w:tc>
          <w:tcPr>
            <w:tcW w:w="987" w:type="dxa"/>
            <w:tcBorders>
              <w:top w:val="nil"/>
              <w:left w:val="nil"/>
              <w:bottom w:val="single" w:sz="4" w:space="0" w:color="auto"/>
              <w:right w:val="single" w:sz="4" w:space="0" w:color="auto"/>
            </w:tcBorders>
            <w:shd w:val="clear" w:color="auto" w:fill="auto"/>
            <w:hideMark/>
          </w:tcPr>
          <w:p w14:paraId="224E0830"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1399,0</w:t>
            </w:r>
          </w:p>
        </w:tc>
      </w:tr>
      <w:tr w:rsidR="0022468F" w:rsidRPr="009B15C6" w14:paraId="7A1BD669" w14:textId="77777777" w:rsidTr="0022468F">
        <w:trPr>
          <w:trHeight w:val="660"/>
        </w:trPr>
        <w:tc>
          <w:tcPr>
            <w:tcW w:w="4536" w:type="dxa"/>
            <w:tcBorders>
              <w:top w:val="nil"/>
              <w:left w:val="single" w:sz="4" w:space="0" w:color="auto"/>
              <w:bottom w:val="single" w:sz="4" w:space="0" w:color="auto"/>
              <w:right w:val="single" w:sz="4" w:space="0" w:color="auto"/>
            </w:tcBorders>
            <w:shd w:val="clear" w:color="auto" w:fill="auto"/>
            <w:hideMark/>
          </w:tcPr>
          <w:p w14:paraId="28FC8245"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Обеспеченность объектами общественного питания общедоступной сети </w:t>
            </w:r>
          </w:p>
          <w:p w14:paraId="6DE01FF4" w14:textId="681C83E3"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(на 1 тыс. человек) </w:t>
            </w:r>
            <w:r w:rsidRPr="009B15C6">
              <w:rPr>
                <w:rFonts w:eastAsia="Times New Roman" w:cs="Times New Roman"/>
                <w:sz w:val="22"/>
                <w:vertAlign w:val="superscript"/>
                <w:lang w:eastAsia="ru-RU"/>
              </w:rPr>
              <w:t>1</w:t>
            </w:r>
          </w:p>
        </w:tc>
        <w:tc>
          <w:tcPr>
            <w:tcW w:w="1418" w:type="dxa"/>
            <w:tcBorders>
              <w:top w:val="nil"/>
              <w:left w:val="nil"/>
              <w:bottom w:val="single" w:sz="4" w:space="0" w:color="auto"/>
              <w:right w:val="single" w:sz="4" w:space="0" w:color="auto"/>
            </w:tcBorders>
            <w:shd w:val="clear" w:color="auto" w:fill="auto"/>
            <w:hideMark/>
          </w:tcPr>
          <w:p w14:paraId="4A36CF9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посещение в смену</w:t>
            </w:r>
          </w:p>
        </w:tc>
        <w:tc>
          <w:tcPr>
            <w:tcW w:w="1420" w:type="dxa"/>
            <w:tcBorders>
              <w:top w:val="nil"/>
              <w:left w:val="nil"/>
              <w:bottom w:val="single" w:sz="4" w:space="0" w:color="auto"/>
              <w:right w:val="single" w:sz="4" w:space="0" w:color="auto"/>
            </w:tcBorders>
            <w:shd w:val="clear" w:color="auto" w:fill="auto"/>
            <w:noWrap/>
            <w:hideMark/>
          </w:tcPr>
          <w:p w14:paraId="33C5FEA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59,0</w:t>
            </w:r>
          </w:p>
        </w:tc>
        <w:tc>
          <w:tcPr>
            <w:tcW w:w="1420" w:type="dxa"/>
            <w:tcBorders>
              <w:top w:val="nil"/>
              <w:left w:val="nil"/>
              <w:bottom w:val="single" w:sz="4" w:space="0" w:color="auto"/>
              <w:right w:val="single" w:sz="4" w:space="0" w:color="auto"/>
            </w:tcBorders>
            <w:shd w:val="clear" w:color="auto" w:fill="auto"/>
            <w:noWrap/>
            <w:hideMark/>
          </w:tcPr>
          <w:p w14:paraId="4DC7857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61,2</w:t>
            </w:r>
          </w:p>
        </w:tc>
        <w:tc>
          <w:tcPr>
            <w:tcW w:w="987" w:type="dxa"/>
            <w:tcBorders>
              <w:top w:val="nil"/>
              <w:left w:val="nil"/>
              <w:bottom w:val="single" w:sz="4" w:space="0" w:color="auto"/>
              <w:right w:val="single" w:sz="4" w:space="0" w:color="auto"/>
            </w:tcBorders>
            <w:shd w:val="clear" w:color="auto" w:fill="auto"/>
            <w:hideMark/>
          </w:tcPr>
          <w:p w14:paraId="7A57170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2,2</w:t>
            </w:r>
          </w:p>
        </w:tc>
      </w:tr>
      <w:tr w:rsidR="0022468F" w:rsidRPr="009B15C6" w14:paraId="1C5FD567" w14:textId="77777777" w:rsidTr="0022468F">
        <w:trPr>
          <w:trHeight w:val="960"/>
        </w:trPr>
        <w:tc>
          <w:tcPr>
            <w:tcW w:w="4536" w:type="dxa"/>
            <w:tcBorders>
              <w:top w:val="nil"/>
              <w:left w:val="single" w:sz="4" w:space="0" w:color="auto"/>
              <w:bottom w:val="single" w:sz="4" w:space="0" w:color="auto"/>
              <w:right w:val="single" w:sz="4" w:space="0" w:color="auto"/>
            </w:tcBorders>
            <w:shd w:val="clear" w:color="auto" w:fill="auto"/>
            <w:hideMark/>
          </w:tcPr>
          <w:p w14:paraId="067A0E7A"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Обеспеченность объектами общепита общедоступной сети в процентах </w:t>
            </w:r>
          </w:p>
          <w:p w14:paraId="560B389D"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от норматива (40 посадочных мест </w:t>
            </w:r>
          </w:p>
          <w:p w14:paraId="18FD7D0C" w14:textId="664DE9B2"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на 1 тыс. человек) </w:t>
            </w:r>
            <w:r w:rsidRPr="009B15C6">
              <w:rPr>
                <w:rFonts w:eastAsia="Times New Roman" w:cs="Times New Roman"/>
                <w:sz w:val="22"/>
                <w:vertAlign w:val="superscript"/>
                <w:lang w:eastAsia="ru-RU"/>
              </w:rPr>
              <w:t>1, 3</w:t>
            </w:r>
          </w:p>
        </w:tc>
        <w:tc>
          <w:tcPr>
            <w:tcW w:w="1418" w:type="dxa"/>
            <w:tcBorders>
              <w:top w:val="nil"/>
              <w:left w:val="nil"/>
              <w:bottom w:val="single" w:sz="4" w:space="0" w:color="auto"/>
              <w:right w:val="single" w:sz="4" w:space="0" w:color="auto"/>
            </w:tcBorders>
            <w:shd w:val="clear" w:color="auto" w:fill="auto"/>
            <w:hideMark/>
          </w:tcPr>
          <w:p w14:paraId="4FB2F56C"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1F7E15B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147,4</w:t>
            </w:r>
          </w:p>
        </w:tc>
        <w:tc>
          <w:tcPr>
            <w:tcW w:w="1420" w:type="dxa"/>
            <w:tcBorders>
              <w:top w:val="nil"/>
              <w:left w:val="nil"/>
              <w:bottom w:val="single" w:sz="4" w:space="0" w:color="auto"/>
              <w:right w:val="single" w:sz="4" w:space="0" w:color="auto"/>
            </w:tcBorders>
            <w:shd w:val="clear" w:color="auto" w:fill="auto"/>
            <w:noWrap/>
            <w:hideMark/>
          </w:tcPr>
          <w:p w14:paraId="4312D88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153,0</w:t>
            </w:r>
          </w:p>
        </w:tc>
        <w:tc>
          <w:tcPr>
            <w:tcW w:w="987" w:type="dxa"/>
            <w:tcBorders>
              <w:top w:val="nil"/>
              <w:left w:val="nil"/>
              <w:bottom w:val="single" w:sz="4" w:space="0" w:color="auto"/>
              <w:right w:val="single" w:sz="4" w:space="0" w:color="auto"/>
            </w:tcBorders>
            <w:shd w:val="clear" w:color="auto" w:fill="auto"/>
            <w:hideMark/>
          </w:tcPr>
          <w:p w14:paraId="450999D8"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5,6</w:t>
            </w:r>
          </w:p>
        </w:tc>
      </w:tr>
      <w:tr w:rsidR="0022468F" w:rsidRPr="009B15C6" w14:paraId="1645BF18" w14:textId="77777777" w:rsidTr="0022468F">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hideMark/>
          </w:tcPr>
          <w:p w14:paraId="238A9368"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3. Объекты бытового обслуживания населения</w:t>
            </w:r>
          </w:p>
        </w:tc>
      </w:tr>
      <w:tr w:rsidR="0022468F" w:rsidRPr="009B15C6" w14:paraId="542D7D46" w14:textId="77777777" w:rsidTr="0022468F">
        <w:trPr>
          <w:trHeight w:val="335"/>
        </w:trPr>
        <w:tc>
          <w:tcPr>
            <w:tcW w:w="4536" w:type="dxa"/>
            <w:tcBorders>
              <w:top w:val="nil"/>
              <w:left w:val="single" w:sz="4" w:space="0" w:color="auto"/>
              <w:bottom w:val="single" w:sz="4" w:space="0" w:color="auto"/>
              <w:right w:val="single" w:sz="4" w:space="0" w:color="auto"/>
            </w:tcBorders>
            <w:shd w:val="clear" w:color="auto" w:fill="auto"/>
            <w:hideMark/>
          </w:tcPr>
          <w:p w14:paraId="0CC0CC0C"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объектов бытового обслуживания населения</w:t>
            </w:r>
          </w:p>
        </w:tc>
        <w:tc>
          <w:tcPr>
            <w:tcW w:w="1418" w:type="dxa"/>
            <w:tcBorders>
              <w:top w:val="nil"/>
              <w:left w:val="nil"/>
              <w:bottom w:val="single" w:sz="4" w:space="0" w:color="auto"/>
              <w:right w:val="single" w:sz="4" w:space="0" w:color="auto"/>
            </w:tcBorders>
            <w:shd w:val="clear" w:color="auto" w:fill="auto"/>
            <w:hideMark/>
          </w:tcPr>
          <w:p w14:paraId="5B60910B"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22A9450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1 369</w:t>
            </w:r>
          </w:p>
        </w:tc>
        <w:tc>
          <w:tcPr>
            <w:tcW w:w="1420" w:type="dxa"/>
            <w:tcBorders>
              <w:top w:val="nil"/>
              <w:left w:val="nil"/>
              <w:bottom w:val="single" w:sz="4" w:space="0" w:color="auto"/>
              <w:right w:val="single" w:sz="4" w:space="0" w:color="auto"/>
            </w:tcBorders>
            <w:shd w:val="clear" w:color="auto" w:fill="auto"/>
            <w:noWrap/>
            <w:hideMark/>
          </w:tcPr>
          <w:p w14:paraId="52CA55A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1 373</w:t>
            </w:r>
          </w:p>
        </w:tc>
        <w:tc>
          <w:tcPr>
            <w:tcW w:w="987" w:type="dxa"/>
            <w:tcBorders>
              <w:top w:val="nil"/>
              <w:left w:val="nil"/>
              <w:bottom w:val="single" w:sz="4" w:space="0" w:color="auto"/>
              <w:right w:val="single" w:sz="4" w:space="0" w:color="auto"/>
            </w:tcBorders>
            <w:shd w:val="clear" w:color="auto" w:fill="auto"/>
            <w:hideMark/>
          </w:tcPr>
          <w:p w14:paraId="37445995"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4,0</w:t>
            </w:r>
          </w:p>
        </w:tc>
      </w:tr>
      <w:tr w:rsidR="0022468F" w:rsidRPr="009B15C6" w14:paraId="02A996EF" w14:textId="77777777" w:rsidTr="00C04A9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702BBF97"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Мощность объектов бытового обслуживания населения</w:t>
            </w:r>
          </w:p>
        </w:tc>
        <w:tc>
          <w:tcPr>
            <w:tcW w:w="1418" w:type="dxa"/>
            <w:tcBorders>
              <w:top w:val="nil"/>
              <w:left w:val="nil"/>
              <w:bottom w:val="single" w:sz="4" w:space="0" w:color="auto"/>
              <w:right w:val="single" w:sz="4" w:space="0" w:color="auto"/>
            </w:tcBorders>
            <w:shd w:val="clear" w:color="auto" w:fill="auto"/>
            <w:hideMark/>
          </w:tcPr>
          <w:p w14:paraId="596209E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рабочее место</w:t>
            </w:r>
          </w:p>
        </w:tc>
        <w:tc>
          <w:tcPr>
            <w:tcW w:w="1420" w:type="dxa"/>
            <w:tcBorders>
              <w:top w:val="nil"/>
              <w:left w:val="nil"/>
              <w:bottom w:val="single" w:sz="4" w:space="0" w:color="auto"/>
              <w:right w:val="single" w:sz="4" w:space="0" w:color="auto"/>
            </w:tcBorders>
            <w:shd w:val="clear" w:color="auto" w:fill="auto"/>
            <w:noWrap/>
            <w:hideMark/>
          </w:tcPr>
          <w:p w14:paraId="2122BB1C"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3 988</w:t>
            </w:r>
          </w:p>
        </w:tc>
        <w:tc>
          <w:tcPr>
            <w:tcW w:w="1420" w:type="dxa"/>
            <w:tcBorders>
              <w:top w:val="nil"/>
              <w:left w:val="nil"/>
              <w:bottom w:val="single" w:sz="4" w:space="0" w:color="auto"/>
              <w:right w:val="single" w:sz="4" w:space="0" w:color="auto"/>
            </w:tcBorders>
            <w:shd w:val="clear" w:color="auto" w:fill="auto"/>
            <w:noWrap/>
            <w:hideMark/>
          </w:tcPr>
          <w:p w14:paraId="4C70F2FE"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3 994</w:t>
            </w:r>
          </w:p>
        </w:tc>
        <w:tc>
          <w:tcPr>
            <w:tcW w:w="987" w:type="dxa"/>
            <w:tcBorders>
              <w:top w:val="nil"/>
              <w:left w:val="nil"/>
              <w:bottom w:val="single" w:sz="4" w:space="0" w:color="auto"/>
              <w:right w:val="single" w:sz="4" w:space="0" w:color="auto"/>
            </w:tcBorders>
            <w:shd w:val="clear" w:color="auto" w:fill="auto"/>
            <w:hideMark/>
          </w:tcPr>
          <w:p w14:paraId="2426E19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6,0</w:t>
            </w:r>
          </w:p>
        </w:tc>
      </w:tr>
      <w:tr w:rsidR="0022468F" w:rsidRPr="009B15C6" w14:paraId="3B9E4B31" w14:textId="77777777" w:rsidTr="00C04A9F">
        <w:trPr>
          <w:trHeight w:val="396"/>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3F0FF4F7"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lastRenderedPageBreak/>
              <w:t xml:space="preserve">Обеспеченность объектами бытового обслуживания населения (на 1 тыс. человек) </w:t>
            </w:r>
            <w:r w:rsidRPr="009B15C6">
              <w:rPr>
                <w:rFonts w:eastAsia="Times New Roman" w:cs="Times New Roman"/>
                <w:sz w:val="22"/>
                <w:vertAlign w:val="superscript"/>
                <w:lang w:eastAsia="ru-RU"/>
              </w:rPr>
              <w:t>1</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2356CA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рабочее место</w:t>
            </w:r>
          </w:p>
        </w:tc>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3696AACC"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9,1</w:t>
            </w:r>
          </w:p>
        </w:tc>
        <w:tc>
          <w:tcPr>
            <w:tcW w:w="1420" w:type="dxa"/>
            <w:tcBorders>
              <w:top w:val="single" w:sz="4" w:space="0" w:color="auto"/>
              <w:left w:val="single" w:sz="4" w:space="0" w:color="auto"/>
              <w:bottom w:val="single" w:sz="4" w:space="0" w:color="auto"/>
              <w:right w:val="single" w:sz="4" w:space="0" w:color="auto"/>
            </w:tcBorders>
            <w:shd w:val="clear" w:color="auto" w:fill="auto"/>
            <w:noWrap/>
            <w:hideMark/>
          </w:tcPr>
          <w:p w14:paraId="4D23234F"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9,0</w:t>
            </w:r>
          </w:p>
        </w:tc>
        <w:tc>
          <w:tcPr>
            <w:tcW w:w="987" w:type="dxa"/>
            <w:tcBorders>
              <w:top w:val="single" w:sz="4" w:space="0" w:color="auto"/>
              <w:left w:val="single" w:sz="4" w:space="0" w:color="auto"/>
              <w:bottom w:val="single" w:sz="4" w:space="0" w:color="auto"/>
              <w:right w:val="single" w:sz="4" w:space="0" w:color="auto"/>
            </w:tcBorders>
            <w:shd w:val="clear" w:color="auto" w:fill="auto"/>
            <w:hideMark/>
          </w:tcPr>
          <w:p w14:paraId="580E6750"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-0,1</w:t>
            </w:r>
          </w:p>
        </w:tc>
      </w:tr>
      <w:tr w:rsidR="0022468F" w:rsidRPr="009B15C6" w14:paraId="02E33AF6" w14:textId="77777777" w:rsidTr="00C04A9F">
        <w:trPr>
          <w:trHeight w:val="960"/>
        </w:trPr>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591AC24D"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Обеспеченность объектами бытового обслуживания населения в процентах </w:t>
            </w:r>
          </w:p>
          <w:p w14:paraId="3BC1DBB8"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от норматива (9 рабочих мест </w:t>
            </w:r>
          </w:p>
          <w:p w14:paraId="42B77C8E" w14:textId="4005DB7B"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на 1 тыс. человек) </w:t>
            </w:r>
            <w:r w:rsidRPr="009B15C6">
              <w:rPr>
                <w:rFonts w:eastAsia="Times New Roman" w:cs="Times New Roman"/>
                <w:sz w:val="22"/>
                <w:vertAlign w:val="superscript"/>
                <w:lang w:eastAsia="ru-RU"/>
              </w:rPr>
              <w:t>1, 3</w:t>
            </w:r>
          </w:p>
        </w:tc>
        <w:tc>
          <w:tcPr>
            <w:tcW w:w="1418" w:type="dxa"/>
            <w:tcBorders>
              <w:top w:val="single" w:sz="4" w:space="0" w:color="auto"/>
              <w:left w:val="nil"/>
              <w:bottom w:val="single" w:sz="4" w:space="0" w:color="auto"/>
              <w:right w:val="single" w:sz="4" w:space="0" w:color="auto"/>
            </w:tcBorders>
            <w:shd w:val="clear" w:color="auto" w:fill="auto"/>
            <w:hideMark/>
          </w:tcPr>
          <w:p w14:paraId="143220B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single" w:sz="4" w:space="0" w:color="auto"/>
              <w:left w:val="nil"/>
              <w:bottom w:val="single" w:sz="4" w:space="0" w:color="auto"/>
              <w:right w:val="single" w:sz="4" w:space="0" w:color="auto"/>
            </w:tcBorders>
            <w:shd w:val="clear" w:color="auto" w:fill="auto"/>
            <w:noWrap/>
            <w:hideMark/>
          </w:tcPr>
          <w:p w14:paraId="621CD64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101,1</w:t>
            </w:r>
          </w:p>
        </w:tc>
        <w:tc>
          <w:tcPr>
            <w:tcW w:w="1420" w:type="dxa"/>
            <w:tcBorders>
              <w:top w:val="single" w:sz="4" w:space="0" w:color="auto"/>
              <w:left w:val="nil"/>
              <w:bottom w:val="single" w:sz="4" w:space="0" w:color="auto"/>
              <w:right w:val="single" w:sz="4" w:space="0" w:color="auto"/>
            </w:tcBorders>
            <w:shd w:val="clear" w:color="auto" w:fill="auto"/>
            <w:noWrap/>
            <w:hideMark/>
          </w:tcPr>
          <w:p w14:paraId="07545F0C"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99,7</w:t>
            </w:r>
          </w:p>
        </w:tc>
        <w:tc>
          <w:tcPr>
            <w:tcW w:w="987" w:type="dxa"/>
            <w:tcBorders>
              <w:top w:val="single" w:sz="4" w:space="0" w:color="auto"/>
              <w:left w:val="nil"/>
              <w:bottom w:val="single" w:sz="4" w:space="0" w:color="auto"/>
              <w:right w:val="single" w:sz="4" w:space="0" w:color="auto"/>
            </w:tcBorders>
            <w:shd w:val="clear" w:color="auto" w:fill="auto"/>
            <w:hideMark/>
          </w:tcPr>
          <w:p w14:paraId="4ACF044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-1,4</w:t>
            </w:r>
          </w:p>
        </w:tc>
      </w:tr>
      <w:tr w:rsidR="0022468F" w:rsidRPr="009B15C6" w14:paraId="237B6DA3" w14:textId="77777777" w:rsidTr="0022468F">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noWrap/>
            <w:hideMark/>
          </w:tcPr>
          <w:p w14:paraId="6259A0D1"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Удельный вес в общем количестве объектов бытового обслуживания:</w:t>
            </w:r>
          </w:p>
        </w:tc>
      </w:tr>
      <w:tr w:rsidR="0022468F" w:rsidRPr="009B15C6" w14:paraId="0086307B"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5129CC6C"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бани, сауны, душевые</w:t>
            </w:r>
          </w:p>
        </w:tc>
        <w:tc>
          <w:tcPr>
            <w:tcW w:w="1418" w:type="dxa"/>
            <w:tcBorders>
              <w:top w:val="nil"/>
              <w:left w:val="nil"/>
              <w:bottom w:val="single" w:sz="4" w:space="0" w:color="auto"/>
              <w:right w:val="single" w:sz="4" w:space="0" w:color="auto"/>
            </w:tcBorders>
            <w:shd w:val="clear" w:color="auto" w:fill="auto"/>
            <w:hideMark/>
          </w:tcPr>
          <w:p w14:paraId="4B942CA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0E816E8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4,3</w:t>
            </w:r>
          </w:p>
        </w:tc>
        <w:tc>
          <w:tcPr>
            <w:tcW w:w="1420" w:type="dxa"/>
            <w:tcBorders>
              <w:top w:val="nil"/>
              <w:left w:val="nil"/>
              <w:bottom w:val="single" w:sz="4" w:space="0" w:color="auto"/>
              <w:right w:val="single" w:sz="4" w:space="0" w:color="auto"/>
            </w:tcBorders>
            <w:shd w:val="clear" w:color="auto" w:fill="auto"/>
            <w:noWrap/>
            <w:hideMark/>
          </w:tcPr>
          <w:p w14:paraId="167976C0"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4,4</w:t>
            </w:r>
          </w:p>
        </w:tc>
        <w:tc>
          <w:tcPr>
            <w:tcW w:w="987" w:type="dxa"/>
            <w:tcBorders>
              <w:top w:val="nil"/>
              <w:left w:val="nil"/>
              <w:bottom w:val="single" w:sz="4" w:space="0" w:color="auto"/>
              <w:right w:val="single" w:sz="4" w:space="0" w:color="auto"/>
            </w:tcBorders>
            <w:shd w:val="clear" w:color="auto" w:fill="auto"/>
            <w:hideMark/>
          </w:tcPr>
          <w:p w14:paraId="4CCD7173"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0,1</w:t>
            </w:r>
          </w:p>
        </w:tc>
      </w:tr>
      <w:tr w:rsidR="0022468F" w:rsidRPr="009B15C6" w14:paraId="03C07526"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36FEA125"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прачечные</w:t>
            </w:r>
          </w:p>
        </w:tc>
        <w:tc>
          <w:tcPr>
            <w:tcW w:w="1418" w:type="dxa"/>
            <w:tcBorders>
              <w:top w:val="nil"/>
              <w:left w:val="nil"/>
              <w:bottom w:val="single" w:sz="4" w:space="0" w:color="auto"/>
              <w:right w:val="single" w:sz="4" w:space="0" w:color="auto"/>
            </w:tcBorders>
            <w:shd w:val="clear" w:color="auto" w:fill="auto"/>
            <w:hideMark/>
          </w:tcPr>
          <w:p w14:paraId="6178E6B3"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763759A9"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1,8</w:t>
            </w:r>
          </w:p>
        </w:tc>
        <w:tc>
          <w:tcPr>
            <w:tcW w:w="1420" w:type="dxa"/>
            <w:tcBorders>
              <w:top w:val="nil"/>
              <w:left w:val="nil"/>
              <w:bottom w:val="single" w:sz="4" w:space="0" w:color="auto"/>
              <w:right w:val="single" w:sz="4" w:space="0" w:color="auto"/>
            </w:tcBorders>
            <w:shd w:val="clear" w:color="auto" w:fill="auto"/>
            <w:noWrap/>
            <w:hideMark/>
          </w:tcPr>
          <w:p w14:paraId="4477932B"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1,8</w:t>
            </w:r>
          </w:p>
        </w:tc>
        <w:tc>
          <w:tcPr>
            <w:tcW w:w="987" w:type="dxa"/>
            <w:tcBorders>
              <w:top w:val="nil"/>
              <w:left w:val="nil"/>
              <w:bottom w:val="single" w:sz="4" w:space="0" w:color="auto"/>
              <w:right w:val="single" w:sz="4" w:space="0" w:color="auto"/>
            </w:tcBorders>
            <w:shd w:val="clear" w:color="auto" w:fill="auto"/>
            <w:hideMark/>
          </w:tcPr>
          <w:p w14:paraId="3A55AC5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0,0</w:t>
            </w:r>
          </w:p>
        </w:tc>
      </w:tr>
      <w:tr w:rsidR="0022468F" w:rsidRPr="009B15C6" w14:paraId="194B4149"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095ADE7E"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химчистки</w:t>
            </w:r>
          </w:p>
        </w:tc>
        <w:tc>
          <w:tcPr>
            <w:tcW w:w="1418" w:type="dxa"/>
            <w:tcBorders>
              <w:top w:val="nil"/>
              <w:left w:val="nil"/>
              <w:bottom w:val="single" w:sz="4" w:space="0" w:color="auto"/>
              <w:right w:val="single" w:sz="4" w:space="0" w:color="auto"/>
            </w:tcBorders>
            <w:shd w:val="clear" w:color="auto" w:fill="auto"/>
            <w:hideMark/>
          </w:tcPr>
          <w:p w14:paraId="7E163746"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35537EC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4,1</w:t>
            </w:r>
          </w:p>
        </w:tc>
        <w:tc>
          <w:tcPr>
            <w:tcW w:w="1420" w:type="dxa"/>
            <w:tcBorders>
              <w:top w:val="nil"/>
              <w:left w:val="nil"/>
              <w:bottom w:val="single" w:sz="4" w:space="0" w:color="auto"/>
              <w:right w:val="single" w:sz="4" w:space="0" w:color="auto"/>
            </w:tcBorders>
            <w:shd w:val="clear" w:color="auto" w:fill="auto"/>
            <w:noWrap/>
            <w:hideMark/>
          </w:tcPr>
          <w:p w14:paraId="5F3365FE"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4,1</w:t>
            </w:r>
          </w:p>
        </w:tc>
        <w:tc>
          <w:tcPr>
            <w:tcW w:w="987" w:type="dxa"/>
            <w:tcBorders>
              <w:top w:val="nil"/>
              <w:left w:val="nil"/>
              <w:bottom w:val="single" w:sz="4" w:space="0" w:color="auto"/>
              <w:right w:val="single" w:sz="4" w:space="0" w:color="auto"/>
            </w:tcBorders>
            <w:shd w:val="clear" w:color="auto" w:fill="auto"/>
            <w:hideMark/>
          </w:tcPr>
          <w:p w14:paraId="51DCA8F9"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0,0</w:t>
            </w:r>
          </w:p>
        </w:tc>
      </w:tr>
      <w:tr w:rsidR="0022468F" w:rsidRPr="009B15C6" w14:paraId="1A0720C4"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7714456A"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парикмахерские</w:t>
            </w:r>
          </w:p>
        </w:tc>
        <w:tc>
          <w:tcPr>
            <w:tcW w:w="1418" w:type="dxa"/>
            <w:tcBorders>
              <w:top w:val="nil"/>
              <w:left w:val="nil"/>
              <w:bottom w:val="single" w:sz="4" w:space="0" w:color="auto"/>
              <w:right w:val="single" w:sz="4" w:space="0" w:color="auto"/>
            </w:tcBorders>
            <w:shd w:val="clear" w:color="auto" w:fill="auto"/>
            <w:hideMark/>
          </w:tcPr>
          <w:p w14:paraId="5FB7E0A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2C333FB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28,0</w:t>
            </w:r>
          </w:p>
        </w:tc>
        <w:tc>
          <w:tcPr>
            <w:tcW w:w="1420" w:type="dxa"/>
            <w:tcBorders>
              <w:top w:val="nil"/>
              <w:left w:val="nil"/>
              <w:bottom w:val="single" w:sz="4" w:space="0" w:color="auto"/>
              <w:right w:val="single" w:sz="4" w:space="0" w:color="auto"/>
            </w:tcBorders>
            <w:shd w:val="clear" w:color="auto" w:fill="auto"/>
            <w:noWrap/>
            <w:hideMark/>
          </w:tcPr>
          <w:p w14:paraId="4520146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27,9</w:t>
            </w:r>
          </w:p>
        </w:tc>
        <w:tc>
          <w:tcPr>
            <w:tcW w:w="987" w:type="dxa"/>
            <w:tcBorders>
              <w:top w:val="nil"/>
              <w:left w:val="nil"/>
              <w:bottom w:val="single" w:sz="4" w:space="0" w:color="auto"/>
              <w:right w:val="single" w:sz="4" w:space="0" w:color="auto"/>
            </w:tcBorders>
            <w:shd w:val="clear" w:color="auto" w:fill="auto"/>
            <w:hideMark/>
          </w:tcPr>
          <w:p w14:paraId="7ABC048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-0,1</w:t>
            </w:r>
          </w:p>
        </w:tc>
      </w:tr>
      <w:tr w:rsidR="0022468F" w:rsidRPr="009B15C6" w14:paraId="59320536"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1E80B1C8"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фотографии, фотолаборатории</w:t>
            </w:r>
          </w:p>
        </w:tc>
        <w:tc>
          <w:tcPr>
            <w:tcW w:w="1418" w:type="dxa"/>
            <w:tcBorders>
              <w:top w:val="nil"/>
              <w:left w:val="nil"/>
              <w:bottom w:val="single" w:sz="4" w:space="0" w:color="auto"/>
              <w:right w:val="single" w:sz="4" w:space="0" w:color="auto"/>
            </w:tcBorders>
            <w:shd w:val="clear" w:color="auto" w:fill="auto"/>
            <w:hideMark/>
          </w:tcPr>
          <w:p w14:paraId="4A31106F"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575056C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6,4</w:t>
            </w:r>
          </w:p>
        </w:tc>
        <w:tc>
          <w:tcPr>
            <w:tcW w:w="1420" w:type="dxa"/>
            <w:tcBorders>
              <w:top w:val="nil"/>
              <w:left w:val="nil"/>
              <w:bottom w:val="single" w:sz="4" w:space="0" w:color="auto"/>
              <w:right w:val="single" w:sz="4" w:space="0" w:color="auto"/>
            </w:tcBorders>
            <w:shd w:val="clear" w:color="auto" w:fill="auto"/>
            <w:noWrap/>
            <w:hideMark/>
          </w:tcPr>
          <w:p w14:paraId="401EE69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6,3</w:t>
            </w:r>
          </w:p>
        </w:tc>
        <w:tc>
          <w:tcPr>
            <w:tcW w:w="987" w:type="dxa"/>
            <w:tcBorders>
              <w:top w:val="nil"/>
              <w:left w:val="nil"/>
              <w:bottom w:val="single" w:sz="4" w:space="0" w:color="auto"/>
              <w:right w:val="single" w:sz="4" w:space="0" w:color="auto"/>
            </w:tcBorders>
            <w:shd w:val="clear" w:color="auto" w:fill="auto"/>
            <w:hideMark/>
          </w:tcPr>
          <w:p w14:paraId="7C80185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0,0</w:t>
            </w:r>
          </w:p>
        </w:tc>
      </w:tr>
      <w:tr w:rsidR="0022468F" w:rsidRPr="009B15C6" w14:paraId="382B06E9"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6EFED988"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мастерские по ремонту обуви</w:t>
            </w:r>
          </w:p>
        </w:tc>
        <w:tc>
          <w:tcPr>
            <w:tcW w:w="1418" w:type="dxa"/>
            <w:tcBorders>
              <w:top w:val="nil"/>
              <w:left w:val="nil"/>
              <w:bottom w:val="single" w:sz="4" w:space="0" w:color="auto"/>
              <w:right w:val="single" w:sz="4" w:space="0" w:color="auto"/>
            </w:tcBorders>
            <w:shd w:val="clear" w:color="auto" w:fill="auto"/>
            <w:hideMark/>
          </w:tcPr>
          <w:p w14:paraId="41EC2C58"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1C6E023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5,2</w:t>
            </w:r>
          </w:p>
        </w:tc>
        <w:tc>
          <w:tcPr>
            <w:tcW w:w="1420" w:type="dxa"/>
            <w:tcBorders>
              <w:top w:val="nil"/>
              <w:left w:val="nil"/>
              <w:bottom w:val="single" w:sz="4" w:space="0" w:color="auto"/>
              <w:right w:val="single" w:sz="4" w:space="0" w:color="auto"/>
            </w:tcBorders>
            <w:shd w:val="clear" w:color="auto" w:fill="auto"/>
            <w:noWrap/>
            <w:hideMark/>
          </w:tcPr>
          <w:p w14:paraId="4357AE1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5,2</w:t>
            </w:r>
          </w:p>
        </w:tc>
        <w:tc>
          <w:tcPr>
            <w:tcW w:w="987" w:type="dxa"/>
            <w:tcBorders>
              <w:top w:val="nil"/>
              <w:left w:val="nil"/>
              <w:bottom w:val="single" w:sz="4" w:space="0" w:color="auto"/>
              <w:right w:val="single" w:sz="4" w:space="0" w:color="auto"/>
            </w:tcBorders>
            <w:shd w:val="clear" w:color="auto" w:fill="auto"/>
            <w:hideMark/>
          </w:tcPr>
          <w:p w14:paraId="15BE14A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0,0</w:t>
            </w:r>
          </w:p>
        </w:tc>
      </w:tr>
      <w:tr w:rsidR="0022468F" w:rsidRPr="009B15C6" w14:paraId="5C38BBEE"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65B4F3FB"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мастерские, ателье по ремонту и пошиву одежды</w:t>
            </w:r>
          </w:p>
        </w:tc>
        <w:tc>
          <w:tcPr>
            <w:tcW w:w="1418" w:type="dxa"/>
            <w:tcBorders>
              <w:top w:val="nil"/>
              <w:left w:val="nil"/>
              <w:bottom w:val="single" w:sz="4" w:space="0" w:color="auto"/>
              <w:right w:val="single" w:sz="4" w:space="0" w:color="auto"/>
            </w:tcBorders>
            <w:shd w:val="clear" w:color="auto" w:fill="auto"/>
            <w:hideMark/>
          </w:tcPr>
          <w:p w14:paraId="6A00CE2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3BF0C20C"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10,5</w:t>
            </w:r>
          </w:p>
        </w:tc>
        <w:tc>
          <w:tcPr>
            <w:tcW w:w="1420" w:type="dxa"/>
            <w:tcBorders>
              <w:top w:val="nil"/>
              <w:left w:val="nil"/>
              <w:bottom w:val="single" w:sz="4" w:space="0" w:color="auto"/>
              <w:right w:val="single" w:sz="4" w:space="0" w:color="auto"/>
            </w:tcBorders>
            <w:shd w:val="clear" w:color="auto" w:fill="auto"/>
            <w:noWrap/>
            <w:hideMark/>
          </w:tcPr>
          <w:p w14:paraId="1E511C1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10,5</w:t>
            </w:r>
          </w:p>
        </w:tc>
        <w:tc>
          <w:tcPr>
            <w:tcW w:w="987" w:type="dxa"/>
            <w:tcBorders>
              <w:top w:val="nil"/>
              <w:left w:val="nil"/>
              <w:bottom w:val="single" w:sz="4" w:space="0" w:color="auto"/>
              <w:right w:val="single" w:sz="4" w:space="0" w:color="auto"/>
            </w:tcBorders>
            <w:shd w:val="clear" w:color="auto" w:fill="auto"/>
            <w:hideMark/>
          </w:tcPr>
          <w:p w14:paraId="28AEFD50"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0,0</w:t>
            </w:r>
          </w:p>
        </w:tc>
      </w:tr>
      <w:tr w:rsidR="0022468F" w:rsidRPr="009B15C6" w14:paraId="034717AA" w14:textId="77777777" w:rsidTr="0022468F">
        <w:trPr>
          <w:trHeight w:val="1200"/>
        </w:trPr>
        <w:tc>
          <w:tcPr>
            <w:tcW w:w="4536" w:type="dxa"/>
            <w:tcBorders>
              <w:top w:val="nil"/>
              <w:left w:val="single" w:sz="4" w:space="0" w:color="auto"/>
              <w:bottom w:val="single" w:sz="4" w:space="0" w:color="auto"/>
              <w:right w:val="single" w:sz="4" w:space="0" w:color="auto"/>
            </w:tcBorders>
            <w:shd w:val="clear" w:color="auto" w:fill="auto"/>
            <w:hideMark/>
          </w:tcPr>
          <w:p w14:paraId="023404DC"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мастерские, ателье по ремонту </w:t>
            </w:r>
          </w:p>
          <w:p w14:paraId="078E7973" w14:textId="47903452"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и техобслуживанию бытовой радиоэлектронной аппаратуры, бытовых машин и приборов, часов, изготовлению металлоизделий, ремонту ювелирных изделий</w:t>
            </w:r>
          </w:p>
        </w:tc>
        <w:tc>
          <w:tcPr>
            <w:tcW w:w="1418" w:type="dxa"/>
            <w:tcBorders>
              <w:top w:val="nil"/>
              <w:left w:val="nil"/>
              <w:bottom w:val="single" w:sz="4" w:space="0" w:color="auto"/>
              <w:right w:val="single" w:sz="4" w:space="0" w:color="auto"/>
            </w:tcBorders>
            <w:shd w:val="clear" w:color="auto" w:fill="auto"/>
            <w:hideMark/>
          </w:tcPr>
          <w:p w14:paraId="7FD5D809"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49CDD85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14,9</w:t>
            </w:r>
          </w:p>
        </w:tc>
        <w:tc>
          <w:tcPr>
            <w:tcW w:w="1420" w:type="dxa"/>
            <w:tcBorders>
              <w:top w:val="nil"/>
              <w:left w:val="nil"/>
              <w:bottom w:val="single" w:sz="4" w:space="0" w:color="auto"/>
              <w:right w:val="single" w:sz="4" w:space="0" w:color="auto"/>
            </w:tcBorders>
            <w:shd w:val="clear" w:color="auto" w:fill="auto"/>
            <w:noWrap/>
            <w:hideMark/>
          </w:tcPr>
          <w:p w14:paraId="78F254C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15,1</w:t>
            </w:r>
          </w:p>
        </w:tc>
        <w:tc>
          <w:tcPr>
            <w:tcW w:w="987" w:type="dxa"/>
            <w:tcBorders>
              <w:top w:val="nil"/>
              <w:left w:val="nil"/>
              <w:bottom w:val="single" w:sz="4" w:space="0" w:color="auto"/>
              <w:right w:val="single" w:sz="4" w:space="0" w:color="auto"/>
            </w:tcBorders>
            <w:shd w:val="clear" w:color="auto" w:fill="auto"/>
            <w:hideMark/>
          </w:tcPr>
          <w:p w14:paraId="03AC47B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0,2</w:t>
            </w:r>
          </w:p>
        </w:tc>
      </w:tr>
      <w:tr w:rsidR="0022468F" w:rsidRPr="009B15C6" w14:paraId="5DF884DA" w14:textId="77777777" w:rsidTr="0022468F">
        <w:trPr>
          <w:trHeight w:val="449"/>
        </w:trPr>
        <w:tc>
          <w:tcPr>
            <w:tcW w:w="4536" w:type="dxa"/>
            <w:tcBorders>
              <w:top w:val="nil"/>
              <w:left w:val="single" w:sz="4" w:space="0" w:color="auto"/>
              <w:bottom w:val="single" w:sz="4" w:space="0" w:color="auto"/>
              <w:right w:val="single" w:sz="4" w:space="0" w:color="auto"/>
            </w:tcBorders>
            <w:shd w:val="clear" w:color="auto" w:fill="auto"/>
            <w:hideMark/>
          </w:tcPr>
          <w:p w14:paraId="59637760"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мастерские по ремонту и техобслуживанию транспортных средств</w:t>
            </w:r>
          </w:p>
        </w:tc>
        <w:tc>
          <w:tcPr>
            <w:tcW w:w="1418" w:type="dxa"/>
            <w:tcBorders>
              <w:top w:val="nil"/>
              <w:left w:val="nil"/>
              <w:bottom w:val="single" w:sz="4" w:space="0" w:color="auto"/>
              <w:right w:val="single" w:sz="4" w:space="0" w:color="auto"/>
            </w:tcBorders>
            <w:shd w:val="clear" w:color="auto" w:fill="auto"/>
            <w:hideMark/>
          </w:tcPr>
          <w:p w14:paraId="57E77491"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656FD596"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21,2</w:t>
            </w:r>
          </w:p>
        </w:tc>
        <w:tc>
          <w:tcPr>
            <w:tcW w:w="1420" w:type="dxa"/>
            <w:tcBorders>
              <w:top w:val="nil"/>
              <w:left w:val="nil"/>
              <w:bottom w:val="single" w:sz="4" w:space="0" w:color="auto"/>
              <w:right w:val="single" w:sz="4" w:space="0" w:color="auto"/>
            </w:tcBorders>
            <w:shd w:val="clear" w:color="auto" w:fill="auto"/>
            <w:noWrap/>
            <w:hideMark/>
          </w:tcPr>
          <w:p w14:paraId="0E61BF73"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21,1</w:t>
            </w:r>
          </w:p>
        </w:tc>
        <w:tc>
          <w:tcPr>
            <w:tcW w:w="987" w:type="dxa"/>
            <w:tcBorders>
              <w:top w:val="nil"/>
              <w:left w:val="nil"/>
              <w:bottom w:val="single" w:sz="4" w:space="0" w:color="auto"/>
              <w:right w:val="single" w:sz="4" w:space="0" w:color="auto"/>
            </w:tcBorders>
            <w:shd w:val="clear" w:color="auto" w:fill="auto"/>
            <w:hideMark/>
          </w:tcPr>
          <w:p w14:paraId="56FA5E1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-0,1</w:t>
            </w:r>
          </w:p>
        </w:tc>
      </w:tr>
      <w:tr w:rsidR="0022468F" w:rsidRPr="009B15C6" w14:paraId="0750FF5A"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220D79A3"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ритуальные предприятия</w:t>
            </w:r>
          </w:p>
        </w:tc>
        <w:tc>
          <w:tcPr>
            <w:tcW w:w="1418" w:type="dxa"/>
            <w:tcBorders>
              <w:top w:val="nil"/>
              <w:left w:val="nil"/>
              <w:bottom w:val="single" w:sz="4" w:space="0" w:color="auto"/>
              <w:right w:val="single" w:sz="4" w:space="0" w:color="auto"/>
            </w:tcBorders>
            <w:shd w:val="clear" w:color="auto" w:fill="auto"/>
            <w:hideMark/>
          </w:tcPr>
          <w:p w14:paraId="7A001EE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71AE8910"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0,3</w:t>
            </w:r>
          </w:p>
        </w:tc>
        <w:tc>
          <w:tcPr>
            <w:tcW w:w="1420" w:type="dxa"/>
            <w:tcBorders>
              <w:top w:val="nil"/>
              <w:left w:val="nil"/>
              <w:bottom w:val="single" w:sz="4" w:space="0" w:color="auto"/>
              <w:right w:val="single" w:sz="4" w:space="0" w:color="auto"/>
            </w:tcBorders>
            <w:shd w:val="clear" w:color="auto" w:fill="auto"/>
            <w:noWrap/>
            <w:hideMark/>
          </w:tcPr>
          <w:p w14:paraId="4FCD2279"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0,3</w:t>
            </w:r>
          </w:p>
        </w:tc>
        <w:tc>
          <w:tcPr>
            <w:tcW w:w="987" w:type="dxa"/>
            <w:tcBorders>
              <w:top w:val="nil"/>
              <w:left w:val="nil"/>
              <w:bottom w:val="single" w:sz="4" w:space="0" w:color="auto"/>
              <w:right w:val="single" w:sz="4" w:space="0" w:color="auto"/>
            </w:tcBorders>
            <w:shd w:val="clear" w:color="auto" w:fill="auto"/>
            <w:hideMark/>
          </w:tcPr>
          <w:p w14:paraId="0BB058F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0,0</w:t>
            </w:r>
          </w:p>
        </w:tc>
      </w:tr>
      <w:tr w:rsidR="0022468F" w:rsidRPr="009B15C6" w14:paraId="1C7389EA"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4960E574"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предприятия проката</w:t>
            </w:r>
          </w:p>
        </w:tc>
        <w:tc>
          <w:tcPr>
            <w:tcW w:w="1418" w:type="dxa"/>
            <w:tcBorders>
              <w:top w:val="nil"/>
              <w:left w:val="nil"/>
              <w:bottom w:val="single" w:sz="4" w:space="0" w:color="auto"/>
              <w:right w:val="single" w:sz="4" w:space="0" w:color="auto"/>
            </w:tcBorders>
            <w:shd w:val="clear" w:color="auto" w:fill="auto"/>
            <w:hideMark/>
          </w:tcPr>
          <w:p w14:paraId="254F711A"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noWrap/>
            <w:hideMark/>
          </w:tcPr>
          <w:p w14:paraId="73B2C3B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3,4</w:t>
            </w:r>
          </w:p>
        </w:tc>
        <w:tc>
          <w:tcPr>
            <w:tcW w:w="1420" w:type="dxa"/>
            <w:tcBorders>
              <w:top w:val="nil"/>
              <w:left w:val="nil"/>
              <w:bottom w:val="single" w:sz="4" w:space="0" w:color="auto"/>
              <w:right w:val="single" w:sz="4" w:space="0" w:color="auto"/>
            </w:tcBorders>
            <w:shd w:val="clear" w:color="auto" w:fill="auto"/>
            <w:noWrap/>
            <w:hideMark/>
          </w:tcPr>
          <w:p w14:paraId="2C0C2CF0"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3,4</w:t>
            </w:r>
          </w:p>
        </w:tc>
        <w:tc>
          <w:tcPr>
            <w:tcW w:w="987" w:type="dxa"/>
            <w:tcBorders>
              <w:top w:val="nil"/>
              <w:left w:val="nil"/>
              <w:bottom w:val="single" w:sz="4" w:space="0" w:color="auto"/>
              <w:right w:val="single" w:sz="4" w:space="0" w:color="auto"/>
            </w:tcBorders>
            <w:shd w:val="clear" w:color="auto" w:fill="auto"/>
            <w:hideMark/>
          </w:tcPr>
          <w:p w14:paraId="6A24AFA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0,0</w:t>
            </w:r>
          </w:p>
        </w:tc>
      </w:tr>
      <w:tr w:rsidR="0022468F" w:rsidRPr="009B15C6" w14:paraId="6CFCE540" w14:textId="77777777" w:rsidTr="0022468F">
        <w:trPr>
          <w:trHeight w:val="300"/>
        </w:trPr>
        <w:tc>
          <w:tcPr>
            <w:tcW w:w="9781" w:type="dxa"/>
            <w:gridSpan w:val="5"/>
            <w:tcBorders>
              <w:top w:val="single" w:sz="4" w:space="0" w:color="auto"/>
              <w:left w:val="single" w:sz="4" w:space="0" w:color="auto"/>
              <w:bottom w:val="single" w:sz="4" w:space="0" w:color="auto"/>
              <w:right w:val="single" w:sz="4" w:space="0" w:color="auto"/>
            </w:tcBorders>
            <w:shd w:val="clear" w:color="auto" w:fill="auto"/>
            <w:hideMark/>
          </w:tcPr>
          <w:p w14:paraId="177E8D3C"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4. Гостиницы</w:t>
            </w:r>
          </w:p>
        </w:tc>
      </w:tr>
      <w:tr w:rsidR="0022468F" w:rsidRPr="009B15C6" w14:paraId="79FC29E1"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3CF3B9C4"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Количество гостиниц</w:t>
            </w:r>
          </w:p>
        </w:tc>
        <w:tc>
          <w:tcPr>
            <w:tcW w:w="1418" w:type="dxa"/>
            <w:tcBorders>
              <w:top w:val="nil"/>
              <w:left w:val="nil"/>
              <w:bottom w:val="single" w:sz="4" w:space="0" w:color="auto"/>
              <w:right w:val="single" w:sz="4" w:space="0" w:color="auto"/>
            </w:tcBorders>
            <w:shd w:val="clear" w:color="auto" w:fill="auto"/>
            <w:hideMark/>
          </w:tcPr>
          <w:p w14:paraId="6D2A753C"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единица</w:t>
            </w:r>
          </w:p>
        </w:tc>
        <w:tc>
          <w:tcPr>
            <w:tcW w:w="1420" w:type="dxa"/>
            <w:tcBorders>
              <w:top w:val="nil"/>
              <w:left w:val="nil"/>
              <w:bottom w:val="single" w:sz="4" w:space="0" w:color="auto"/>
              <w:right w:val="single" w:sz="4" w:space="0" w:color="auto"/>
            </w:tcBorders>
            <w:shd w:val="clear" w:color="auto" w:fill="auto"/>
            <w:noWrap/>
            <w:hideMark/>
          </w:tcPr>
          <w:p w14:paraId="10E0614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60</w:t>
            </w:r>
          </w:p>
        </w:tc>
        <w:tc>
          <w:tcPr>
            <w:tcW w:w="1420" w:type="dxa"/>
            <w:tcBorders>
              <w:top w:val="nil"/>
              <w:left w:val="nil"/>
              <w:bottom w:val="single" w:sz="4" w:space="0" w:color="auto"/>
              <w:right w:val="single" w:sz="4" w:space="0" w:color="auto"/>
            </w:tcBorders>
            <w:shd w:val="clear" w:color="auto" w:fill="auto"/>
            <w:noWrap/>
            <w:hideMark/>
          </w:tcPr>
          <w:p w14:paraId="0AFFC82B"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65</w:t>
            </w:r>
          </w:p>
        </w:tc>
        <w:tc>
          <w:tcPr>
            <w:tcW w:w="987" w:type="dxa"/>
            <w:tcBorders>
              <w:top w:val="nil"/>
              <w:left w:val="nil"/>
              <w:bottom w:val="single" w:sz="4" w:space="0" w:color="auto"/>
              <w:right w:val="single" w:sz="4" w:space="0" w:color="auto"/>
            </w:tcBorders>
            <w:shd w:val="clear" w:color="auto" w:fill="auto"/>
            <w:hideMark/>
          </w:tcPr>
          <w:p w14:paraId="11AECD06"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5,0</w:t>
            </w:r>
          </w:p>
        </w:tc>
      </w:tr>
      <w:tr w:rsidR="0022468F" w:rsidRPr="009B15C6" w14:paraId="5D8EDE50" w14:textId="77777777" w:rsidTr="0022468F">
        <w:trPr>
          <w:trHeight w:val="300"/>
        </w:trPr>
        <w:tc>
          <w:tcPr>
            <w:tcW w:w="4536" w:type="dxa"/>
            <w:tcBorders>
              <w:top w:val="nil"/>
              <w:left w:val="single" w:sz="4" w:space="0" w:color="auto"/>
              <w:bottom w:val="single" w:sz="4" w:space="0" w:color="auto"/>
              <w:right w:val="single" w:sz="4" w:space="0" w:color="auto"/>
            </w:tcBorders>
            <w:shd w:val="clear" w:color="auto" w:fill="auto"/>
            <w:hideMark/>
          </w:tcPr>
          <w:p w14:paraId="59DFA09C"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Мощность гостиниц</w:t>
            </w:r>
          </w:p>
        </w:tc>
        <w:tc>
          <w:tcPr>
            <w:tcW w:w="1418" w:type="dxa"/>
            <w:tcBorders>
              <w:top w:val="nil"/>
              <w:left w:val="nil"/>
              <w:bottom w:val="single" w:sz="4" w:space="0" w:color="auto"/>
              <w:right w:val="single" w:sz="4" w:space="0" w:color="auto"/>
            </w:tcBorders>
            <w:shd w:val="clear" w:color="auto" w:fill="auto"/>
            <w:hideMark/>
          </w:tcPr>
          <w:p w14:paraId="732174E2"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место</w:t>
            </w:r>
          </w:p>
        </w:tc>
        <w:tc>
          <w:tcPr>
            <w:tcW w:w="1420" w:type="dxa"/>
            <w:tcBorders>
              <w:top w:val="nil"/>
              <w:left w:val="nil"/>
              <w:bottom w:val="single" w:sz="4" w:space="0" w:color="auto"/>
              <w:right w:val="single" w:sz="4" w:space="0" w:color="auto"/>
            </w:tcBorders>
            <w:shd w:val="clear" w:color="auto" w:fill="auto"/>
            <w:noWrap/>
            <w:hideMark/>
          </w:tcPr>
          <w:p w14:paraId="658DF7BD"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4 380</w:t>
            </w:r>
          </w:p>
        </w:tc>
        <w:tc>
          <w:tcPr>
            <w:tcW w:w="1420" w:type="dxa"/>
            <w:tcBorders>
              <w:top w:val="nil"/>
              <w:left w:val="nil"/>
              <w:bottom w:val="single" w:sz="4" w:space="0" w:color="auto"/>
              <w:right w:val="single" w:sz="4" w:space="0" w:color="auto"/>
            </w:tcBorders>
            <w:shd w:val="clear" w:color="auto" w:fill="auto"/>
            <w:noWrap/>
            <w:hideMark/>
          </w:tcPr>
          <w:p w14:paraId="1265EE65"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5 254</w:t>
            </w:r>
          </w:p>
        </w:tc>
        <w:tc>
          <w:tcPr>
            <w:tcW w:w="987" w:type="dxa"/>
            <w:tcBorders>
              <w:top w:val="nil"/>
              <w:left w:val="nil"/>
              <w:bottom w:val="single" w:sz="4" w:space="0" w:color="auto"/>
              <w:right w:val="single" w:sz="4" w:space="0" w:color="auto"/>
            </w:tcBorders>
            <w:shd w:val="clear" w:color="auto" w:fill="auto"/>
            <w:hideMark/>
          </w:tcPr>
          <w:p w14:paraId="6B775F46"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874,0</w:t>
            </w:r>
          </w:p>
        </w:tc>
      </w:tr>
      <w:tr w:rsidR="0022468F" w:rsidRPr="009B15C6" w14:paraId="00BE343C" w14:textId="77777777" w:rsidTr="0022468F">
        <w:trPr>
          <w:trHeight w:val="360"/>
        </w:trPr>
        <w:tc>
          <w:tcPr>
            <w:tcW w:w="4536" w:type="dxa"/>
            <w:tcBorders>
              <w:top w:val="nil"/>
              <w:left w:val="single" w:sz="4" w:space="0" w:color="auto"/>
              <w:bottom w:val="single" w:sz="4" w:space="0" w:color="auto"/>
              <w:right w:val="single" w:sz="4" w:space="0" w:color="auto"/>
            </w:tcBorders>
            <w:shd w:val="clear" w:color="auto" w:fill="auto"/>
            <w:hideMark/>
          </w:tcPr>
          <w:p w14:paraId="339CB36E"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Обеспеченность гостиницами </w:t>
            </w:r>
          </w:p>
          <w:p w14:paraId="4CF393D4" w14:textId="03962F2E"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(на 1 тыс. человек) </w:t>
            </w:r>
            <w:r w:rsidRPr="009B15C6">
              <w:rPr>
                <w:rFonts w:eastAsia="Times New Roman" w:cs="Times New Roman"/>
                <w:sz w:val="22"/>
                <w:vertAlign w:val="superscript"/>
                <w:lang w:eastAsia="ru-RU"/>
              </w:rPr>
              <w:t>1</w:t>
            </w:r>
          </w:p>
        </w:tc>
        <w:tc>
          <w:tcPr>
            <w:tcW w:w="1418" w:type="dxa"/>
            <w:tcBorders>
              <w:top w:val="nil"/>
              <w:left w:val="nil"/>
              <w:bottom w:val="single" w:sz="4" w:space="0" w:color="auto"/>
              <w:right w:val="single" w:sz="4" w:space="0" w:color="auto"/>
            </w:tcBorders>
            <w:shd w:val="clear" w:color="auto" w:fill="auto"/>
            <w:hideMark/>
          </w:tcPr>
          <w:p w14:paraId="377B140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место</w:t>
            </w:r>
          </w:p>
        </w:tc>
        <w:tc>
          <w:tcPr>
            <w:tcW w:w="1420" w:type="dxa"/>
            <w:tcBorders>
              <w:top w:val="nil"/>
              <w:left w:val="nil"/>
              <w:bottom w:val="single" w:sz="4" w:space="0" w:color="auto"/>
              <w:right w:val="single" w:sz="4" w:space="0" w:color="auto"/>
            </w:tcBorders>
            <w:shd w:val="clear" w:color="auto" w:fill="auto"/>
            <w:hideMark/>
          </w:tcPr>
          <w:p w14:paraId="07BBBBCB"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10,0</w:t>
            </w:r>
          </w:p>
        </w:tc>
        <w:tc>
          <w:tcPr>
            <w:tcW w:w="1420" w:type="dxa"/>
            <w:tcBorders>
              <w:top w:val="nil"/>
              <w:left w:val="nil"/>
              <w:bottom w:val="single" w:sz="4" w:space="0" w:color="auto"/>
              <w:right w:val="single" w:sz="4" w:space="0" w:color="auto"/>
            </w:tcBorders>
            <w:shd w:val="clear" w:color="auto" w:fill="auto"/>
            <w:hideMark/>
          </w:tcPr>
          <w:p w14:paraId="48200229"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11,8</w:t>
            </w:r>
          </w:p>
        </w:tc>
        <w:tc>
          <w:tcPr>
            <w:tcW w:w="987" w:type="dxa"/>
            <w:tcBorders>
              <w:top w:val="nil"/>
              <w:left w:val="nil"/>
              <w:bottom w:val="single" w:sz="4" w:space="0" w:color="auto"/>
              <w:right w:val="single" w:sz="4" w:space="0" w:color="auto"/>
            </w:tcBorders>
            <w:shd w:val="clear" w:color="auto" w:fill="auto"/>
            <w:hideMark/>
          </w:tcPr>
          <w:p w14:paraId="0EFFA734"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1,8</w:t>
            </w:r>
          </w:p>
        </w:tc>
      </w:tr>
      <w:tr w:rsidR="0022468F" w:rsidRPr="009B15C6" w14:paraId="3C43FEC8" w14:textId="77777777" w:rsidTr="0022468F">
        <w:trPr>
          <w:trHeight w:val="415"/>
        </w:trPr>
        <w:tc>
          <w:tcPr>
            <w:tcW w:w="4536" w:type="dxa"/>
            <w:tcBorders>
              <w:top w:val="nil"/>
              <w:left w:val="single" w:sz="4" w:space="0" w:color="auto"/>
              <w:bottom w:val="single" w:sz="4" w:space="0" w:color="auto"/>
              <w:right w:val="single" w:sz="4" w:space="0" w:color="auto"/>
            </w:tcBorders>
            <w:shd w:val="clear" w:color="auto" w:fill="auto"/>
            <w:hideMark/>
          </w:tcPr>
          <w:p w14:paraId="00575E7A" w14:textId="77777777"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Обеспеченность гостиницами в процентах </w:t>
            </w:r>
          </w:p>
          <w:p w14:paraId="1BE69A12" w14:textId="2FFFB88A" w:rsidR="0022468F" w:rsidRPr="009B15C6" w:rsidRDefault="0022468F" w:rsidP="0022468F">
            <w:pPr>
              <w:rPr>
                <w:rFonts w:eastAsia="Times New Roman" w:cs="Times New Roman"/>
                <w:sz w:val="22"/>
                <w:lang w:eastAsia="ru-RU"/>
              </w:rPr>
            </w:pPr>
            <w:r w:rsidRPr="009B15C6">
              <w:rPr>
                <w:rFonts w:eastAsia="Times New Roman" w:cs="Times New Roman"/>
                <w:sz w:val="22"/>
                <w:lang w:eastAsia="ru-RU"/>
              </w:rPr>
              <w:t xml:space="preserve">от норматива (6 мест на 1 тыс. человек) </w:t>
            </w:r>
            <w:r w:rsidRPr="009B15C6">
              <w:rPr>
                <w:rFonts w:eastAsia="Times New Roman" w:cs="Times New Roman"/>
                <w:sz w:val="22"/>
                <w:vertAlign w:val="superscript"/>
                <w:lang w:eastAsia="ru-RU"/>
              </w:rPr>
              <w:t>1, 3</w:t>
            </w:r>
          </w:p>
        </w:tc>
        <w:tc>
          <w:tcPr>
            <w:tcW w:w="1418" w:type="dxa"/>
            <w:tcBorders>
              <w:top w:val="nil"/>
              <w:left w:val="nil"/>
              <w:bottom w:val="single" w:sz="4" w:space="0" w:color="auto"/>
              <w:right w:val="single" w:sz="4" w:space="0" w:color="auto"/>
            </w:tcBorders>
            <w:shd w:val="clear" w:color="auto" w:fill="auto"/>
            <w:hideMark/>
          </w:tcPr>
          <w:p w14:paraId="78B167D3"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w:t>
            </w:r>
          </w:p>
        </w:tc>
        <w:tc>
          <w:tcPr>
            <w:tcW w:w="1420" w:type="dxa"/>
            <w:tcBorders>
              <w:top w:val="nil"/>
              <w:left w:val="nil"/>
              <w:bottom w:val="single" w:sz="4" w:space="0" w:color="auto"/>
              <w:right w:val="single" w:sz="4" w:space="0" w:color="auto"/>
            </w:tcBorders>
            <w:shd w:val="clear" w:color="auto" w:fill="auto"/>
            <w:hideMark/>
          </w:tcPr>
          <w:p w14:paraId="48E8F357"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166,6</w:t>
            </w:r>
          </w:p>
        </w:tc>
        <w:tc>
          <w:tcPr>
            <w:tcW w:w="1420" w:type="dxa"/>
            <w:tcBorders>
              <w:top w:val="nil"/>
              <w:left w:val="nil"/>
              <w:bottom w:val="single" w:sz="4" w:space="0" w:color="auto"/>
              <w:right w:val="single" w:sz="4" w:space="0" w:color="auto"/>
            </w:tcBorders>
            <w:shd w:val="clear" w:color="auto" w:fill="auto"/>
            <w:hideMark/>
          </w:tcPr>
          <w:p w14:paraId="2BCC1F35"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196,8</w:t>
            </w:r>
          </w:p>
        </w:tc>
        <w:tc>
          <w:tcPr>
            <w:tcW w:w="987" w:type="dxa"/>
            <w:tcBorders>
              <w:top w:val="nil"/>
              <w:left w:val="nil"/>
              <w:bottom w:val="single" w:sz="4" w:space="0" w:color="auto"/>
              <w:right w:val="single" w:sz="4" w:space="0" w:color="auto"/>
            </w:tcBorders>
            <w:shd w:val="clear" w:color="auto" w:fill="auto"/>
            <w:hideMark/>
          </w:tcPr>
          <w:p w14:paraId="50D5FC7C" w14:textId="77777777" w:rsidR="0022468F" w:rsidRPr="009B15C6" w:rsidRDefault="0022468F" w:rsidP="0022468F">
            <w:pPr>
              <w:jc w:val="center"/>
              <w:rPr>
                <w:rFonts w:eastAsia="Times New Roman" w:cs="Times New Roman"/>
                <w:sz w:val="22"/>
                <w:lang w:eastAsia="ru-RU"/>
              </w:rPr>
            </w:pPr>
            <w:r w:rsidRPr="009B15C6">
              <w:rPr>
                <w:rFonts w:eastAsia="Times New Roman" w:cs="Times New Roman"/>
                <w:sz w:val="22"/>
                <w:lang w:eastAsia="ru-RU"/>
              </w:rPr>
              <w:t>30,2</w:t>
            </w:r>
          </w:p>
        </w:tc>
      </w:tr>
      <w:tr w:rsidR="0022468F" w:rsidRPr="009B15C6" w14:paraId="06750073" w14:textId="77777777" w:rsidTr="0022468F">
        <w:trPr>
          <w:trHeight w:val="300"/>
        </w:trPr>
        <w:tc>
          <w:tcPr>
            <w:tcW w:w="4536" w:type="dxa"/>
            <w:tcBorders>
              <w:top w:val="nil"/>
              <w:left w:val="nil"/>
              <w:bottom w:val="nil"/>
              <w:right w:val="nil"/>
            </w:tcBorders>
            <w:shd w:val="clear" w:color="auto" w:fill="auto"/>
            <w:hideMark/>
          </w:tcPr>
          <w:p w14:paraId="1792216A" w14:textId="77777777" w:rsidR="0022468F" w:rsidRPr="009B15C6" w:rsidRDefault="0022468F" w:rsidP="0022468F">
            <w:pPr>
              <w:ind w:firstLine="751"/>
              <w:jc w:val="both"/>
              <w:rPr>
                <w:rFonts w:eastAsia="Times New Roman" w:cs="Times New Roman"/>
                <w:sz w:val="22"/>
                <w:lang w:eastAsia="ru-RU"/>
              </w:rPr>
            </w:pPr>
            <w:r w:rsidRPr="009B15C6">
              <w:rPr>
                <w:rFonts w:eastAsia="Times New Roman" w:cs="Times New Roman"/>
                <w:sz w:val="22"/>
                <w:lang w:eastAsia="ru-RU"/>
              </w:rPr>
              <w:t>Примечание:</w:t>
            </w:r>
          </w:p>
        </w:tc>
        <w:tc>
          <w:tcPr>
            <w:tcW w:w="1418" w:type="dxa"/>
            <w:tcBorders>
              <w:top w:val="nil"/>
              <w:left w:val="nil"/>
              <w:bottom w:val="nil"/>
              <w:right w:val="nil"/>
            </w:tcBorders>
            <w:shd w:val="clear" w:color="auto" w:fill="auto"/>
            <w:hideMark/>
          </w:tcPr>
          <w:p w14:paraId="5C18A26B" w14:textId="77777777" w:rsidR="0022468F" w:rsidRPr="009B15C6" w:rsidRDefault="0022468F" w:rsidP="0022468F">
            <w:pPr>
              <w:jc w:val="both"/>
              <w:rPr>
                <w:rFonts w:eastAsia="Times New Roman" w:cs="Times New Roman"/>
                <w:sz w:val="22"/>
                <w:lang w:eastAsia="ru-RU"/>
              </w:rPr>
            </w:pPr>
          </w:p>
        </w:tc>
        <w:tc>
          <w:tcPr>
            <w:tcW w:w="1420" w:type="dxa"/>
            <w:tcBorders>
              <w:top w:val="nil"/>
              <w:left w:val="nil"/>
              <w:bottom w:val="nil"/>
              <w:right w:val="nil"/>
            </w:tcBorders>
            <w:shd w:val="clear" w:color="auto" w:fill="auto"/>
            <w:noWrap/>
            <w:hideMark/>
          </w:tcPr>
          <w:p w14:paraId="381BC494" w14:textId="77777777" w:rsidR="0022468F" w:rsidRPr="009B15C6" w:rsidRDefault="0022468F" w:rsidP="0022468F">
            <w:pPr>
              <w:jc w:val="both"/>
              <w:rPr>
                <w:rFonts w:eastAsia="Times New Roman" w:cs="Times New Roman"/>
                <w:sz w:val="22"/>
                <w:lang w:eastAsia="ru-RU"/>
              </w:rPr>
            </w:pPr>
          </w:p>
        </w:tc>
        <w:tc>
          <w:tcPr>
            <w:tcW w:w="1420" w:type="dxa"/>
            <w:tcBorders>
              <w:top w:val="nil"/>
              <w:left w:val="nil"/>
              <w:bottom w:val="nil"/>
              <w:right w:val="nil"/>
            </w:tcBorders>
            <w:shd w:val="clear" w:color="auto" w:fill="auto"/>
            <w:noWrap/>
            <w:hideMark/>
          </w:tcPr>
          <w:p w14:paraId="1C513636" w14:textId="77777777" w:rsidR="0022468F" w:rsidRPr="009B15C6" w:rsidRDefault="0022468F" w:rsidP="0022468F">
            <w:pPr>
              <w:jc w:val="both"/>
              <w:rPr>
                <w:rFonts w:eastAsia="Times New Roman" w:cs="Times New Roman"/>
                <w:sz w:val="22"/>
                <w:lang w:eastAsia="ru-RU"/>
              </w:rPr>
            </w:pPr>
          </w:p>
        </w:tc>
        <w:tc>
          <w:tcPr>
            <w:tcW w:w="987" w:type="dxa"/>
            <w:tcBorders>
              <w:top w:val="nil"/>
              <w:left w:val="nil"/>
              <w:bottom w:val="nil"/>
              <w:right w:val="nil"/>
            </w:tcBorders>
            <w:shd w:val="clear" w:color="auto" w:fill="auto"/>
            <w:noWrap/>
            <w:hideMark/>
          </w:tcPr>
          <w:p w14:paraId="7299844A" w14:textId="77777777" w:rsidR="0022468F" w:rsidRPr="009B15C6" w:rsidRDefault="0022468F" w:rsidP="0022468F">
            <w:pPr>
              <w:jc w:val="both"/>
              <w:rPr>
                <w:rFonts w:eastAsia="Times New Roman" w:cs="Times New Roman"/>
                <w:sz w:val="22"/>
                <w:lang w:eastAsia="ru-RU"/>
              </w:rPr>
            </w:pPr>
          </w:p>
        </w:tc>
      </w:tr>
      <w:tr w:rsidR="0022468F" w:rsidRPr="009B15C6" w14:paraId="5947A28B" w14:textId="77777777" w:rsidTr="0022468F">
        <w:trPr>
          <w:trHeight w:val="699"/>
        </w:trPr>
        <w:tc>
          <w:tcPr>
            <w:tcW w:w="9781" w:type="dxa"/>
            <w:gridSpan w:val="5"/>
            <w:tcBorders>
              <w:top w:val="nil"/>
              <w:left w:val="nil"/>
              <w:bottom w:val="nil"/>
              <w:right w:val="nil"/>
            </w:tcBorders>
            <w:shd w:val="clear" w:color="auto" w:fill="auto"/>
            <w:hideMark/>
          </w:tcPr>
          <w:p w14:paraId="519EEF1A" w14:textId="0BCBFF76" w:rsidR="0022468F" w:rsidRPr="009B15C6" w:rsidRDefault="0022468F" w:rsidP="0022468F">
            <w:pPr>
              <w:ind w:firstLine="751"/>
              <w:jc w:val="both"/>
              <w:rPr>
                <w:rFonts w:eastAsia="Times New Roman" w:cs="Times New Roman"/>
                <w:sz w:val="22"/>
                <w:lang w:eastAsia="ru-RU"/>
              </w:rPr>
            </w:pPr>
            <w:r w:rsidRPr="009B15C6">
              <w:rPr>
                <w:rFonts w:eastAsia="Times New Roman" w:cs="Times New Roman"/>
                <w:sz w:val="22"/>
                <w:vertAlign w:val="superscript"/>
                <w:lang w:eastAsia="ru-RU"/>
              </w:rPr>
              <w:t>1</w:t>
            </w:r>
            <w:r w:rsidRPr="009B15C6">
              <w:rPr>
                <w:rFonts w:eastAsia="Times New Roman" w:cs="Times New Roman"/>
                <w:sz w:val="22"/>
                <w:lang w:eastAsia="ru-RU"/>
              </w:rPr>
              <w:t xml:space="preserve"> – данные предварительные: в отношении информации о численности, движении, половозрастном составе населения в соответствии с распоряжением Правительства Российской Федерации принято решение о временном приостановлении ее предоставления и распространения;</w:t>
            </w:r>
          </w:p>
        </w:tc>
      </w:tr>
      <w:tr w:rsidR="0022468F" w:rsidRPr="009B15C6" w14:paraId="512D0F77" w14:textId="77777777" w:rsidTr="0022468F">
        <w:trPr>
          <w:trHeight w:val="810"/>
        </w:trPr>
        <w:tc>
          <w:tcPr>
            <w:tcW w:w="9781" w:type="dxa"/>
            <w:gridSpan w:val="5"/>
            <w:tcBorders>
              <w:top w:val="nil"/>
              <w:left w:val="nil"/>
              <w:bottom w:val="nil"/>
              <w:right w:val="nil"/>
            </w:tcBorders>
            <w:shd w:val="clear" w:color="auto" w:fill="auto"/>
            <w:hideMark/>
          </w:tcPr>
          <w:p w14:paraId="2C339021" w14:textId="77777777" w:rsidR="0022468F" w:rsidRPr="009B15C6" w:rsidRDefault="0022468F" w:rsidP="0022468F">
            <w:pPr>
              <w:ind w:firstLine="751"/>
              <w:jc w:val="both"/>
              <w:rPr>
                <w:rFonts w:eastAsia="Times New Roman" w:cs="Times New Roman"/>
                <w:sz w:val="22"/>
                <w:lang w:eastAsia="ru-RU"/>
              </w:rPr>
            </w:pPr>
            <w:r w:rsidRPr="009B15C6">
              <w:rPr>
                <w:rFonts w:eastAsia="Times New Roman" w:cs="Times New Roman"/>
                <w:sz w:val="22"/>
                <w:vertAlign w:val="superscript"/>
                <w:lang w:eastAsia="ru-RU"/>
              </w:rPr>
              <w:t>2</w:t>
            </w:r>
            <w:r w:rsidRPr="009B15C6">
              <w:rPr>
                <w:rFonts w:eastAsia="Times New Roman" w:cs="Times New Roman"/>
                <w:sz w:val="22"/>
                <w:lang w:eastAsia="ru-RU"/>
              </w:rPr>
              <w:t xml:space="preserve"> – норматив утвержден постановлением Правительства Ханты-Мансийского автономного округа – Югры от 05.08.2016 № 291-п «О нормативах минимальной обеспеченности населения площадью стационарных торговых объектов, нестационарных торговых объектов, торговых мест, используемых для осуществления деятельности по продаже товаров на ярмарках и розничных рынках в Ханты-Мансийском автономном округе – Югре»;</w:t>
            </w:r>
          </w:p>
        </w:tc>
      </w:tr>
      <w:tr w:rsidR="0022468F" w:rsidRPr="009B15C6" w14:paraId="3394AA5E" w14:textId="77777777" w:rsidTr="0022468F">
        <w:trPr>
          <w:trHeight w:val="630"/>
        </w:trPr>
        <w:tc>
          <w:tcPr>
            <w:tcW w:w="9781" w:type="dxa"/>
            <w:gridSpan w:val="5"/>
            <w:tcBorders>
              <w:top w:val="nil"/>
              <w:left w:val="nil"/>
              <w:bottom w:val="nil"/>
              <w:right w:val="nil"/>
            </w:tcBorders>
            <w:shd w:val="clear" w:color="auto" w:fill="auto"/>
            <w:hideMark/>
          </w:tcPr>
          <w:p w14:paraId="48B71B07" w14:textId="77777777" w:rsidR="0022468F" w:rsidRPr="009B15C6" w:rsidRDefault="0022468F" w:rsidP="0022468F">
            <w:pPr>
              <w:ind w:firstLine="751"/>
              <w:jc w:val="both"/>
              <w:rPr>
                <w:rFonts w:eastAsia="Times New Roman" w:cs="Times New Roman"/>
                <w:sz w:val="22"/>
                <w:lang w:eastAsia="ru-RU"/>
              </w:rPr>
            </w:pPr>
            <w:r w:rsidRPr="009B15C6">
              <w:rPr>
                <w:rFonts w:eastAsia="Times New Roman" w:cs="Times New Roman"/>
                <w:sz w:val="22"/>
                <w:vertAlign w:val="superscript"/>
                <w:lang w:eastAsia="ru-RU"/>
              </w:rPr>
              <w:t>3</w:t>
            </w:r>
            <w:r w:rsidRPr="009B15C6">
              <w:rPr>
                <w:rFonts w:eastAsia="Times New Roman" w:cs="Times New Roman"/>
                <w:sz w:val="22"/>
                <w:lang w:eastAsia="ru-RU"/>
              </w:rPr>
              <w:t xml:space="preserve"> – норматив утвержден приказом Министерства строительства и жилищно-коммунального хозяйства Российской Федерации от 30.12.2016 № 1034/</w:t>
            </w:r>
            <w:proofErr w:type="spellStart"/>
            <w:r w:rsidRPr="009B15C6">
              <w:rPr>
                <w:rFonts w:eastAsia="Times New Roman" w:cs="Times New Roman"/>
                <w:sz w:val="22"/>
                <w:lang w:eastAsia="ru-RU"/>
              </w:rPr>
              <w:t>пр</w:t>
            </w:r>
            <w:proofErr w:type="spellEnd"/>
            <w:r w:rsidRPr="009B15C6">
              <w:rPr>
                <w:rFonts w:eastAsia="Times New Roman" w:cs="Times New Roman"/>
                <w:sz w:val="22"/>
                <w:lang w:eastAsia="ru-RU"/>
              </w:rPr>
              <w:t xml:space="preserve"> «Свод правил СП 42.13330.2016 «Градостроительство. Планировка и застройка городских и сельских поселений» Актуализированная редакция СНиП 2.07.01-89*».</w:t>
            </w:r>
          </w:p>
        </w:tc>
      </w:tr>
    </w:tbl>
    <w:p w14:paraId="77A870F9" w14:textId="77777777" w:rsidR="00427374" w:rsidRPr="009B15C6" w:rsidRDefault="00427374" w:rsidP="00427374">
      <w:pPr>
        <w:jc w:val="center"/>
        <w:rPr>
          <w:rFonts w:eastAsia="Calibri"/>
          <w:szCs w:val="28"/>
        </w:rPr>
      </w:pPr>
    </w:p>
    <w:p w14:paraId="1402FB91" w14:textId="77777777" w:rsidR="00427374" w:rsidRPr="009B15C6" w:rsidRDefault="00427374" w:rsidP="00427374">
      <w:pPr>
        <w:rPr>
          <w:rFonts w:eastAsia="Calibri"/>
          <w:szCs w:val="28"/>
        </w:rPr>
      </w:pPr>
      <w:r w:rsidRPr="009B15C6">
        <w:rPr>
          <w:rFonts w:eastAsia="Calibri"/>
          <w:szCs w:val="28"/>
        </w:rPr>
        <w:br w:type="page"/>
      </w:r>
    </w:p>
    <w:p w14:paraId="5179ADEF" w14:textId="631FF7C1" w:rsidR="00427374" w:rsidRPr="009B15C6" w:rsidRDefault="00427374" w:rsidP="00427374">
      <w:pPr>
        <w:ind w:firstLine="709"/>
        <w:jc w:val="right"/>
        <w:rPr>
          <w:rFonts w:eastAsia="Calibri"/>
          <w:szCs w:val="28"/>
        </w:rPr>
      </w:pPr>
      <w:r w:rsidRPr="009B15C6">
        <w:rPr>
          <w:rFonts w:eastAsia="Calibri"/>
          <w:szCs w:val="28"/>
        </w:rPr>
        <w:lastRenderedPageBreak/>
        <w:t>Таблица 1</w:t>
      </w:r>
      <w:r w:rsidR="00E54F74" w:rsidRPr="009B15C6">
        <w:rPr>
          <w:rFonts w:eastAsia="Calibri"/>
          <w:szCs w:val="28"/>
        </w:rPr>
        <w:t>1</w:t>
      </w:r>
    </w:p>
    <w:p w14:paraId="441295DF" w14:textId="77777777" w:rsidR="00427374" w:rsidRPr="009B15C6" w:rsidRDefault="00427374" w:rsidP="00427374">
      <w:pPr>
        <w:ind w:firstLine="709"/>
        <w:jc w:val="right"/>
        <w:rPr>
          <w:rFonts w:eastAsia="Calibri"/>
          <w:szCs w:val="28"/>
        </w:rPr>
      </w:pPr>
    </w:p>
    <w:p w14:paraId="180C6302" w14:textId="63F8EB0D" w:rsidR="00427374" w:rsidRPr="009B15C6" w:rsidRDefault="00427374" w:rsidP="00427374">
      <w:pPr>
        <w:jc w:val="center"/>
        <w:rPr>
          <w:rFonts w:eastAsia="Calibri"/>
          <w:szCs w:val="28"/>
        </w:rPr>
      </w:pPr>
      <w:r w:rsidRPr="009B15C6">
        <w:rPr>
          <w:rFonts w:eastAsia="Calibri"/>
          <w:szCs w:val="28"/>
        </w:rPr>
        <w:t>Строительство и проектирование объектов</w:t>
      </w:r>
    </w:p>
    <w:p w14:paraId="1EBF64EF" w14:textId="77777777" w:rsidR="00682EF4" w:rsidRPr="009B15C6" w:rsidRDefault="00682EF4" w:rsidP="00682EF4">
      <w:pPr>
        <w:jc w:val="center"/>
        <w:rPr>
          <w:rFonts w:eastAsia="Calibri"/>
          <w:color w:val="FF0000"/>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76"/>
      </w:tblGrid>
      <w:tr w:rsidR="00682EF4" w:rsidRPr="009B15C6" w14:paraId="40A862C2" w14:textId="77777777" w:rsidTr="00682EF4">
        <w:trPr>
          <w:trHeight w:val="240"/>
        </w:trPr>
        <w:tc>
          <w:tcPr>
            <w:tcW w:w="9776" w:type="dxa"/>
            <w:shd w:val="clear" w:color="auto" w:fill="auto"/>
            <w:noWrap/>
            <w:tcMar>
              <w:top w:w="0" w:type="dxa"/>
              <w:left w:w="108" w:type="dxa"/>
              <w:bottom w:w="0" w:type="dxa"/>
              <w:right w:w="108" w:type="dxa"/>
            </w:tcMar>
          </w:tcPr>
          <w:p w14:paraId="2F8FF4A0" w14:textId="77777777" w:rsidR="00682EF4" w:rsidRPr="009B15C6" w:rsidRDefault="00682EF4" w:rsidP="00682EF4">
            <w:pPr>
              <w:rPr>
                <w:sz w:val="20"/>
                <w:szCs w:val="20"/>
              </w:rPr>
            </w:pPr>
            <w:r w:rsidRPr="009B15C6">
              <w:rPr>
                <w:sz w:val="20"/>
                <w:szCs w:val="20"/>
              </w:rPr>
              <w:t>Ввод в эксплуатацию объектов</w:t>
            </w:r>
          </w:p>
        </w:tc>
      </w:tr>
      <w:tr w:rsidR="00682EF4" w:rsidRPr="009B15C6" w14:paraId="671E09BF" w14:textId="77777777" w:rsidTr="00682EF4">
        <w:trPr>
          <w:trHeight w:val="240"/>
        </w:trPr>
        <w:tc>
          <w:tcPr>
            <w:tcW w:w="9776" w:type="dxa"/>
            <w:shd w:val="clear" w:color="auto" w:fill="auto"/>
            <w:noWrap/>
            <w:tcMar>
              <w:top w:w="0" w:type="dxa"/>
              <w:left w:w="108" w:type="dxa"/>
              <w:bottom w:w="0" w:type="dxa"/>
              <w:right w:w="108" w:type="dxa"/>
            </w:tcMar>
          </w:tcPr>
          <w:p w14:paraId="16E19501" w14:textId="77777777" w:rsidR="00682EF4" w:rsidRPr="009B15C6" w:rsidRDefault="00682EF4" w:rsidP="00682EF4">
            <w:pPr>
              <w:rPr>
                <w:sz w:val="20"/>
                <w:szCs w:val="20"/>
              </w:rPr>
            </w:pPr>
            <w:r w:rsidRPr="009B15C6">
              <w:rPr>
                <w:sz w:val="20"/>
                <w:szCs w:val="20"/>
              </w:rPr>
              <w:t xml:space="preserve">Спортивный комплекс с универсальным игровым залом в микрорайоне </w:t>
            </w:r>
            <w:proofErr w:type="spellStart"/>
            <w:r w:rsidRPr="009B15C6">
              <w:rPr>
                <w:sz w:val="20"/>
                <w:szCs w:val="20"/>
              </w:rPr>
              <w:t>Хоззона</w:t>
            </w:r>
            <w:proofErr w:type="spellEnd"/>
            <w:r w:rsidRPr="009B15C6">
              <w:rPr>
                <w:sz w:val="20"/>
                <w:szCs w:val="20"/>
              </w:rPr>
              <w:t xml:space="preserve">» (по улице Маяковского). Строительство объекта завершено, получено разрешение на ввод </w:t>
            </w:r>
            <w:r w:rsidRPr="009B15C6">
              <w:rPr>
                <w:rFonts w:cs="Times New Roman"/>
                <w:sz w:val="20"/>
                <w:szCs w:val="20"/>
              </w:rPr>
              <w:t>№ 86-10-03-2026 от 20.02.2026</w:t>
            </w:r>
          </w:p>
        </w:tc>
      </w:tr>
      <w:tr w:rsidR="00682EF4" w:rsidRPr="009B15C6" w14:paraId="00B48AEE" w14:textId="77777777" w:rsidTr="00682EF4">
        <w:trPr>
          <w:trHeight w:val="240"/>
        </w:trPr>
        <w:tc>
          <w:tcPr>
            <w:tcW w:w="9776" w:type="dxa"/>
            <w:shd w:val="clear" w:color="auto" w:fill="auto"/>
            <w:noWrap/>
            <w:tcMar>
              <w:top w:w="0" w:type="dxa"/>
              <w:left w:w="108" w:type="dxa"/>
              <w:bottom w:w="0" w:type="dxa"/>
              <w:right w:w="108" w:type="dxa"/>
            </w:tcMar>
          </w:tcPr>
          <w:p w14:paraId="0668E20C" w14:textId="77777777" w:rsidR="00682EF4" w:rsidRPr="009B15C6" w:rsidRDefault="00682EF4" w:rsidP="00682EF4">
            <w:pPr>
              <w:rPr>
                <w:sz w:val="20"/>
                <w:szCs w:val="20"/>
              </w:rPr>
            </w:pPr>
            <w:r w:rsidRPr="009B15C6">
              <w:rPr>
                <w:sz w:val="20"/>
                <w:szCs w:val="20"/>
              </w:rPr>
              <w:t>Строительство объектов</w:t>
            </w:r>
          </w:p>
        </w:tc>
      </w:tr>
      <w:tr w:rsidR="00682EF4" w:rsidRPr="009B15C6" w14:paraId="34F31FEF" w14:textId="77777777" w:rsidTr="00682EF4">
        <w:trPr>
          <w:trHeight w:val="1530"/>
        </w:trPr>
        <w:tc>
          <w:tcPr>
            <w:tcW w:w="9776" w:type="dxa"/>
            <w:shd w:val="clear" w:color="auto" w:fill="auto"/>
            <w:noWrap/>
            <w:tcMar>
              <w:top w:w="0" w:type="dxa"/>
              <w:left w:w="108" w:type="dxa"/>
              <w:bottom w:w="0" w:type="dxa"/>
              <w:right w:w="108" w:type="dxa"/>
            </w:tcMar>
          </w:tcPr>
          <w:p w14:paraId="29427227" w14:textId="1C95F606" w:rsidR="00682EF4" w:rsidRPr="009B15C6" w:rsidRDefault="00682EF4" w:rsidP="00682EF4">
            <w:pPr>
              <w:rPr>
                <w:rFonts w:cs="Times New Roman"/>
                <w:sz w:val="20"/>
                <w:szCs w:val="20"/>
              </w:rPr>
            </w:pPr>
            <w:r w:rsidRPr="009B15C6">
              <w:rPr>
                <w:rFonts w:cs="Times New Roman"/>
                <w:sz w:val="20"/>
                <w:szCs w:val="20"/>
              </w:rPr>
              <w:t xml:space="preserve">«Сети теплоснабжения «Научно-технологического центра в городе Сургуте». Протяженность – 3,189 км. Заключен муниципальный контракт на выполнение проектных и строительных работ № 30/2022 от 01.09.2022, цена контракта 415 900,0 тыс. рублей. Срок выполнения работ 27.11.2025. Получено положительное заключение государственной экспертизы от 26.09.2023 № 86-1-1-2-057327-2023. Выполнено 286 м из 4 000 м (проектных) трубопровода, переход через магистральную дорогу в полупроходных лотках общей протяженностью 60 м. Готовность объекта – 14%. В связи с нарушением сроков выполнения работ, низким процентом готовности принято решение от 27.06.2025 № 43-02-2224/5 об одностороннем отказе Заказчика </w:t>
            </w:r>
          </w:p>
          <w:p w14:paraId="752203A7" w14:textId="0D3BA5E1" w:rsidR="00682EF4" w:rsidRPr="009B15C6" w:rsidRDefault="00682EF4" w:rsidP="00682EF4">
            <w:pPr>
              <w:rPr>
                <w:rFonts w:cs="Times New Roman"/>
                <w:sz w:val="20"/>
                <w:szCs w:val="20"/>
              </w:rPr>
            </w:pPr>
            <w:r w:rsidRPr="009B15C6">
              <w:rPr>
                <w:rFonts w:cs="Times New Roman"/>
                <w:sz w:val="20"/>
                <w:szCs w:val="20"/>
              </w:rPr>
              <w:t>от исполнения контракта. Контракт расторгнут 08.07.2025. Заключен муниципальный контракт на выполнение работ по строительству объекта от 26.11.2025 №</w:t>
            </w:r>
            <w:r w:rsidR="000467FE" w:rsidRPr="009B15C6">
              <w:rPr>
                <w:rFonts w:cs="Times New Roman"/>
                <w:sz w:val="20"/>
                <w:szCs w:val="20"/>
              </w:rPr>
              <w:t xml:space="preserve"> </w:t>
            </w:r>
            <w:r w:rsidRPr="009B15C6">
              <w:rPr>
                <w:rFonts w:cs="Times New Roman"/>
                <w:sz w:val="20"/>
                <w:szCs w:val="20"/>
              </w:rPr>
              <w:t>34/2025, сумма контракта – 464 700 тыс. рублей, срок выполнения работ с даты заключения контракта по 08.12.2026. Начало работ – 01.02.2026. Выплачен авансовый платеж в размере 50% от цены контракта. Планируемый срок ввода в эксплуатацию – декабрь 2026</w:t>
            </w:r>
            <w:r w:rsidR="009C154F" w:rsidRPr="009B15C6">
              <w:rPr>
                <w:rFonts w:cs="Times New Roman"/>
                <w:sz w:val="20"/>
                <w:szCs w:val="20"/>
              </w:rPr>
              <w:t xml:space="preserve"> года</w:t>
            </w:r>
          </w:p>
        </w:tc>
      </w:tr>
      <w:tr w:rsidR="00682EF4" w:rsidRPr="009B15C6" w14:paraId="62BA53C3" w14:textId="77777777" w:rsidTr="00682EF4">
        <w:trPr>
          <w:trHeight w:val="191"/>
        </w:trPr>
        <w:tc>
          <w:tcPr>
            <w:tcW w:w="9776" w:type="dxa"/>
            <w:shd w:val="clear" w:color="auto" w:fill="auto"/>
            <w:noWrap/>
            <w:tcMar>
              <w:top w:w="0" w:type="dxa"/>
              <w:left w:w="108" w:type="dxa"/>
              <w:bottom w:w="0" w:type="dxa"/>
              <w:right w:w="108" w:type="dxa"/>
            </w:tcMar>
          </w:tcPr>
          <w:p w14:paraId="1DB1EEC7" w14:textId="77777777" w:rsidR="009C154F" w:rsidRPr="009B15C6" w:rsidRDefault="00682EF4" w:rsidP="009C154F">
            <w:pPr>
              <w:rPr>
                <w:rFonts w:cs="Times New Roman"/>
                <w:sz w:val="20"/>
                <w:szCs w:val="20"/>
              </w:rPr>
            </w:pPr>
            <w:r w:rsidRPr="009B15C6">
              <w:rPr>
                <w:rFonts w:cs="Times New Roman"/>
                <w:sz w:val="20"/>
                <w:szCs w:val="20"/>
              </w:rPr>
              <w:t xml:space="preserve">«Внутриквартальные сети электроснабжения «Научно-технологического центра в городе Сургуте». Проектно-сметная документация разработана, получено заключение государственной экспертизы проектной документации от 17.01.2024 № 86-1-1-2-001157-2024. Заключен муниципальный контракт на выполнение строительно-монтажных работ № 10-2024 от 21.05.2024. Цена контракта 373 500 тыс. рублей. Срок выполнения работ: 21.05.2024 – 14.11.2025. Проектная документация откорректирована, получено повторное положительное заключение государственной экспертизы проектной документации от 14.01.2026 № 86-1-1-2-000298-2026. Готовность объекта 65%. 30.12.2025 зарегистрировано право муниципальной собственности </w:t>
            </w:r>
            <w:r w:rsidRPr="009B15C6">
              <w:rPr>
                <w:rFonts w:cs="Times New Roman"/>
                <w:sz w:val="20"/>
                <w:szCs w:val="20"/>
              </w:rPr>
              <w:br/>
              <w:t xml:space="preserve">на объект недвижимости «Внутриквартальные сети электроснабжения «НТЦ в городе Сургуте». Исполнитель муниципального контракта письмом от 12.03.2026 № 27/26 уведомил о введении в отношении него процедуры банкротства. 15.04.2026 подписано соглашение о расторжении муниципального контракта № 10/2024 от 21.05.2024. Заключен муниципальный контракт на выполнение работ по строительству объекта № 18/2026 </w:t>
            </w:r>
          </w:p>
          <w:p w14:paraId="406F8492" w14:textId="15594B7E" w:rsidR="009C154F" w:rsidRPr="009B15C6" w:rsidRDefault="00682EF4" w:rsidP="009C154F">
            <w:pPr>
              <w:rPr>
                <w:rFonts w:cs="Times New Roman"/>
                <w:sz w:val="20"/>
                <w:szCs w:val="20"/>
              </w:rPr>
            </w:pPr>
            <w:r w:rsidRPr="009B15C6">
              <w:rPr>
                <w:rFonts w:cs="Times New Roman"/>
                <w:sz w:val="20"/>
                <w:szCs w:val="20"/>
              </w:rPr>
              <w:t>от 08.07.2026, сумма контракта – 255 200 тыс. рублей, срок выполнения работ с даты заключения контракта</w:t>
            </w:r>
            <w:r w:rsidR="009C154F" w:rsidRPr="009B15C6">
              <w:rPr>
                <w:rFonts w:cs="Times New Roman"/>
                <w:sz w:val="20"/>
                <w:szCs w:val="20"/>
              </w:rPr>
              <w:t xml:space="preserve"> </w:t>
            </w:r>
          </w:p>
          <w:p w14:paraId="6E1CD23D" w14:textId="0969F1D7" w:rsidR="00682EF4" w:rsidRPr="009B15C6" w:rsidRDefault="00682EF4" w:rsidP="009C154F">
            <w:pPr>
              <w:rPr>
                <w:rFonts w:cs="Times New Roman"/>
                <w:sz w:val="20"/>
                <w:szCs w:val="20"/>
              </w:rPr>
            </w:pPr>
            <w:r w:rsidRPr="009B15C6">
              <w:rPr>
                <w:rFonts w:cs="Times New Roman"/>
                <w:sz w:val="20"/>
                <w:szCs w:val="20"/>
              </w:rPr>
              <w:t>по 27.11.2026</w:t>
            </w:r>
          </w:p>
        </w:tc>
      </w:tr>
      <w:tr w:rsidR="00682EF4" w:rsidRPr="009B15C6" w14:paraId="3A6E05B5" w14:textId="77777777" w:rsidTr="00682EF4">
        <w:trPr>
          <w:trHeight w:val="783"/>
        </w:trPr>
        <w:tc>
          <w:tcPr>
            <w:tcW w:w="9776" w:type="dxa"/>
            <w:shd w:val="clear" w:color="auto" w:fill="auto"/>
            <w:noWrap/>
            <w:tcMar>
              <w:top w:w="0" w:type="dxa"/>
              <w:left w:w="108" w:type="dxa"/>
              <w:bottom w:w="0" w:type="dxa"/>
              <w:right w:w="108" w:type="dxa"/>
            </w:tcMar>
          </w:tcPr>
          <w:p w14:paraId="212C455F" w14:textId="77777777" w:rsidR="00682EF4" w:rsidRPr="009B15C6" w:rsidRDefault="00682EF4" w:rsidP="00682EF4">
            <w:pPr>
              <w:rPr>
                <w:rFonts w:cs="Times New Roman"/>
                <w:sz w:val="20"/>
                <w:szCs w:val="20"/>
              </w:rPr>
            </w:pPr>
            <w:r w:rsidRPr="009B15C6">
              <w:rPr>
                <w:rFonts w:cs="Times New Roman"/>
                <w:sz w:val="20"/>
                <w:szCs w:val="20"/>
              </w:rPr>
              <w:t>«Сети газоснабжения «Научно-технологического центра в городе Сургуте». Мощность – 74 МВт, протяженность – 1,18 км. Заключен контракт № 37/2022 от 19.09.2022 на проектирование и строительство. Цена контракта 1 305 065,26 тыс. рублей. Срок выполнения работ 31.08.2025. Получено положительное заключение государственной экспертизы № 86-1-1-2-034209-2024 от 01.07.2024. 30.05.2024 выплачен аванс в размере 14,72% по ДС № 4 от 08.05.2024. Готовность объекта – 65,5%. Подрядчиком нарушен срок выполнения работ. Ориентировочный срок ввода в эксплуатацию – сентябрь 2026 года</w:t>
            </w:r>
          </w:p>
        </w:tc>
      </w:tr>
      <w:tr w:rsidR="00682EF4" w:rsidRPr="009B15C6" w14:paraId="3E052BA1" w14:textId="77777777" w:rsidTr="00682EF4">
        <w:trPr>
          <w:trHeight w:val="714"/>
        </w:trPr>
        <w:tc>
          <w:tcPr>
            <w:tcW w:w="9776" w:type="dxa"/>
            <w:shd w:val="clear" w:color="auto" w:fill="auto"/>
            <w:noWrap/>
            <w:tcMar>
              <w:top w:w="0" w:type="dxa"/>
              <w:left w:w="108" w:type="dxa"/>
              <w:bottom w:w="0" w:type="dxa"/>
              <w:right w:w="108" w:type="dxa"/>
            </w:tcMar>
          </w:tcPr>
          <w:p w14:paraId="6DBD947B" w14:textId="77777777" w:rsidR="00203F3D" w:rsidRPr="009B15C6" w:rsidRDefault="00682EF4" w:rsidP="00203F3D">
            <w:pPr>
              <w:rPr>
                <w:rFonts w:cs="Times New Roman"/>
                <w:sz w:val="20"/>
                <w:szCs w:val="20"/>
              </w:rPr>
            </w:pPr>
            <w:r w:rsidRPr="009B15C6">
              <w:rPr>
                <w:rFonts w:cs="Times New Roman"/>
                <w:sz w:val="20"/>
                <w:szCs w:val="20"/>
              </w:rPr>
              <w:t xml:space="preserve">«Сети водоотведения «Научно-технологического центра в городе Сургуте». Заключен муниципальный контракт на выполнение работ по проектированию и строительству № 36/2022 от 12.09.2022. Сумма </w:t>
            </w:r>
          </w:p>
          <w:p w14:paraId="7B043C6A" w14:textId="77777777" w:rsidR="00203F3D" w:rsidRPr="009B15C6" w:rsidRDefault="00682EF4" w:rsidP="00203F3D">
            <w:pPr>
              <w:rPr>
                <w:rFonts w:cs="Times New Roman"/>
                <w:sz w:val="20"/>
                <w:szCs w:val="20"/>
              </w:rPr>
            </w:pPr>
            <w:r w:rsidRPr="009B15C6">
              <w:rPr>
                <w:rFonts w:cs="Times New Roman"/>
                <w:sz w:val="20"/>
                <w:szCs w:val="20"/>
              </w:rPr>
              <w:t xml:space="preserve">по контракту 370 090 тыс. рублей. Срок выполнения работ 28.11.2025. Проектно-сметная документация разработана. Получено положительное заключение государственной экспертизы № 86-1-1-2-258150-2023 </w:t>
            </w:r>
          </w:p>
          <w:p w14:paraId="14FF4F1D" w14:textId="77777777" w:rsidR="009C154F" w:rsidRPr="009B15C6" w:rsidRDefault="00682EF4" w:rsidP="00203F3D">
            <w:pPr>
              <w:rPr>
                <w:rFonts w:cs="Times New Roman"/>
                <w:sz w:val="20"/>
                <w:szCs w:val="20"/>
              </w:rPr>
            </w:pPr>
            <w:r w:rsidRPr="009B15C6">
              <w:rPr>
                <w:rFonts w:cs="Times New Roman"/>
                <w:sz w:val="20"/>
                <w:szCs w:val="20"/>
              </w:rPr>
              <w:t xml:space="preserve">от 28.09.2023. В связи с нарушением сроков выполнения работ, низким процентом готовности, муниципальный контракт на проектирование и строительство объекта от 12.09.2022 № 36/2022 расторгнут 08.07.2025. На момент расторжения контракта выполнено: прокладка трубы хоз. бытовой канализации – </w:t>
            </w:r>
          </w:p>
          <w:p w14:paraId="4887AFF1" w14:textId="77777777" w:rsidR="009C154F" w:rsidRPr="009B15C6" w:rsidRDefault="00682EF4" w:rsidP="00203F3D">
            <w:pPr>
              <w:rPr>
                <w:rFonts w:cs="Times New Roman"/>
                <w:sz w:val="20"/>
                <w:szCs w:val="20"/>
              </w:rPr>
            </w:pPr>
            <w:r w:rsidRPr="009B15C6">
              <w:rPr>
                <w:rFonts w:cs="Times New Roman"/>
                <w:sz w:val="20"/>
                <w:szCs w:val="20"/>
              </w:rPr>
              <w:t xml:space="preserve">721,3 м, прокладка трубы ливневой канализации – 240 м, устройство колодцев хоз. бытовой канализации – </w:t>
            </w:r>
          </w:p>
          <w:p w14:paraId="106C88E0" w14:textId="77777777" w:rsidR="009C154F" w:rsidRPr="009B15C6" w:rsidRDefault="00682EF4" w:rsidP="00203F3D">
            <w:pPr>
              <w:rPr>
                <w:rFonts w:cs="Times New Roman"/>
                <w:sz w:val="20"/>
                <w:szCs w:val="20"/>
              </w:rPr>
            </w:pPr>
            <w:r w:rsidRPr="009B15C6">
              <w:rPr>
                <w:rFonts w:cs="Times New Roman"/>
                <w:sz w:val="20"/>
                <w:szCs w:val="20"/>
              </w:rPr>
              <w:t>45 шт., устройство колодцев ливневой канализации – 11 шт., монтаж КНС-1. Начаты работы по устройству КНС-2. Начаты работы по линейной части трубопровода (укладка трубы), монтажу колодцев (3 шт.), установке опалубки водоупорных замков. Строительная готовность объекта – 20%. Заключен муниципальный контракт на выполнение работ по строительству объекта от 24.11.2025 №</w:t>
            </w:r>
            <w:r w:rsidR="00203F3D" w:rsidRPr="009B15C6">
              <w:rPr>
                <w:rFonts w:cs="Times New Roman"/>
                <w:sz w:val="20"/>
                <w:szCs w:val="20"/>
              </w:rPr>
              <w:t xml:space="preserve"> </w:t>
            </w:r>
            <w:r w:rsidRPr="009B15C6">
              <w:rPr>
                <w:rFonts w:cs="Times New Roman"/>
                <w:sz w:val="20"/>
                <w:szCs w:val="20"/>
              </w:rPr>
              <w:t xml:space="preserve">27/2025, сумма контракта </w:t>
            </w:r>
          </w:p>
          <w:p w14:paraId="74F8861F" w14:textId="77777777" w:rsidR="009C154F" w:rsidRPr="009B15C6" w:rsidRDefault="00682EF4" w:rsidP="00203F3D">
            <w:pPr>
              <w:rPr>
                <w:rFonts w:cs="Times New Roman"/>
                <w:sz w:val="20"/>
                <w:szCs w:val="20"/>
              </w:rPr>
            </w:pPr>
            <w:r w:rsidRPr="009B15C6">
              <w:rPr>
                <w:rFonts w:cs="Times New Roman"/>
                <w:sz w:val="20"/>
                <w:szCs w:val="20"/>
              </w:rPr>
              <w:t>449,7 млн. рублей, срок выполнения работ с 24.11.2025 по 08.12.2026. Муниципальный контракт №</w:t>
            </w:r>
            <w:r w:rsidR="000467FE" w:rsidRPr="009B15C6">
              <w:rPr>
                <w:rFonts w:cs="Times New Roman"/>
                <w:sz w:val="20"/>
                <w:szCs w:val="20"/>
              </w:rPr>
              <w:t xml:space="preserve"> </w:t>
            </w:r>
            <w:r w:rsidRPr="009B15C6">
              <w:rPr>
                <w:rFonts w:cs="Times New Roman"/>
                <w:sz w:val="20"/>
                <w:szCs w:val="20"/>
              </w:rPr>
              <w:t xml:space="preserve">27/2025 расторгнут 09.02.2026 по соглашению сторон. Заключен муниципальный контракт на выполнение работ </w:t>
            </w:r>
          </w:p>
          <w:p w14:paraId="29DDD370" w14:textId="025225CA" w:rsidR="00682EF4" w:rsidRPr="009B15C6" w:rsidRDefault="00682EF4" w:rsidP="009C154F">
            <w:pPr>
              <w:rPr>
                <w:rFonts w:cs="Times New Roman"/>
                <w:sz w:val="20"/>
                <w:szCs w:val="20"/>
              </w:rPr>
            </w:pPr>
            <w:r w:rsidRPr="009B15C6">
              <w:rPr>
                <w:rFonts w:cs="Times New Roman"/>
                <w:sz w:val="20"/>
                <w:szCs w:val="20"/>
              </w:rPr>
              <w:t>по строительству объекта №</w:t>
            </w:r>
            <w:r w:rsidR="00203F3D" w:rsidRPr="009B15C6">
              <w:rPr>
                <w:rFonts w:cs="Times New Roman"/>
                <w:sz w:val="20"/>
                <w:szCs w:val="20"/>
              </w:rPr>
              <w:t xml:space="preserve"> </w:t>
            </w:r>
            <w:r w:rsidRPr="009B15C6">
              <w:rPr>
                <w:rFonts w:cs="Times New Roman"/>
                <w:sz w:val="20"/>
                <w:szCs w:val="20"/>
              </w:rPr>
              <w:t>8/2026 от 29.04.2026, сумма контракта – 548 800 тыс. рублей, срок выполнения работ даты заключения контракта по 30.12.2026.  Планируемый срок ввода объекта в эксплуатацию - декабрь 2026</w:t>
            </w:r>
            <w:r w:rsidR="009C154F" w:rsidRPr="009B15C6">
              <w:rPr>
                <w:rFonts w:cs="Times New Roman"/>
                <w:sz w:val="20"/>
                <w:szCs w:val="20"/>
              </w:rPr>
              <w:t xml:space="preserve"> года</w:t>
            </w:r>
          </w:p>
        </w:tc>
      </w:tr>
      <w:tr w:rsidR="00682EF4" w:rsidRPr="009B15C6" w14:paraId="0E3DE880" w14:textId="77777777" w:rsidTr="00682EF4">
        <w:trPr>
          <w:trHeight w:val="274"/>
        </w:trPr>
        <w:tc>
          <w:tcPr>
            <w:tcW w:w="9776" w:type="dxa"/>
            <w:shd w:val="clear" w:color="auto" w:fill="auto"/>
            <w:noWrap/>
            <w:tcMar>
              <w:top w:w="0" w:type="dxa"/>
              <w:left w:w="108" w:type="dxa"/>
              <w:bottom w:w="0" w:type="dxa"/>
              <w:right w:w="108" w:type="dxa"/>
            </w:tcMar>
          </w:tcPr>
          <w:p w14:paraId="6767A550" w14:textId="6EAEDCD8" w:rsidR="00682EF4" w:rsidRPr="009B15C6" w:rsidRDefault="00682EF4" w:rsidP="00682EF4">
            <w:pPr>
              <w:rPr>
                <w:rFonts w:cs="Times New Roman"/>
                <w:sz w:val="20"/>
                <w:szCs w:val="20"/>
              </w:rPr>
            </w:pPr>
            <w:r w:rsidRPr="009B15C6">
              <w:rPr>
                <w:rFonts w:cs="Times New Roman"/>
                <w:sz w:val="20"/>
                <w:szCs w:val="20"/>
              </w:rPr>
              <w:t>«Участок набережной протоки Кривуля в городе Сургуте». Заключен муниципальный контракт на выполнение работ по строительству №</w:t>
            </w:r>
            <w:r w:rsidR="000467FE" w:rsidRPr="009B15C6">
              <w:rPr>
                <w:rFonts w:cs="Times New Roman"/>
                <w:sz w:val="20"/>
                <w:szCs w:val="20"/>
              </w:rPr>
              <w:t xml:space="preserve"> </w:t>
            </w:r>
            <w:r w:rsidRPr="009B15C6">
              <w:rPr>
                <w:rFonts w:cs="Times New Roman"/>
                <w:sz w:val="20"/>
                <w:szCs w:val="20"/>
              </w:rPr>
              <w:t>41/2022 от 06.10.2022. Сумма по контракту 3 740 000,00 тыс. рублей. Срок выполнения работ: с 14.10.2022 по 31.10.2025. Заключен контракт на строительный контроль с ФБУ «Федеральный центр строительного контроля» от 19.10.2022 №</w:t>
            </w:r>
            <w:r w:rsidR="000467FE" w:rsidRPr="009B15C6">
              <w:rPr>
                <w:rFonts w:cs="Times New Roman"/>
                <w:sz w:val="20"/>
                <w:szCs w:val="20"/>
              </w:rPr>
              <w:t xml:space="preserve"> </w:t>
            </w:r>
            <w:r w:rsidRPr="009B15C6">
              <w:rPr>
                <w:rFonts w:cs="Times New Roman"/>
                <w:sz w:val="20"/>
                <w:szCs w:val="20"/>
              </w:rPr>
              <w:t xml:space="preserve">48/2022 на сумму 50 610,25 тыс. рублей. </w:t>
            </w:r>
            <w:r w:rsidRPr="009B15C6">
              <w:rPr>
                <w:rFonts w:cs="Times New Roman"/>
                <w:sz w:val="20"/>
                <w:szCs w:val="20"/>
              </w:rPr>
              <w:lastRenderedPageBreak/>
              <w:t xml:space="preserve">Ведутся строительно-монтажные работы: погружено 100% </w:t>
            </w:r>
            <w:proofErr w:type="spellStart"/>
            <w:r w:rsidRPr="009B15C6">
              <w:rPr>
                <w:rFonts w:cs="Times New Roman"/>
                <w:sz w:val="20"/>
                <w:szCs w:val="20"/>
              </w:rPr>
              <w:t>трубошпунта</w:t>
            </w:r>
            <w:proofErr w:type="spellEnd"/>
            <w:r w:rsidRPr="009B15C6">
              <w:rPr>
                <w:rFonts w:cs="Times New Roman"/>
                <w:sz w:val="20"/>
                <w:szCs w:val="20"/>
              </w:rPr>
              <w:t xml:space="preserve">, выполнено </w:t>
            </w:r>
            <w:proofErr w:type="spellStart"/>
            <w:r w:rsidRPr="009B15C6">
              <w:rPr>
                <w:rFonts w:cs="Times New Roman"/>
                <w:sz w:val="20"/>
                <w:szCs w:val="20"/>
              </w:rPr>
              <w:t>берегоукрепление</w:t>
            </w:r>
            <w:proofErr w:type="spellEnd"/>
            <w:r w:rsidRPr="009B15C6">
              <w:rPr>
                <w:rFonts w:cs="Times New Roman"/>
                <w:sz w:val="20"/>
                <w:szCs w:val="20"/>
              </w:rPr>
              <w:t xml:space="preserve">, устройство сетей освещения, устройство прогулочной зоны верхней части набережной, устройство прогулочной зоны нижнего уровня набережной, устройство откоса между прогулочными зонами, монтаж гранитных плит на лицевую часть набережной, устройство монолитного парапета верхней части набережной, работы по </w:t>
            </w:r>
            <w:proofErr w:type="spellStart"/>
            <w:r w:rsidRPr="009B15C6">
              <w:rPr>
                <w:rFonts w:cs="Times New Roman"/>
                <w:sz w:val="20"/>
                <w:szCs w:val="20"/>
              </w:rPr>
              <w:t>омоноличиванию</w:t>
            </w:r>
            <w:proofErr w:type="spellEnd"/>
            <w:r w:rsidRPr="009B15C6">
              <w:rPr>
                <w:rFonts w:cs="Times New Roman"/>
                <w:sz w:val="20"/>
                <w:szCs w:val="20"/>
              </w:rPr>
              <w:t xml:space="preserve"> бетонных конструкций первого амфитеатра, устройство </w:t>
            </w:r>
            <w:proofErr w:type="spellStart"/>
            <w:r w:rsidRPr="009B15C6">
              <w:rPr>
                <w:rFonts w:cs="Times New Roman"/>
                <w:sz w:val="20"/>
                <w:szCs w:val="20"/>
              </w:rPr>
              <w:t>армокаркаса</w:t>
            </w:r>
            <w:proofErr w:type="spellEnd"/>
            <w:r w:rsidRPr="009B15C6">
              <w:rPr>
                <w:rFonts w:cs="Times New Roman"/>
                <w:sz w:val="20"/>
                <w:szCs w:val="20"/>
              </w:rPr>
              <w:t xml:space="preserve"> лестничного схода Л11. Готовность объекта – 83%. Планируемый срок ввода в эксплуатацию – октябрь 2026 года</w:t>
            </w:r>
          </w:p>
        </w:tc>
      </w:tr>
      <w:tr w:rsidR="00682EF4" w:rsidRPr="009B15C6" w14:paraId="2AEAFAAF" w14:textId="77777777" w:rsidTr="00682EF4">
        <w:trPr>
          <w:trHeight w:val="488"/>
        </w:trPr>
        <w:tc>
          <w:tcPr>
            <w:tcW w:w="9776" w:type="dxa"/>
            <w:shd w:val="clear" w:color="auto" w:fill="auto"/>
            <w:noWrap/>
            <w:tcMar>
              <w:top w:w="0" w:type="dxa"/>
              <w:left w:w="108" w:type="dxa"/>
              <w:bottom w:w="0" w:type="dxa"/>
              <w:right w:w="108" w:type="dxa"/>
            </w:tcMar>
            <w:hideMark/>
          </w:tcPr>
          <w:p w14:paraId="780D2254" w14:textId="77777777" w:rsidR="00682EF4" w:rsidRPr="009B15C6" w:rsidRDefault="00682EF4" w:rsidP="00682EF4">
            <w:pPr>
              <w:rPr>
                <w:rFonts w:cs="Times New Roman"/>
                <w:sz w:val="20"/>
                <w:szCs w:val="20"/>
              </w:rPr>
            </w:pPr>
            <w:r w:rsidRPr="009B15C6">
              <w:rPr>
                <w:rFonts w:cs="Times New Roman"/>
                <w:sz w:val="20"/>
                <w:szCs w:val="20"/>
              </w:rPr>
              <w:lastRenderedPageBreak/>
              <w:t xml:space="preserve">«Спортивный комплекс с искусственным льдом (микрорайон </w:t>
            </w:r>
            <w:proofErr w:type="spellStart"/>
            <w:r w:rsidRPr="009B15C6">
              <w:rPr>
                <w:rFonts w:cs="Times New Roman"/>
                <w:sz w:val="20"/>
                <w:szCs w:val="20"/>
              </w:rPr>
              <w:t>Хоззона</w:t>
            </w:r>
            <w:proofErr w:type="spellEnd"/>
            <w:r w:rsidRPr="009B15C6">
              <w:rPr>
                <w:rFonts w:cs="Times New Roman"/>
                <w:sz w:val="20"/>
                <w:szCs w:val="20"/>
              </w:rPr>
              <w:t>)». Заключено концессионное соглашение № 01-12-553/2 от 30.06.2022 о финансировании, проектировании, строительстве и эксплуатации спортивного комплекса. Срок создания объекта – 24 месяца с даты заключения соглашения 30.07.2024. (наступление особого обстоятельства, протокол от 25.08.2023). Стоимость заключенного концессионного соглашения 804 775,032 тыс. рублей, в том числе стоимость создания объекта 570 836,69 тыс. рублей. Проектная документация разработана. 24.01.2024 получено положительное заключение достоверности проектной документации и результатов инженерных изысканий (86-1-1-3-002351-2024). Получено разрешение на строительство 05.02.2024. Получено заключение государственной экспертизы сметной стоимости от 19.07.2024 № 86-1-1-2-039597-2024. Строительная готовность – 71%. Плановый срок ввода объекта в эксплуатацию – 30.06.2026. Выявлено нарушение промежуточных сроков, срока создания, Администрацией города ведется претензионная работа. Планируемая дата завершения строительства объекта – 31.08.2026</w:t>
            </w:r>
          </w:p>
        </w:tc>
      </w:tr>
      <w:tr w:rsidR="00682EF4" w:rsidRPr="009B15C6" w14:paraId="77E068CC" w14:textId="77777777" w:rsidTr="00682EF4">
        <w:trPr>
          <w:trHeight w:val="478"/>
        </w:trPr>
        <w:tc>
          <w:tcPr>
            <w:tcW w:w="9776" w:type="dxa"/>
            <w:shd w:val="clear" w:color="auto" w:fill="auto"/>
            <w:noWrap/>
            <w:tcMar>
              <w:top w:w="0" w:type="dxa"/>
              <w:left w:w="108" w:type="dxa"/>
              <w:bottom w:w="0" w:type="dxa"/>
              <w:right w:w="108" w:type="dxa"/>
            </w:tcMar>
          </w:tcPr>
          <w:p w14:paraId="139FE351" w14:textId="1B4E53F7" w:rsidR="00682EF4" w:rsidRPr="009B15C6" w:rsidRDefault="00682EF4" w:rsidP="009C154F">
            <w:pPr>
              <w:rPr>
                <w:rFonts w:cs="Times New Roman"/>
                <w:sz w:val="20"/>
                <w:szCs w:val="20"/>
              </w:rPr>
            </w:pPr>
            <w:r w:rsidRPr="009B15C6">
              <w:rPr>
                <w:rFonts w:cs="Times New Roman"/>
                <w:sz w:val="20"/>
                <w:szCs w:val="20"/>
              </w:rPr>
              <w:t xml:space="preserve">«Средняя общеобразовательная школа в микрорайоне 20А города Сургута (Общеобразовательная организация с универсальной </w:t>
            </w:r>
            <w:proofErr w:type="spellStart"/>
            <w:r w:rsidRPr="009B15C6">
              <w:rPr>
                <w:rFonts w:cs="Times New Roman"/>
                <w:sz w:val="20"/>
                <w:szCs w:val="20"/>
              </w:rPr>
              <w:t>безбарьерной</w:t>
            </w:r>
            <w:proofErr w:type="spellEnd"/>
            <w:r w:rsidRPr="009B15C6">
              <w:rPr>
                <w:rFonts w:cs="Times New Roman"/>
                <w:sz w:val="20"/>
                <w:szCs w:val="20"/>
              </w:rPr>
              <w:t xml:space="preserve"> средой)» на 1 500 мест. Заключено концессионное соглашение от 04.10.2022 № 01-12-864/2 о финансировании, проектировании, строительстве и эксплуатации объекта образования. Стоимость по заключенному концессионному соглашению 4 343 094,6 тыс. рублей, в том числе стоимость создания объекта 2 720 338,48 тыс. рублей. 04.08.2023 концессионером получено положительное заключение проектной документации и результатов инженерных изысканий № 86-1-1-3-045596-2023. 19.06.2023 концессионером получено разрешение на строительство № 86-10-29-2023. 10.11.2023 получено положительное заключение достоверности сметной стоимости государственной экспертизы №</w:t>
            </w:r>
            <w:r w:rsidR="00203F3D" w:rsidRPr="009B15C6">
              <w:rPr>
                <w:rFonts w:cs="Times New Roman"/>
                <w:sz w:val="20"/>
                <w:szCs w:val="20"/>
              </w:rPr>
              <w:t xml:space="preserve"> </w:t>
            </w:r>
            <w:r w:rsidRPr="009B15C6">
              <w:rPr>
                <w:rFonts w:cs="Times New Roman"/>
                <w:sz w:val="20"/>
                <w:szCs w:val="20"/>
              </w:rPr>
              <w:t xml:space="preserve">86-1-1-2-068022. Исполнено строительно-монтажных работ: возведен каркас здания, в том числе монтаж колонн, плит перекрытий, диафрагм жесткости; внутренние строительные работы; проложены сети ливневой канализации, водоснабжения и теплоснабжения, наружной канализации. Строительная готовность – 39%. С декабря 2024 </w:t>
            </w:r>
            <w:r w:rsidR="009C154F" w:rsidRPr="009B15C6">
              <w:rPr>
                <w:rFonts w:cs="Times New Roman"/>
                <w:sz w:val="20"/>
                <w:szCs w:val="20"/>
              </w:rPr>
              <w:t xml:space="preserve">года </w:t>
            </w:r>
            <w:r w:rsidRPr="009B15C6">
              <w:rPr>
                <w:rFonts w:cs="Times New Roman"/>
                <w:sz w:val="20"/>
                <w:szCs w:val="20"/>
              </w:rPr>
              <w:t>отмечается низкая динамика строительно-монтажных работ. Концессионером допущено нарушение установленного соглашением срока ввода объекта в эксплуатацию – 31.12.2024. Концессионером в адрес Администрации города направлено уведомление о приостановке строительно-монтажных работ на объекте с 16.06.2025. 23.05.2026 Арбитражным судом Ханты-Мансийского автономного округа – Югры удовлетворено исковое заявление Администрации города Сургута о расторжении концессионного соглашения в связи с существенными нарушениями концессионером условий концессионного соглашения. 22.06.2026 концессионером подана апелляционная жалоба. Дата рассмотрения апелляции будет назначена в августе 2026</w:t>
            </w:r>
            <w:r w:rsidR="009C154F" w:rsidRPr="009B15C6">
              <w:rPr>
                <w:rFonts w:cs="Times New Roman"/>
                <w:sz w:val="20"/>
                <w:szCs w:val="20"/>
              </w:rPr>
              <w:t xml:space="preserve"> года</w:t>
            </w:r>
            <w:r w:rsidRPr="009B15C6">
              <w:rPr>
                <w:rFonts w:cs="Times New Roman"/>
                <w:sz w:val="20"/>
                <w:szCs w:val="20"/>
              </w:rPr>
              <w:t>. В рамках реализации государственной программы «Строительство» реализация объекта предусмотрена по механизму «прямые инвестиции», на 2027 год доведены средства на выполнение корректировки ПИР</w:t>
            </w:r>
          </w:p>
        </w:tc>
      </w:tr>
      <w:tr w:rsidR="00682EF4" w:rsidRPr="009B15C6" w14:paraId="558CC111" w14:textId="77777777" w:rsidTr="00682EF4">
        <w:trPr>
          <w:trHeight w:val="147"/>
        </w:trPr>
        <w:tc>
          <w:tcPr>
            <w:tcW w:w="9776" w:type="dxa"/>
            <w:shd w:val="clear" w:color="auto" w:fill="auto"/>
            <w:noWrap/>
            <w:tcMar>
              <w:top w:w="0" w:type="dxa"/>
              <w:left w:w="108" w:type="dxa"/>
              <w:bottom w:w="0" w:type="dxa"/>
              <w:right w:w="108" w:type="dxa"/>
            </w:tcMar>
            <w:hideMark/>
          </w:tcPr>
          <w:p w14:paraId="22981080" w14:textId="77777777" w:rsidR="009C154F" w:rsidRPr="009B15C6" w:rsidRDefault="00682EF4" w:rsidP="00203F3D">
            <w:pPr>
              <w:rPr>
                <w:rFonts w:cs="Times New Roman"/>
                <w:sz w:val="20"/>
                <w:szCs w:val="20"/>
              </w:rPr>
            </w:pPr>
            <w:r w:rsidRPr="009B15C6">
              <w:rPr>
                <w:rFonts w:cs="Times New Roman"/>
                <w:sz w:val="20"/>
                <w:szCs w:val="20"/>
              </w:rPr>
              <w:t xml:space="preserve">«Проезд </w:t>
            </w:r>
            <w:proofErr w:type="spellStart"/>
            <w:r w:rsidRPr="009B15C6">
              <w:rPr>
                <w:rFonts w:cs="Times New Roman"/>
                <w:sz w:val="20"/>
                <w:szCs w:val="20"/>
              </w:rPr>
              <w:t>Мунарева</w:t>
            </w:r>
            <w:proofErr w:type="spellEnd"/>
            <w:r w:rsidRPr="009B15C6">
              <w:rPr>
                <w:rFonts w:cs="Times New Roman"/>
                <w:sz w:val="20"/>
                <w:szCs w:val="20"/>
              </w:rPr>
              <w:t xml:space="preserve"> на участке от проспекта Комсомольский до улицы </w:t>
            </w:r>
            <w:proofErr w:type="spellStart"/>
            <w:r w:rsidRPr="009B15C6">
              <w:rPr>
                <w:rFonts w:cs="Times New Roman"/>
                <w:sz w:val="20"/>
                <w:szCs w:val="20"/>
              </w:rPr>
              <w:t>Мелик-Карамова</w:t>
            </w:r>
            <w:proofErr w:type="spellEnd"/>
            <w:r w:rsidRPr="009B15C6">
              <w:rPr>
                <w:rFonts w:cs="Times New Roman"/>
                <w:sz w:val="20"/>
                <w:szCs w:val="20"/>
              </w:rPr>
              <w:t xml:space="preserve"> в городе Сургуте». Протяженность 0,54 км. Проектно-сметная документация разработана. Получено положительное заключение государственной экспертизы достоверности определения сметной стоимости от 28.02.2023 № 86-1-1-2-008960-2023. Заключен муниципальный контракт на выполнение работ по строительству объекта от 25.09.2023 № 21/2023, сумма контракта 166 927 839,37 рублей, срок выполнения работ 01.12.2024. Строительная готовность – 80%. Подрядчиком нарушены сроки выполнения работ. В процессе строительства объекта возникла необходимость внесения изменений в проектно-сметную документацию с последующим прохождением государственной экспертизы, в связи с чем произошла задержка строительства объекта. </w:t>
            </w:r>
          </w:p>
          <w:p w14:paraId="77215A29" w14:textId="575F9DA4" w:rsidR="00682EF4" w:rsidRPr="009B15C6" w:rsidRDefault="00682EF4" w:rsidP="009C154F">
            <w:pPr>
              <w:rPr>
                <w:rFonts w:cs="Times New Roman"/>
                <w:sz w:val="20"/>
                <w:szCs w:val="20"/>
              </w:rPr>
            </w:pPr>
            <w:r w:rsidRPr="009B15C6">
              <w:rPr>
                <w:rFonts w:cs="Times New Roman"/>
                <w:sz w:val="20"/>
                <w:szCs w:val="20"/>
              </w:rPr>
              <w:t>Работы по укладке асфальтобетонного покрытия проезда выполнены в конце 2025 года. Муниципальный контракт от 25.09.2023 №</w:t>
            </w:r>
            <w:r w:rsidR="000467FE" w:rsidRPr="009B15C6">
              <w:rPr>
                <w:rFonts w:cs="Times New Roman"/>
                <w:sz w:val="20"/>
                <w:szCs w:val="20"/>
              </w:rPr>
              <w:t xml:space="preserve"> </w:t>
            </w:r>
            <w:r w:rsidRPr="009B15C6">
              <w:rPr>
                <w:rFonts w:cs="Times New Roman"/>
                <w:sz w:val="20"/>
                <w:szCs w:val="20"/>
              </w:rPr>
              <w:t>21/2023 расторгнут под факт выполненных работ. В целях выполнения работ по благоустройству (озеленение, высадка саженцев деревьев, тротуары) заключен муниципальный контракт №</w:t>
            </w:r>
            <w:r w:rsidR="000467FE" w:rsidRPr="009B15C6">
              <w:rPr>
                <w:rFonts w:cs="Times New Roman"/>
                <w:sz w:val="20"/>
                <w:szCs w:val="20"/>
              </w:rPr>
              <w:t xml:space="preserve"> </w:t>
            </w:r>
            <w:r w:rsidRPr="009B15C6">
              <w:rPr>
                <w:rFonts w:cs="Times New Roman"/>
                <w:sz w:val="20"/>
                <w:szCs w:val="20"/>
              </w:rPr>
              <w:t>22/2026 от 14.07.2026, стоимость работ 27 900 тыс. рублей. Срок выполнения по 30.09.2026</w:t>
            </w:r>
          </w:p>
        </w:tc>
      </w:tr>
      <w:tr w:rsidR="00682EF4" w:rsidRPr="009B15C6" w14:paraId="6BE37406" w14:textId="77777777" w:rsidTr="00682EF4">
        <w:trPr>
          <w:trHeight w:val="255"/>
        </w:trPr>
        <w:tc>
          <w:tcPr>
            <w:tcW w:w="9776" w:type="dxa"/>
            <w:shd w:val="clear" w:color="auto" w:fill="auto"/>
            <w:noWrap/>
            <w:tcMar>
              <w:top w:w="0" w:type="dxa"/>
              <w:left w:w="108" w:type="dxa"/>
              <w:bottom w:w="0" w:type="dxa"/>
              <w:right w:w="108" w:type="dxa"/>
            </w:tcMar>
          </w:tcPr>
          <w:p w14:paraId="13D791DB" w14:textId="77777777" w:rsidR="00682EF4" w:rsidRPr="009B15C6" w:rsidRDefault="00682EF4" w:rsidP="00682EF4">
            <w:pPr>
              <w:rPr>
                <w:rFonts w:cs="Times New Roman"/>
                <w:sz w:val="20"/>
                <w:szCs w:val="20"/>
              </w:rPr>
            </w:pPr>
            <w:r w:rsidRPr="009B15C6">
              <w:rPr>
                <w:rFonts w:cs="Times New Roman"/>
                <w:sz w:val="20"/>
                <w:szCs w:val="20"/>
              </w:rPr>
              <w:t xml:space="preserve">Модернизация системы уличного освещения города Сургута. 28.12.2023 заключено концессионное соглашение в отношении объектов наружного освещения города Сургута № 01-12-799/3. Срок соглашения составляет 20 лет. Планируется осуществить строительство линий наружного освещения протяженностью 49,328 км, модернизации подлежит 5 тыс. светильников существующих объектов. Объем расходов инвестора </w:t>
            </w:r>
            <w:r w:rsidRPr="009B15C6">
              <w:rPr>
                <w:rFonts w:cs="Times New Roman"/>
                <w:sz w:val="20"/>
                <w:szCs w:val="20"/>
              </w:rPr>
              <w:br/>
              <w:t>на инвестиционной стадии составляет 650 млн. рублей.</w:t>
            </w:r>
          </w:p>
          <w:p w14:paraId="50032885" w14:textId="77777777" w:rsidR="00682EF4" w:rsidRPr="009B15C6" w:rsidRDefault="00682EF4" w:rsidP="00682EF4">
            <w:pPr>
              <w:rPr>
                <w:rFonts w:cs="Times New Roman"/>
                <w:sz w:val="20"/>
                <w:szCs w:val="20"/>
              </w:rPr>
            </w:pPr>
            <w:r w:rsidRPr="009B15C6">
              <w:rPr>
                <w:rFonts w:cs="Times New Roman"/>
                <w:sz w:val="20"/>
                <w:szCs w:val="20"/>
              </w:rPr>
              <w:t xml:space="preserve">Реализация программы реконструкции линий уличного освещения: завершена замена 5 007 светильников. </w:t>
            </w:r>
          </w:p>
          <w:p w14:paraId="2436455E" w14:textId="77777777" w:rsidR="00682EF4" w:rsidRPr="009B15C6" w:rsidRDefault="00682EF4" w:rsidP="00682EF4">
            <w:pPr>
              <w:rPr>
                <w:rFonts w:cs="Times New Roman"/>
                <w:sz w:val="20"/>
                <w:szCs w:val="20"/>
              </w:rPr>
            </w:pPr>
            <w:r w:rsidRPr="009B15C6">
              <w:rPr>
                <w:rFonts w:cs="Times New Roman"/>
                <w:sz w:val="20"/>
                <w:szCs w:val="20"/>
              </w:rPr>
              <w:t xml:space="preserve">Реализация программы строительства новых сетей наружного освещения: проведены проектно-изыскательные </w:t>
            </w:r>
            <w:r w:rsidRPr="009B15C6">
              <w:rPr>
                <w:rFonts w:cs="Times New Roman"/>
                <w:spacing w:val="-4"/>
                <w:sz w:val="20"/>
                <w:szCs w:val="20"/>
              </w:rPr>
              <w:t>работы ПИР по 27 объектам. В рамках согласования земляных работ получено 26 разрешений на</w:t>
            </w:r>
            <w:r w:rsidRPr="009B15C6">
              <w:rPr>
                <w:rFonts w:cs="Times New Roman"/>
                <w:sz w:val="20"/>
                <w:szCs w:val="20"/>
              </w:rPr>
              <w:t xml:space="preserve"> осуществление земляных работ. Выполнены работы по созданию объектов уличного освещения: </w:t>
            </w:r>
          </w:p>
          <w:p w14:paraId="38B42286" w14:textId="77777777" w:rsidR="00203F3D" w:rsidRPr="009B15C6" w:rsidRDefault="00682EF4" w:rsidP="00203F3D">
            <w:pPr>
              <w:rPr>
                <w:rFonts w:cs="Times New Roman"/>
                <w:sz w:val="20"/>
                <w:szCs w:val="20"/>
              </w:rPr>
            </w:pPr>
            <w:r w:rsidRPr="009B15C6">
              <w:rPr>
                <w:rFonts w:cs="Times New Roman"/>
                <w:sz w:val="20"/>
                <w:szCs w:val="20"/>
              </w:rPr>
              <w:t xml:space="preserve">МБДОУ № 22 «Сказка» улица Мечникова, 9а; МБДОУ «Огонек» улица Сибирская, 26; проспект Пролетарский (от улицы Югорской до улицы Геологической); улица Монтажная; улица Базовая; улица Трубная; улица Западная; улица Автомобилистов; автодорога на городское кладбище; автодорога до СОТ «Магистраль»; </w:t>
            </w:r>
            <w:r w:rsidRPr="009B15C6">
              <w:rPr>
                <w:rFonts w:cs="Times New Roman"/>
                <w:sz w:val="20"/>
                <w:szCs w:val="20"/>
              </w:rPr>
              <w:lastRenderedPageBreak/>
              <w:t xml:space="preserve">автодорога до СОТ «Прибрежный»; автодорога в поселок Лесной; автодорога до СОТ «Виктория»; проезд от улицы Энгельса до дома 34 улицы Гагарина в микрорайоне 9-10; проезд от проспекта Пролетарского, 28 </w:t>
            </w:r>
          </w:p>
          <w:p w14:paraId="510FF2D3" w14:textId="2C0B7EF1" w:rsidR="00682EF4" w:rsidRPr="009B15C6" w:rsidRDefault="00682EF4" w:rsidP="009C154F">
            <w:pPr>
              <w:rPr>
                <w:rFonts w:cs="Times New Roman"/>
                <w:sz w:val="20"/>
                <w:szCs w:val="20"/>
              </w:rPr>
            </w:pPr>
            <w:r w:rsidRPr="009B15C6">
              <w:rPr>
                <w:rFonts w:cs="Times New Roman"/>
                <w:sz w:val="20"/>
                <w:szCs w:val="20"/>
              </w:rPr>
              <w:t xml:space="preserve">и до проезда Первопроходцев, 13; проезд от проезда Первопроходцев, 9 и до проспекта Пролетарского, 20; МБДОУ № 65 «Фестивальный» проезд Первопроходцев, 12; МБОУ лицей имени генерал-майора </w:t>
            </w:r>
            <w:proofErr w:type="spellStart"/>
            <w:r w:rsidRPr="009B15C6">
              <w:rPr>
                <w:rFonts w:cs="Times New Roman"/>
                <w:sz w:val="20"/>
                <w:szCs w:val="20"/>
              </w:rPr>
              <w:t>Хисматулина</w:t>
            </w:r>
            <w:proofErr w:type="spellEnd"/>
            <w:r w:rsidRPr="009B15C6">
              <w:rPr>
                <w:rFonts w:cs="Times New Roman"/>
                <w:sz w:val="20"/>
                <w:szCs w:val="20"/>
              </w:rPr>
              <w:t xml:space="preserve"> В.И. проспект Комсомольский, 29; внутриквартальный проезд от проезда Первопроходцев до проспекта Комсомольского;</w:t>
            </w:r>
            <w:r w:rsidRPr="009B15C6">
              <w:rPr>
                <w:sz w:val="20"/>
                <w:szCs w:val="20"/>
              </w:rPr>
              <w:t xml:space="preserve"> п</w:t>
            </w:r>
            <w:r w:rsidRPr="009B15C6">
              <w:rPr>
                <w:rFonts w:cs="Times New Roman"/>
                <w:sz w:val="20"/>
                <w:szCs w:val="20"/>
              </w:rPr>
              <w:t>роезд от улицы Свободы и до улицы Свободы, 8; МБОУ СОШ № 4 улица Федорова, 6; улица Инженерная; улица Терешковой; улица Технологическая; улица Производственная (от Индустриальной до Промышленной); автодорога на КОС; автодорога от автодороги на городское кладбище до СОТ «</w:t>
            </w:r>
            <w:proofErr w:type="spellStart"/>
            <w:r w:rsidRPr="009B15C6">
              <w:rPr>
                <w:rFonts w:cs="Times New Roman"/>
                <w:sz w:val="20"/>
                <w:szCs w:val="20"/>
              </w:rPr>
              <w:t>Чернореченский</w:t>
            </w:r>
            <w:proofErr w:type="spellEnd"/>
            <w:r w:rsidRPr="009B15C6">
              <w:rPr>
                <w:rFonts w:cs="Times New Roman"/>
                <w:sz w:val="20"/>
                <w:szCs w:val="20"/>
              </w:rPr>
              <w:t>». Планируемая дата завершения строительства линий наружного освещения</w:t>
            </w:r>
            <w:r w:rsidR="009C154F" w:rsidRPr="009B15C6">
              <w:rPr>
                <w:rFonts w:cs="Times New Roman"/>
                <w:sz w:val="20"/>
                <w:szCs w:val="20"/>
              </w:rPr>
              <w:t xml:space="preserve"> – </w:t>
            </w:r>
            <w:r w:rsidRPr="009B15C6">
              <w:rPr>
                <w:rFonts w:cs="Times New Roman"/>
                <w:sz w:val="20"/>
                <w:szCs w:val="20"/>
              </w:rPr>
              <w:t>2026 год</w:t>
            </w:r>
          </w:p>
        </w:tc>
      </w:tr>
      <w:tr w:rsidR="00682EF4" w:rsidRPr="009B15C6" w14:paraId="2972B238" w14:textId="77777777" w:rsidTr="00682EF4">
        <w:trPr>
          <w:trHeight w:val="255"/>
        </w:trPr>
        <w:tc>
          <w:tcPr>
            <w:tcW w:w="9776" w:type="dxa"/>
            <w:shd w:val="clear" w:color="auto" w:fill="auto"/>
            <w:noWrap/>
            <w:tcMar>
              <w:top w:w="0" w:type="dxa"/>
              <w:left w:w="108" w:type="dxa"/>
              <w:bottom w:w="0" w:type="dxa"/>
              <w:right w:w="108" w:type="dxa"/>
            </w:tcMar>
          </w:tcPr>
          <w:p w14:paraId="0FE6EF30" w14:textId="327732F1" w:rsidR="00682EF4" w:rsidRPr="009B15C6" w:rsidRDefault="00682EF4" w:rsidP="00203F3D">
            <w:pPr>
              <w:rPr>
                <w:rFonts w:cs="Times New Roman"/>
                <w:sz w:val="20"/>
                <w:szCs w:val="20"/>
              </w:rPr>
            </w:pPr>
            <w:r w:rsidRPr="009B15C6">
              <w:rPr>
                <w:rFonts w:cs="Times New Roman"/>
                <w:sz w:val="20"/>
                <w:szCs w:val="20"/>
              </w:rPr>
              <w:lastRenderedPageBreak/>
              <w:t>«Улица 3 «З» на участке от Тюменского тракта до улицы 4 «З» в городе Сургуте». Протяженность – 1,090 км. Получено положительное заключение государственной экспертизы от 04.10.2023 №</w:t>
            </w:r>
            <w:r w:rsidR="00203F3D" w:rsidRPr="009B15C6">
              <w:rPr>
                <w:rFonts w:cs="Times New Roman"/>
                <w:sz w:val="20"/>
                <w:szCs w:val="20"/>
              </w:rPr>
              <w:t xml:space="preserve"> </w:t>
            </w:r>
            <w:r w:rsidRPr="009B15C6">
              <w:rPr>
                <w:rFonts w:cs="Times New Roman"/>
                <w:sz w:val="20"/>
                <w:szCs w:val="20"/>
              </w:rPr>
              <w:t>86-1-1-3-059599-2023. 18.06.2025 заключен муниципальный контракт на выполнение работ по строительству объекта, сумма контракта – 393 100 тыс. рублей, срок выполнения работ с даты заключения контракта по 31.08.2026. Выплачен аванс в размере 30% от цены контракта в размере 117 900 тыс. рублей. Строительная готовность – 60%</w:t>
            </w:r>
          </w:p>
        </w:tc>
      </w:tr>
      <w:tr w:rsidR="00682EF4" w:rsidRPr="009B15C6" w14:paraId="1F5D45EA" w14:textId="77777777" w:rsidTr="00682EF4">
        <w:trPr>
          <w:trHeight w:val="255"/>
        </w:trPr>
        <w:tc>
          <w:tcPr>
            <w:tcW w:w="9776" w:type="dxa"/>
            <w:shd w:val="clear" w:color="auto" w:fill="auto"/>
            <w:noWrap/>
            <w:tcMar>
              <w:top w:w="0" w:type="dxa"/>
              <w:left w:w="108" w:type="dxa"/>
              <w:bottom w:w="0" w:type="dxa"/>
              <w:right w:w="108" w:type="dxa"/>
            </w:tcMar>
          </w:tcPr>
          <w:p w14:paraId="0F091FA2" w14:textId="77777777" w:rsidR="00896C94" w:rsidRPr="009B15C6" w:rsidRDefault="00682EF4" w:rsidP="00682EF4">
            <w:pPr>
              <w:rPr>
                <w:rFonts w:cs="Times New Roman"/>
                <w:sz w:val="20"/>
                <w:szCs w:val="20"/>
              </w:rPr>
            </w:pPr>
            <w:r w:rsidRPr="009B15C6">
              <w:rPr>
                <w:rFonts w:cs="Times New Roman"/>
                <w:sz w:val="20"/>
                <w:szCs w:val="20"/>
              </w:rPr>
              <w:t xml:space="preserve">«Улица 33 «З» на участке от улицы Александра Усольцева до улицы Крылова в городе Сургуте». Протяженность 0,4 км. Заключен муниципальный контракт на выполнение работ по проектированию </w:t>
            </w:r>
          </w:p>
          <w:p w14:paraId="4AE89C58" w14:textId="77777777" w:rsidR="00896C94" w:rsidRPr="009B15C6" w:rsidRDefault="00682EF4" w:rsidP="00682EF4">
            <w:pPr>
              <w:rPr>
                <w:rFonts w:cs="Times New Roman"/>
                <w:sz w:val="20"/>
                <w:szCs w:val="20"/>
              </w:rPr>
            </w:pPr>
            <w:r w:rsidRPr="009B15C6">
              <w:rPr>
                <w:rFonts w:cs="Times New Roman"/>
                <w:sz w:val="20"/>
                <w:szCs w:val="20"/>
              </w:rPr>
              <w:t>и строительству №</w:t>
            </w:r>
            <w:r w:rsidR="000467FE" w:rsidRPr="009B15C6">
              <w:rPr>
                <w:rFonts w:cs="Times New Roman"/>
                <w:sz w:val="20"/>
                <w:szCs w:val="20"/>
              </w:rPr>
              <w:t xml:space="preserve"> </w:t>
            </w:r>
            <w:r w:rsidRPr="009B15C6">
              <w:rPr>
                <w:rFonts w:cs="Times New Roman"/>
                <w:sz w:val="20"/>
                <w:szCs w:val="20"/>
              </w:rPr>
              <w:t xml:space="preserve">20/2025 от 01.09.2025. Сумма контракта 338 280 тыс. рублей. Срок выполнения работ </w:t>
            </w:r>
          </w:p>
          <w:p w14:paraId="6C22BCA3" w14:textId="77777777" w:rsidR="00896C94" w:rsidRPr="009B15C6" w:rsidRDefault="00682EF4" w:rsidP="00682EF4">
            <w:pPr>
              <w:rPr>
                <w:rFonts w:cs="Times New Roman"/>
                <w:sz w:val="20"/>
                <w:szCs w:val="20"/>
              </w:rPr>
            </w:pPr>
            <w:r w:rsidRPr="009B15C6">
              <w:rPr>
                <w:rFonts w:cs="Times New Roman"/>
                <w:sz w:val="20"/>
                <w:szCs w:val="20"/>
              </w:rPr>
              <w:t>по 04.12.2026. Получено положительное заключение государственной экспертизы №</w:t>
            </w:r>
            <w:r w:rsidR="00203F3D" w:rsidRPr="009B15C6">
              <w:rPr>
                <w:rFonts w:cs="Times New Roman"/>
                <w:sz w:val="20"/>
                <w:szCs w:val="20"/>
              </w:rPr>
              <w:t xml:space="preserve"> </w:t>
            </w:r>
            <w:r w:rsidRPr="009B15C6">
              <w:rPr>
                <w:rFonts w:cs="Times New Roman"/>
                <w:sz w:val="20"/>
                <w:szCs w:val="20"/>
              </w:rPr>
              <w:t xml:space="preserve">86-1-1-2-026792-2026 </w:t>
            </w:r>
          </w:p>
          <w:p w14:paraId="302BE782" w14:textId="577CDC78" w:rsidR="00682EF4" w:rsidRPr="009B15C6" w:rsidRDefault="00682EF4" w:rsidP="00682EF4">
            <w:pPr>
              <w:rPr>
                <w:rFonts w:cs="Times New Roman"/>
                <w:sz w:val="20"/>
                <w:szCs w:val="20"/>
              </w:rPr>
            </w:pPr>
            <w:r w:rsidRPr="009B15C6">
              <w:rPr>
                <w:rFonts w:cs="Times New Roman"/>
                <w:sz w:val="20"/>
                <w:szCs w:val="20"/>
              </w:rPr>
              <w:t>от 09.06.2026. Срок ввода объекта в эксплуатацию - декабрь 2026 года</w:t>
            </w:r>
          </w:p>
        </w:tc>
      </w:tr>
      <w:tr w:rsidR="00682EF4" w:rsidRPr="009B15C6" w14:paraId="097BAAB2" w14:textId="77777777" w:rsidTr="00682EF4">
        <w:trPr>
          <w:trHeight w:val="255"/>
        </w:trPr>
        <w:tc>
          <w:tcPr>
            <w:tcW w:w="9776" w:type="dxa"/>
            <w:shd w:val="clear" w:color="auto" w:fill="auto"/>
            <w:noWrap/>
            <w:tcMar>
              <w:top w:w="0" w:type="dxa"/>
              <w:left w:w="108" w:type="dxa"/>
              <w:bottom w:w="0" w:type="dxa"/>
              <w:right w:w="108" w:type="dxa"/>
            </w:tcMar>
          </w:tcPr>
          <w:p w14:paraId="3DCA1CFE" w14:textId="77777777" w:rsidR="009C154F" w:rsidRPr="009B15C6" w:rsidRDefault="00682EF4" w:rsidP="00203F3D">
            <w:pPr>
              <w:rPr>
                <w:rFonts w:cs="Times New Roman"/>
                <w:sz w:val="20"/>
                <w:szCs w:val="20"/>
              </w:rPr>
            </w:pPr>
            <w:r w:rsidRPr="009B15C6">
              <w:rPr>
                <w:rFonts w:cs="Times New Roman"/>
                <w:sz w:val="20"/>
                <w:szCs w:val="20"/>
              </w:rPr>
              <w:t xml:space="preserve">«Объездная автомобильная дорога города Сургута (Восточная объездная дорога. 2 очередь). Съезд на </w:t>
            </w:r>
            <w:proofErr w:type="spellStart"/>
            <w:r w:rsidRPr="009B15C6">
              <w:rPr>
                <w:rFonts w:cs="Times New Roman"/>
                <w:sz w:val="20"/>
                <w:szCs w:val="20"/>
              </w:rPr>
              <w:t>Нижневартовское</w:t>
            </w:r>
            <w:proofErr w:type="spellEnd"/>
            <w:r w:rsidRPr="009B15C6">
              <w:rPr>
                <w:rFonts w:cs="Times New Roman"/>
                <w:sz w:val="20"/>
                <w:szCs w:val="20"/>
              </w:rPr>
              <w:t xml:space="preserve"> шоссе». Протяженность 2,266 км. Заключен муниципальный контракт на выполнение работ по строительству объекта от 19.08.2025 № 18/2025, сумма контракта 4 255 100 тыс. рублей, срок выполнения работ с 01.11.2025 по 22.09.2028. С целью изъятия ведется работа по подписанию соглашений об изъятии земельных участков и расположенных на нем объектов недвижимого имущества для муниципальных нужд </w:t>
            </w:r>
          </w:p>
          <w:p w14:paraId="7013D5D3" w14:textId="4D8D38D5" w:rsidR="009C154F" w:rsidRPr="009B15C6" w:rsidRDefault="00682EF4" w:rsidP="00203F3D">
            <w:pPr>
              <w:rPr>
                <w:rFonts w:cs="Times New Roman"/>
                <w:spacing w:val="-4"/>
                <w:sz w:val="20"/>
                <w:szCs w:val="20"/>
              </w:rPr>
            </w:pPr>
            <w:r w:rsidRPr="009B15C6">
              <w:rPr>
                <w:rFonts w:cs="Times New Roman"/>
                <w:sz w:val="20"/>
                <w:szCs w:val="20"/>
              </w:rPr>
              <w:t>и изданию постановлений Администрации города «Об изъятии земельного участка и располо</w:t>
            </w:r>
            <w:r w:rsidRPr="009B15C6">
              <w:rPr>
                <w:rFonts w:cs="Times New Roman"/>
                <w:spacing w:val="-4"/>
                <w:sz w:val="20"/>
                <w:szCs w:val="20"/>
              </w:rPr>
              <w:t xml:space="preserve">женных на нем объектов недвижимого имущества для муниципальных нужд». На 30.06.2026 изъято 7 земельных участков </w:t>
            </w:r>
          </w:p>
          <w:p w14:paraId="584FD3C2" w14:textId="0F2DEE18" w:rsidR="00682EF4" w:rsidRPr="009B15C6" w:rsidRDefault="00682EF4" w:rsidP="00203F3D">
            <w:pPr>
              <w:rPr>
                <w:rFonts w:cs="Times New Roman"/>
                <w:spacing w:val="-4"/>
                <w:sz w:val="20"/>
                <w:szCs w:val="20"/>
              </w:rPr>
            </w:pPr>
            <w:r w:rsidRPr="009B15C6">
              <w:rPr>
                <w:rFonts w:cs="Times New Roman"/>
                <w:spacing w:val="-4"/>
                <w:sz w:val="20"/>
                <w:szCs w:val="20"/>
              </w:rPr>
              <w:t>и 6 объектов недвижимости</w:t>
            </w:r>
          </w:p>
        </w:tc>
      </w:tr>
      <w:tr w:rsidR="00682EF4" w:rsidRPr="009B15C6" w14:paraId="67DE125B" w14:textId="77777777" w:rsidTr="00682EF4">
        <w:trPr>
          <w:trHeight w:val="255"/>
        </w:trPr>
        <w:tc>
          <w:tcPr>
            <w:tcW w:w="9776" w:type="dxa"/>
            <w:shd w:val="clear" w:color="auto" w:fill="auto"/>
            <w:noWrap/>
            <w:tcMar>
              <w:top w:w="0" w:type="dxa"/>
              <w:left w:w="108" w:type="dxa"/>
              <w:bottom w:w="0" w:type="dxa"/>
              <w:right w:w="108" w:type="dxa"/>
            </w:tcMar>
          </w:tcPr>
          <w:p w14:paraId="685033BF" w14:textId="176E2CFE" w:rsidR="00682EF4" w:rsidRPr="009B15C6" w:rsidRDefault="00682EF4" w:rsidP="00682EF4">
            <w:pPr>
              <w:rPr>
                <w:rFonts w:cs="Times New Roman"/>
                <w:sz w:val="20"/>
                <w:szCs w:val="20"/>
              </w:rPr>
            </w:pPr>
            <w:r w:rsidRPr="009B15C6">
              <w:rPr>
                <w:rFonts w:cs="Times New Roman"/>
                <w:sz w:val="20"/>
                <w:szCs w:val="20"/>
              </w:rPr>
              <w:t xml:space="preserve">«Улица </w:t>
            </w:r>
            <w:proofErr w:type="spellStart"/>
            <w:r w:rsidRPr="009B15C6">
              <w:rPr>
                <w:rFonts w:cs="Times New Roman"/>
                <w:sz w:val="20"/>
                <w:szCs w:val="20"/>
              </w:rPr>
              <w:t>Киртбая</w:t>
            </w:r>
            <w:proofErr w:type="spellEnd"/>
            <w:r w:rsidRPr="009B15C6">
              <w:rPr>
                <w:rFonts w:cs="Times New Roman"/>
                <w:sz w:val="20"/>
                <w:szCs w:val="20"/>
              </w:rPr>
              <w:t xml:space="preserve"> от проспекта Ленина до улицы 1 «З» в городе Сургуте». Протяженность 1,064 км. Выполнены проектно-изыскательские работы в соответствии с муниципальным контрактом от 10.09.2021 №</w:t>
            </w:r>
            <w:r w:rsidR="000467FE" w:rsidRPr="009B15C6">
              <w:rPr>
                <w:rFonts w:cs="Times New Roman"/>
                <w:sz w:val="20"/>
                <w:szCs w:val="20"/>
              </w:rPr>
              <w:t xml:space="preserve"> </w:t>
            </w:r>
            <w:r w:rsidRPr="009B15C6">
              <w:rPr>
                <w:rFonts w:cs="Times New Roman"/>
                <w:sz w:val="20"/>
                <w:szCs w:val="20"/>
              </w:rPr>
              <w:t>9П/2021. Получено положительное заключение государственной экспертизы от 11.09.2023 №</w:t>
            </w:r>
            <w:r w:rsidR="00203F3D" w:rsidRPr="009B15C6">
              <w:rPr>
                <w:rFonts w:cs="Times New Roman"/>
                <w:sz w:val="20"/>
                <w:szCs w:val="20"/>
              </w:rPr>
              <w:t xml:space="preserve"> </w:t>
            </w:r>
            <w:r w:rsidRPr="009B15C6">
              <w:rPr>
                <w:rFonts w:cs="Times New Roman"/>
                <w:sz w:val="20"/>
                <w:szCs w:val="20"/>
              </w:rPr>
              <w:t>86-1-1-3-053768-2023. Заключен муниципальный контракт на выполнение строительно-монтажных работ №</w:t>
            </w:r>
            <w:r w:rsidR="000467FE" w:rsidRPr="009B15C6">
              <w:rPr>
                <w:rFonts w:cs="Times New Roman"/>
                <w:sz w:val="20"/>
                <w:szCs w:val="20"/>
              </w:rPr>
              <w:t xml:space="preserve"> </w:t>
            </w:r>
            <w:r w:rsidRPr="009B15C6">
              <w:rPr>
                <w:rFonts w:cs="Times New Roman"/>
                <w:sz w:val="20"/>
                <w:szCs w:val="20"/>
              </w:rPr>
              <w:t>21/2025 от 08.09.2025, сумма контракта – 1 001 100 тыс. рублей, срок выполнения работ по 31.07.2027. Произведена выплата аванса. Строительная готовность объекта - 5%</w:t>
            </w:r>
          </w:p>
        </w:tc>
      </w:tr>
      <w:tr w:rsidR="00682EF4" w:rsidRPr="009B15C6" w14:paraId="5523A5F4" w14:textId="77777777" w:rsidTr="00682EF4">
        <w:trPr>
          <w:trHeight w:val="255"/>
        </w:trPr>
        <w:tc>
          <w:tcPr>
            <w:tcW w:w="9776" w:type="dxa"/>
            <w:shd w:val="clear" w:color="auto" w:fill="auto"/>
            <w:noWrap/>
            <w:tcMar>
              <w:top w:w="0" w:type="dxa"/>
              <w:left w:w="108" w:type="dxa"/>
              <w:bottom w:w="0" w:type="dxa"/>
              <w:right w:w="108" w:type="dxa"/>
            </w:tcMar>
          </w:tcPr>
          <w:p w14:paraId="1271870B" w14:textId="77777777" w:rsidR="009C154F" w:rsidRPr="009B15C6" w:rsidRDefault="00682EF4" w:rsidP="00682EF4">
            <w:pPr>
              <w:rPr>
                <w:rFonts w:cs="Times New Roman"/>
                <w:sz w:val="20"/>
                <w:szCs w:val="20"/>
              </w:rPr>
            </w:pPr>
            <w:r w:rsidRPr="009B15C6">
              <w:rPr>
                <w:rFonts w:cs="Times New Roman"/>
                <w:sz w:val="20"/>
                <w:szCs w:val="20"/>
              </w:rPr>
              <w:t xml:space="preserve">«Дорога с инженерными сетями улица Усольцева на участке от улицы Есенина до улицы Шидловского </w:t>
            </w:r>
          </w:p>
          <w:p w14:paraId="4D732372" w14:textId="2FF62EE3" w:rsidR="00682EF4" w:rsidRPr="009B15C6" w:rsidRDefault="00682EF4" w:rsidP="00682EF4">
            <w:pPr>
              <w:rPr>
                <w:rFonts w:cs="Times New Roman"/>
                <w:sz w:val="20"/>
                <w:szCs w:val="20"/>
              </w:rPr>
            </w:pPr>
            <w:r w:rsidRPr="009B15C6">
              <w:rPr>
                <w:rFonts w:cs="Times New Roman"/>
                <w:sz w:val="20"/>
                <w:szCs w:val="20"/>
              </w:rPr>
              <w:t>в городе Сургуте». Протяженность 0,29 км. Заключен муниципальный контракт на выполнение работ по проектированию и строительству объекта от 17.06.2024 №</w:t>
            </w:r>
            <w:r w:rsidR="00203F3D" w:rsidRPr="009B15C6">
              <w:rPr>
                <w:rFonts w:cs="Times New Roman"/>
                <w:sz w:val="20"/>
                <w:szCs w:val="20"/>
              </w:rPr>
              <w:t xml:space="preserve"> </w:t>
            </w:r>
            <w:r w:rsidRPr="009B15C6">
              <w:rPr>
                <w:rFonts w:cs="Times New Roman"/>
                <w:sz w:val="20"/>
                <w:szCs w:val="20"/>
              </w:rPr>
              <w:t>13/2024, сумма контракта – 198 900 тыс. рублей, срок выполнения работ с 17.06.2024 по 30.11.2026. Получено положительное заключение государственной экспертизы от 29.05.2026 №</w:t>
            </w:r>
            <w:r w:rsidR="00203F3D" w:rsidRPr="009B15C6">
              <w:rPr>
                <w:rFonts w:cs="Times New Roman"/>
                <w:sz w:val="20"/>
                <w:szCs w:val="20"/>
              </w:rPr>
              <w:t xml:space="preserve"> </w:t>
            </w:r>
            <w:r w:rsidRPr="009B15C6">
              <w:rPr>
                <w:rFonts w:cs="Times New Roman"/>
                <w:sz w:val="20"/>
                <w:szCs w:val="20"/>
              </w:rPr>
              <w:t xml:space="preserve">86-1-1-3-024771-2026 </w:t>
            </w:r>
          </w:p>
        </w:tc>
      </w:tr>
      <w:tr w:rsidR="00682EF4" w:rsidRPr="009B15C6" w14:paraId="16F56B59" w14:textId="77777777" w:rsidTr="00682EF4">
        <w:trPr>
          <w:trHeight w:val="255"/>
        </w:trPr>
        <w:tc>
          <w:tcPr>
            <w:tcW w:w="9776" w:type="dxa"/>
            <w:shd w:val="clear" w:color="auto" w:fill="auto"/>
            <w:noWrap/>
            <w:tcMar>
              <w:top w:w="0" w:type="dxa"/>
              <w:left w:w="108" w:type="dxa"/>
              <w:bottom w:w="0" w:type="dxa"/>
              <w:right w:w="108" w:type="dxa"/>
            </w:tcMar>
          </w:tcPr>
          <w:p w14:paraId="4E871543" w14:textId="77777777" w:rsidR="009C154F" w:rsidRPr="009B15C6" w:rsidRDefault="00682EF4" w:rsidP="009C154F">
            <w:pPr>
              <w:rPr>
                <w:rFonts w:cs="Times New Roman"/>
                <w:sz w:val="20"/>
                <w:szCs w:val="20"/>
              </w:rPr>
            </w:pPr>
            <w:r w:rsidRPr="009B15C6">
              <w:rPr>
                <w:rFonts w:cs="Times New Roman"/>
                <w:sz w:val="20"/>
                <w:szCs w:val="20"/>
              </w:rPr>
              <w:t>«Проезд к ЖК «Марьина гора» с примыканием к улице Глухова в городе Сургуте». Заключен муниципальный контракт от 20.09.2024 №</w:t>
            </w:r>
            <w:r w:rsidR="00203F3D" w:rsidRPr="009B15C6">
              <w:rPr>
                <w:rFonts w:cs="Times New Roman"/>
                <w:sz w:val="20"/>
                <w:szCs w:val="20"/>
              </w:rPr>
              <w:t xml:space="preserve"> </w:t>
            </w:r>
            <w:r w:rsidRPr="009B15C6">
              <w:rPr>
                <w:rFonts w:cs="Times New Roman"/>
                <w:sz w:val="20"/>
                <w:szCs w:val="20"/>
              </w:rPr>
              <w:t>19/2024 на выполнение работ по проектированию и строительству объекта, сумма контракта 47 900 тыс. рублей, срок выполнения работ по 31.08.2026. Получено положительное заключение государственной экспертизы от 13.03.2026 №</w:t>
            </w:r>
            <w:r w:rsidR="00203F3D" w:rsidRPr="009B15C6">
              <w:rPr>
                <w:rFonts w:cs="Times New Roman"/>
                <w:sz w:val="20"/>
                <w:szCs w:val="20"/>
              </w:rPr>
              <w:t xml:space="preserve"> </w:t>
            </w:r>
            <w:r w:rsidRPr="009B15C6">
              <w:rPr>
                <w:rFonts w:cs="Times New Roman"/>
                <w:sz w:val="20"/>
                <w:szCs w:val="20"/>
              </w:rPr>
              <w:t xml:space="preserve">86-1-1-2-009902-2026. В связи со значительным увеличением стоимости строительства объекта планируется расторжение контракта. При формировании проекта бюджета на 2027 и плановый период 2028 – 2029 годов будет рассмотрен вопрос финансового обеспечения расходов </w:t>
            </w:r>
          </w:p>
          <w:p w14:paraId="53A25DCD" w14:textId="464B36EE" w:rsidR="00682EF4" w:rsidRPr="009B15C6" w:rsidRDefault="00682EF4" w:rsidP="009C154F">
            <w:pPr>
              <w:rPr>
                <w:rFonts w:cs="Times New Roman"/>
                <w:sz w:val="20"/>
                <w:szCs w:val="20"/>
              </w:rPr>
            </w:pPr>
            <w:r w:rsidRPr="009B15C6">
              <w:rPr>
                <w:rFonts w:cs="Times New Roman"/>
                <w:sz w:val="20"/>
                <w:szCs w:val="20"/>
              </w:rPr>
              <w:t>на строительство объекта</w:t>
            </w:r>
          </w:p>
        </w:tc>
      </w:tr>
      <w:tr w:rsidR="00682EF4" w:rsidRPr="009B15C6" w14:paraId="606FD349" w14:textId="77777777" w:rsidTr="00682EF4">
        <w:trPr>
          <w:trHeight w:val="255"/>
        </w:trPr>
        <w:tc>
          <w:tcPr>
            <w:tcW w:w="9776" w:type="dxa"/>
            <w:shd w:val="clear" w:color="auto" w:fill="auto"/>
            <w:noWrap/>
            <w:tcMar>
              <w:top w:w="0" w:type="dxa"/>
              <w:left w:w="108" w:type="dxa"/>
              <w:bottom w:w="0" w:type="dxa"/>
              <w:right w:w="108" w:type="dxa"/>
            </w:tcMar>
          </w:tcPr>
          <w:p w14:paraId="6024020F" w14:textId="68EC76EB" w:rsidR="00682EF4" w:rsidRPr="009B15C6" w:rsidRDefault="0002015F" w:rsidP="009C154F">
            <w:pPr>
              <w:rPr>
                <w:rFonts w:cs="Times New Roman"/>
                <w:sz w:val="20"/>
                <w:szCs w:val="20"/>
              </w:rPr>
            </w:pPr>
            <w:r w:rsidRPr="009B15C6">
              <w:rPr>
                <w:sz w:val="20"/>
                <w:szCs w:val="20"/>
              </w:rPr>
              <w:t>«Объездная автомобильная дорога к дачным кооперативам «Черемушки», «Север-1», «Север-2» в обход гидротехнических сооружений ГРЭС-1 и ГРЭС-2 (2 этап. Автодорога от Восточной объездной дороги до СНТ № 49 «Черемушки». ПК54+08,16-ПК 70+66,38 (конец трассы))». Протяженность 1,63 км. Получено положительное заключение государственной экспертизы от 27.09.2023 № 86-1-1-3-057870-2023. Заключен муниципальный контракт на выполнение работ по строительству объекта от 17.03.2026 № 5/2026, сумма контракта – 587 800 тыс. рублей, срок выполнения работ c 01.06.2026 по 31.07.2027</w:t>
            </w:r>
          </w:p>
        </w:tc>
      </w:tr>
      <w:tr w:rsidR="00682EF4" w:rsidRPr="009B15C6" w14:paraId="32D513FA" w14:textId="77777777" w:rsidTr="00682EF4">
        <w:trPr>
          <w:trHeight w:val="255"/>
        </w:trPr>
        <w:tc>
          <w:tcPr>
            <w:tcW w:w="9776" w:type="dxa"/>
            <w:shd w:val="clear" w:color="auto" w:fill="auto"/>
            <w:noWrap/>
            <w:tcMar>
              <w:top w:w="0" w:type="dxa"/>
              <w:left w:w="108" w:type="dxa"/>
              <w:bottom w:w="0" w:type="dxa"/>
              <w:right w:w="108" w:type="dxa"/>
            </w:tcMar>
          </w:tcPr>
          <w:p w14:paraId="3D098F8E" w14:textId="06402558" w:rsidR="00682EF4" w:rsidRPr="009B15C6" w:rsidRDefault="00682EF4" w:rsidP="00682EF4">
            <w:pPr>
              <w:rPr>
                <w:rFonts w:cs="Times New Roman"/>
                <w:sz w:val="20"/>
                <w:szCs w:val="20"/>
              </w:rPr>
            </w:pPr>
            <w:r w:rsidRPr="009B15C6">
              <w:rPr>
                <w:rFonts w:cs="Times New Roman"/>
                <w:sz w:val="20"/>
                <w:szCs w:val="20"/>
              </w:rPr>
              <w:t>«Автомобильная дорога по улице Железнодорожная в городе Сургуте». Протяженность 0,533 км. Проектно-изыскательские работы выполнены. Получено положительное заключение государственной экспертизы достоверности сметной стоимости от 19.06.2025. №</w:t>
            </w:r>
            <w:r w:rsidR="00203F3D" w:rsidRPr="009B15C6">
              <w:rPr>
                <w:rFonts w:cs="Times New Roman"/>
                <w:sz w:val="20"/>
                <w:szCs w:val="20"/>
              </w:rPr>
              <w:t xml:space="preserve"> </w:t>
            </w:r>
            <w:r w:rsidRPr="009B15C6">
              <w:rPr>
                <w:rFonts w:cs="Times New Roman"/>
                <w:sz w:val="20"/>
                <w:szCs w:val="20"/>
              </w:rPr>
              <w:t>86-1-1-2-033840-2025. Заключен муниципальный контракт №</w:t>
            </w:r>
            <w:r w:rsidR="00203F3D" w:rsidRPr="009B15C6">
              <w:rPr>
                <w:rFonts w:cs="Times New Roman"/>
                <w:sz w:val="20"/>
                <w:szCs w:val="20"/>
              </w:rPr>
              <w:t xml:space="preserve"> </w:t>
            </w:r>
            <w:r w:rsidRPr="009B15C6">
              <w:rPr>
                <w:rFonts w:cs="Times New Roman"/>
                <w:sz w:val="20"/>
                <w:szCs w:val="20"/>
              </w:rPr>
              <w:t>16/2026 от 08.06.2026 на выполнение работ по строительству объекта. Сумма контракта – 81 700 тыс. рублей. Срок выполнения работ по 10.12.2026</w:t>
            </w:r>
          </w:p>
        </w:tc>
      </w:tr>
      <w:tr w:rsidR="00682EF4" w:rsidRPr="009B15C6" w14:paraId="57E2941C" w14:textId="77777777" w:rsidTr="00682EF4">
        <w:trPr>
          <w:trHeight w:val="255"/>
        </w:trPr>
        <w:tc>
          <w:tcPr>
            <w:tcW w:w="9776" w:type="dxa"/>
            <w:shd w:val="clear" w:color="auto" w:fill="auto"/>
            <w:noWrap/>
            <w:tcMar>
              <w:top w:w="0" w:type="dxa"/>
              <w:left w:w="108" w:type="dxa"/>
              <w:bottom w:w="0" w:type="dxa"/>
              <w:right w:w="108" w:type="dxa"/>
            </w:tcMar>
          </w:tcPr>
          <w:p w14:paraId="37CAAF61" w14:textId="77777777" w:rsidR="00896C94" w:rsidRPr="009B15C6" w:rsidRDefault="00682EF4" w:rsidP="00682EF4">
            <w:pPr>
              <w:rPr>
                <w:rFonts w:cs="Times New Roman"/>
                <w:sz w:val="20"/>
                <w:szCs w:val="20"/>
              </w:rPr>
            </w:pPr>
            <w:r w:rsidRPr="009B15C6">
              <w:rPr>
                <w:rFonts w:cs="Times New Roman"/>
                <w:sz w:val="20"/>
                <w:szCs w:val="20"/>
              </w:rPr>
              <w:t>«Строительство объекта «Проезд от дороги к СОТ «Виктория» к СНТ «Кедровый 16» в городе Сургуте». Протяженность 0,8 км. Заключен муниципальный контракт на строительство объекта от 04.05.2026 №</w:t>
            </w:r>
            <w:r w:rsidR="000467FE" w:rsidRPr="009B15C6">
              <w:rPr>
                <w:rFonts w:cs="Times New Roman"/>
                <w:sz w:val="20"/>
                <w:szCs w:val="20"/>
              </w:rPr>
              <w:t xml:space="preserve"> </w:t>
            </w:r>
            <w:r w:rsidRPr="009B15C6">
              <w:rPr>
                <w:rFonts w:cs="Times New Roman"/>
                <w:sz w:val="20"/>
                <w:szCs w:val="20"/>
              </w:rPr>
              <w:t xml:space="preserve">9/2026, сумма контракта – 106 800 тыс. рублей, срок выполнения работ по 30.07.2026. Выплачен авансовый платеж </w:t>
            </w:r>
          </w:p>
          <w:p w14:paraId="336C2C0C" w14:textId="6B3DAAB4" w:rsidR="00682EF4" w:rsidRPr="009B15C6" w:rsidRDefault="00682EF4" w:rsidP="00682EF4">
            <w:pPr>
              <w:rPr>
                <w:rFonts w:cs="Times New Roman"/>
                <w:sz w:val="20"/>
                <w:szCs w:val="20"/>
              </w:rPr>
            </w:pPr>
            <w:r w:rsidRPr="009B15C6">
              <w:rPr>
                <w:rFonts w:cs="Times New Roman"/>
                <w:sz w:val="20"/>
                <w:szCs w:val="20"/>
              </w:rPr>
              <w:t>в размере 30% от цены контракта – 32 000 тыс. рублей</w:t>
            </w:r>
          </w:p>
        </w:tc>
      </w:tr>
      <w:tr w:rsidR="00682EF4" w:rsidRPr="009B15C6" w14:paraId="4450587A" w14:textId="77777777" w:rsidTr="00682EF4">
        <w:trPr>
          <w:trHeight w:val="255"/>
        </w:trPr>
        <w:tc>
          <w:tcPr>
            <w:tcW w:w="9776" w:type="dxa"/>
            <w:shd w:val="clear" w:color="auto" w:fill="auto"/>
            <w:noWrap/>
            <w:tcMar>
              <w:top w:w="0" w:type="dxa"/>
              <w:left w:w="108" w:type="dxa"/>
              <w:bottom w:w="0" w:type="dxa"/>
              <w:right w:w="108" w:type="dxa"/>
            </w:tcMar>
          </w:tcPr>
          <w:p w14:paraId="2A58E884" w14:textId="77777777" w:rsidR="00682EF4" w:rsidRPr="009B15C6" w:rsidRDefault="00682EF4" w:rsidP="00682EF4">
            <w:pPr>
              <w:rPr>
                <w:rFonts w:cs="Times New Roman"/>
                <w:sz w:val="20"/>
                <w:szCs w:val="20"/>
              </w:rPr>
            </w:pPr>
            <w:r w:rsidRPr="009B15C6">
              <w:rPr>
                <w:rFonts w:cs="Times New Roman"/>
                <w:sz w:val="20"/>
                <w:szCs w:val="20"/>
              </w:rPr>
              <w:lastRenderedPageBreak/>
              <w:t xml:space="preserve">«Магистральный водовод по улице </w:t>
            </w:r>
            <w:proofErr w:type="spellStart"/>
            <w:r w:rsidRPr="009B15C6">
              <w:rPr>
                <w:rFonts w:cs="Times New Roman"/>
                <w:sz w:val="20"/>
                <w:szCs w:val="20"/>
              </w:rPr>
              <w:t>Мелик-Карамова</w:t>
            </w:r>
            <w:proofErr w:type="spellEnd"/>
            <w:r w:rsidRPr="009B15C6">
              <w:rPr>
                <w:rFonts w:cs="Times New Roman"/>
                <w:sz w:val="20"/>
                <w:szCs w:val="20"/>
              </w:rPr>
              <w:t xml:space="preserve"> от проезда Тихий до улицы Энергетиков в городе Сургуте». Протяженность 0,8155 км. Заключен контракт на выполнение работ по строительству объекта </w:t>
            </w:r>
          </w:p>
          <w:p w14:paraId="2FDCCA79" w14:textId="075F0091" w:rsidR="00682EF4" w:rsidRPr="009B15C6" w:rsidRDefault="00682EF4" w:rsidP="00682EF4">
            <w:pPr>
              <w:rPr>
                <w:rFonts w:cs="Times New Roman"/>
                <w:sz w:val="20"/>
                <w:szCs w:val="20"/>
              </w:rPr>
            </w:pPr>
            <w:r w:rsidRPr="009B15C6">
              <w:rPr>
                <w:rFonts w:cs="Times New Roman"/>
                <w:sz w:val="20"/>
                <w:szCs w:val="20"/>
              </w:rPr>
              <w:t>от 19.05.2025 №</w:t>
            </w:r>
            <w:r w:rsidR="000467FE" w:rsidRPr="009B15C6">
              <w:rPr>
                <w:rFonts w:cs="Times New Roman"/>
                <w:sz w:val="20"/>
                <w:szCs w:val="20"/>
              </w:rPr>
              <w:t xml:space="preserve"> </w:t>
            </w:r>
            <w:r w:rsidRPr="009B15C6">
              <w:rPr>
                <w:rFonts w:cs="Times New Roman"/>
                <w:sz w:val="20"/>
                <w:szCs w:val="20"/>
              </w:rPr>
              <w:t xml:space="preserve">7/2025, сумма контракта – 58 100 тыс. рублей, срок выполнения работ с даты заключения контракта по 15.10.2025. Строительные работы завершены. Контракт на строительство водовода расторгнут </w:t>
            </w:r>
            <w:r w:rsidRPr="009B15C6">
              <w:rPr>
                <w:rFonts w:cs="Times New Roman"/>
                <w:sz w:val="20"/>
                <w:szCs w:val="20"/>
              </w:rPr>
              <w:br/>
              <w:t xml:space="preserve">по факту выполненных работ. В 2026 году будет проведена промывка и </w:t>
            </w:r>
            <w:proofErr w:type="spellStart"/>
            <w:r w:rsidRPr="009B15C6">
              <w:rPr>
                <w:rFonts w:cs="Times New Roman"/>
                <w:sz w:val="20"/>
                <w:szCs w:val="20"/>
              </w:rPr>
              <w:t>опрессовка</w:t>
            </w:r>
            <w:proofErr w:type="spellEnd"/>
            <w:r w:rsidRPr="009B15C6">
              <w:rPr>
                <w:rFonts w:cs="Times New Roman"/>
                <w:sz w:val="20"/>
                <w:szCs w:val="20"/>
              </w:rPr>
              <w:t xml:space="preserve"> водовода и ввод </w:t>
            </w:r>
            <w:r w:rsidRPr="009B15C6">
              <w:rPr>
                <w:rFonts w:cs="Times New Roman"/>
                <w:sz w:val="20"/>
                <w:szCs w:val="20"/>
              </w:rPr>
              <w:br/>
              <w:t xml:space="preserve">в эксплуатацию. Ориентировочный срок размещения закупки эти работы - сентябрь 2026, ориентировочный срок заключения муниципального контракта - октябрь 2026 года </w:t>
            </w:r>
          </w:p>
        </w:tc>
      </w:tr>
      <w:tr w:rsidR="00682EF4" w:rsidRPr="009B15C6" w14:paraId="2FDA6FCF" w14:textId="77777777" w:rsidTr="00682EF4">
        <w:trPr>
          <w:trHeight w:val="255"/>
        </w:trPr>
        <w:tc>
          <w:tcPr>
            <w:tcW w:w="9776" w:type="dxa"/>
            <w:shd w:val="clear" w:color="auto" w:fill="auto"/>
            <w:noWrap/>
            <w:tcMar>
              <w:top w:w="0" w:type="dxa"/>
              <w:left w:w="108" w:type="dxa"/>
              <w:bottom w:w="0" w:type="dxa"/>
              <w:right w:w="108" w:type="dxa"/>
            </w:tcMar>
          </w:tcPr>
          <w:p w14:paraId="595F15F6" w14:textId="77777777" w:rsidR="00682EF4" w:rsidRPr="009B15C6" w:rsidRDefault="00682EF4" w:rsidP="00682EF4">
            <w:pPr>
              <w:rPr>
                <w:rFonts w:cs="Times New Roman"/>
                <w:sz w:val="20"/>
                <w:szCs w:val="20"/>
              </w:rPr>
            </w:pPr>
            <w:r w:rsidRPr="009B15C6">
              <w:rPr>
                <w:rFonts w:cs="Times New Roman"/>
                <w:sz w:val="20"/>
                <w:szCs w:val="20"/>
              </w:rPr>
              <w:t xml:space="preserve">«Участок магистрального водовода от улицы 33 «З» до улицы 44 «З». Протяженность 0,42 км. Заключен муниципальный контракт выполнение работ по проектированию и строительству объекта от 08.09.2025 № 22/2025, сумма контракта – 14 580 тыс. рублей, срок выполнения работ по 30.10.26. В связи с нарушением подрядчиком сроков выполнения работ, контракт расторгнут (решение заказчика об одностороннем отказе </w:t>
            </w:r>
            <w:r w:rsidRPr="009B15C6">
              <w:rPr>
                <w:rFonts w:cs="Times New Roman"/>
                <w:sz w:val="20"/>
                <w:szCs w:val="20"/>
              </w:rPr>
              <w:br/>
              <w:t>от исполнения контракта № 43-02-1960/6 от 06.05.2026). Средства, предусмотренные на создание объекта включены в план мероприятий по мобилизации доходов, оптимизации расходов и сокращению муниципального долга, предложены к уменьшению</w:t>
            </w:r>
          </w:p>
        </w:tc>
      </w:tr>
      <w:tr w:rsidR="00682EF4" w:rsidRPr="009B15C6" w14:paraId="24923B0C" w14:textId="77777777" w:rsidTr="00682EF4">
        <w:trPr>
          <w:trHeight w:val="255"/>
        </w:trPr>
        <w:tc>
          <w:tcPr>
            <w:tcW w:w="9776" w:type="dxa"/>
            <w:shd w:val="clear" w:color="auto" w:fill="auto"/>
            <w:noWrap/>
            <w:tcMar>
              <w:top w:w="0" w:type="dxa"/>
              <w:left w:w="108" w:type="dxa"/>
              <w:bottom w:w="0" w:type="dxa"/>
              <w:right w:w="108" w:type="dxa"/>
            </w:tcMar>
          </w:tcPr>
          <w:p w14:paraId="6A003230" w14:textId="6ACCA8C3" w:rsidR="00682EF4" w:rsidRPr="009B15C6" w:rsidRDefault="00682EF4" w:rsidP="00896C94">
            <w:pPr>
              <w:rPr>
                <w:rFonts w:cs="Times New Roman"/>
                <w:sz w:val="20"/>
                <w:szCs w:val="20"/>
              </w:rPr>
            </w:pPr>
            <w:r w:rsidRPr="009B15C6">
              <w:rPr>
                <w:rFonts w:cs="Times New Roman"/>
                <w:sz w:val="20"/>
                <w:szCs w:val="20"/>
              </w:rPr>
              <w:t xml:space="preserve">«Магистральный водовод по набережной Ивана Кайдалова, проезд Тихий, улица </w:t>
            </w:r>
            <w:proofErr w:type="spellStart"/>
            <w:r w:rsidRPr="009B15C6">
              <w:rPr>
                <w:rFonts w:cs="Times New Roman"/>
                <w:sz w:val="20"/>
                <w:szCs w:val="20"/>
              </w:rPr>
              <w:t>Мелик-Карамова</w:t>
            </w:r>
            <w:proofErr w:type="spellEnd"/>
            <w:r w:rsidRPr="009B15C6">
              <w:rPr>
                <w:rFonts w:cs="Times New Roman"/>
                <w:sz w:val="20"/>
                <w:szCs w:val="20"/>
              </w:rPr>
              <w:t xml:space="preserve"> от проспекта Комсомольский до улицы Геологическая в городе Сургуте (2-ой и 3-й этап строительства)» Заключен муниципальный контракт на выполнение работ по строительству объекта от 12.11.2025 № 25/2025, сумма контракта 94 800 тыс. рублей, срок выполнения работ с 01.05.2026 по 31.08.2026. Планируемый срок ввода в эксплуатацию – октябрь 2026</w:t>
            </w:r>
            <w:r w:rsidR="00896C94" w:rsidRPr="009B15C6">
              <w:rPr>
                <w:rFonts w:cs="Times New Roman"/>
                <w:sz w:val="20"/>
                <w:szCs w:val="20"/>
              </w:rPr>
              <w:t xml:space="preserve"> года</w:t>
            </w:r>
          </w:p>
        </w:tc>
      </w:tr>
      <w:tr w:rsidR="00682EF4" w:rsidRPr="009B15C6" w14:paraId="4C1CA633" w14:textId="77777777" w:rsidTr="00682EF4">
        <w:trPr>
          <w:trHeight w:val="255"/>
        </w:trPr>
        <w:tc>
          <w:tcPr>
            <w:tcW w:w="9776" w:type="dxa"/>
            <w:shd w:val="clear" w:color="auto" w:fill="auto"/>
            <w:noWrap/>
            <w:tcMar>
              <w:top w:w="0" w:type="dxa"/>
              <w:left w:w="108" w:type="dxa"/>
              <w:bottom w:w="0" w:type="dxa"/>
              <w:right w:w="108" w:type="dxa"/>
            </w:tcMar>
          </w:tcPr>
          <w:p w14:paraId="4BAAA16D" w14:textId="77777777" w:rsidR="00203F3D" w:rsidRPr="009B15C6" w:rsidRDefault="00682EF4" w:rsidP="00682EF4">
            <w:pPr>
              <w:rPr>
                <w:rFonts w:cs="Times New Roman"/>
                <w:sz w:val="20"/>
                <w:szCs w:val="20"/>
              </w:rPr>
            </w:pPr>
            <w:r w:rsidRPr="009B15C6">
              <w:rPr>
                <w:rFonts w:cs="Times New Roman"/>
                <w:sz w:val="20"/>
                <w:szCs w:val="20"/>
              </w:rPr>
              <w:t xml:space="preserve">«Сети </w:t>
            </w:r>
            <w:proofErr w:type="spellStart"/>
            <w:r w:rsidRPr="009B15C6">
              <w:rPr>
                <w:rFonts w:cs="Times New Roman"/>
                <w:sz w:val="20"/>
                <w:szCs w:val="20"/>
              </w:rPr>
              <w:t>тепловодоснабжения</w:t>
            </w:r>
            <w:proofErr w:type="spellEnd"/>
            <w:r w:rsidRPr="009B15C6">
              <w:rPr>
                <w:rFonts w:cs="Times New Roman"/>
                <w:sz w:val="20"/>
                <w:szCs w:val="20"/>
              </w:rPr>
              <w:t xml:space="preserve"> в микрорайоне 31А в городе Сургуте». Протяженность 0,58 км. Заключен муниципальный контракт на выполнение работ по проектированию и строительству объекта от 01.07.2025 </w:t>
            </w:r>
          </w:p>
          <w:p w14:paraId="18F00C82" w14:textId="0144E8FB" w:rsidR="00682EF4" w:rsidRPr="009B15C6" w:rsidRDefault="00682EF4" w:rsidP="00682EF4">
            <w:pPr>
              <w:rPr>
                <w:rFonts w:cs="Times New Roman"/>
                <w:sz w:val="20"/>
                <w:szCs w:val="20"/>
              </w:rPr>
            </w:pPr>
            <w:r w:rsidRPr="009B15C6">
              <w:rPr>
                <w:rFonts w:cs="Times New Roman"/>
                <w:sz w:val="20"/>
                <w:szCs w:val="20"/>
              </w:rPr>
              <w:t>№</w:t>
            </w:r>
            <w:r w:rsidR="00203F3D" w:rsidRPr="009B15C6">
              <w:rPr>
                <w:rFonts w:cs="Times New Roman"/>
                <w:sz w:val="20"/>
                <w:szCs w:val="20"/>
              </w:rPr>
              <w:t xml:space="preserve"> </w:t>
            </w:r>
            <w:r w:rsidRPr="009B15C6">
              <w:rPr>
                <w:rFonts w:cs="Times New Roman"/>
                <w:sz w:val="20"/>
                <w:szCs w:val="20"/>
              </w:rPr>
              <w:t>12/2025, сумма контракта – 128 570 тыс. рублей, срок выполнения работ по объекту по 31.10.2026. Ориентировочный срок получения государственной экспертизы – июль 2026 года</w:t>
            </w:r>
          </w:p>
        </w:tc>
      </w:tr>
      <w:tr w:rsidR="00682EF4" w:rsidRPr="009B15C6" w14:paraId="41E22613" w14:textId="77777777" w:rsidTr="00682EF4">
        <w:trPr>
          <w:trHeight w:val="255"/>
        </w:trPr>
        <w:tc>
          <w:tcPr>
            <w:tcW w:w="9776" w:type="dxa"/>
            <w:shd w:val="clear" w:color="auto" w:fill="auto"/>
            <w:noWrap/>
            <w:tcMar>
              <w:top w:w="0" w:type="dxa"/>
              <w:left w:w="108" w:type="dxa"/>
              <w:bottom w:w="0" w:type="dxa"/>
              <w:right w:w="108" w:type="dxa"/>
            </w:tcMar>
          </w:tcPr>
          <w:p w14:paraId="0090C5A6" w14:textId="77777777" w:rsidR="00896C94" w:rsidRPr="009B15C6" w:rsidRDefault="00682EF4" w:rsidP="00203F3D">
            <w:pPr>
              <w:rPr>
                <w:rFonts w:cs="Times New Roman"/>
                <w:sz w:val="20"/>
                <w:szCs w:val="20"/>
              </w:rPr>
            </w:pPr>
            <w:r w:rsidRPr="009B15C6">
              <w:rPr>
                <w:rFonts w:cs="Times New Roman"/>
                <w:sz w:val="20"/>
                <w:szCs w:val="20"/>
              </w:rPr>
              <w:t xml:space="preserve">«Кабельная линия 10 </w:t>
            </w:r>
            <w:proofErr w:type="spellStart"/>
            <w:r w:rsidRPr="009B15C6">
              <w:rPr>
                <w:rFonts w:cs="Times New Roman"/>
                <w:sz w:val="20"/>
                <w:szCs w:val="20"/>
              </w:rPr>
              <w:t>кВ</w:t>
            </w:r>
            <w:proofErr w:type="spellEnd"/>
            <w:r w:rsidRPr="009B15C6">
              <w:rPr>
                <w:rFonts w:cs="Times New Roman"/>
                <w:sz w:val="20"/>
                <w:szCs w:val="20"/>
              </w:rPr>
              <w:t xml:space="preserve"> от ТП-25 до ТП-26 в 31 микрорайоне в городе Сургуте». Заключен контракт </w:t>
            </w:r>
            <w:r w:rsidRPr="009B15C6">
              <w:rPr>
                <w:rFonts w:cs="Times New Roman"/>
                <w:sz w:val="20"/>
                <w:szCs w:val="20"/>
              </w:rPr>
              <w:br/>
              <w:t>на выполнение работ по проектированию и строительству объекта от 25.04.2025 №</w:t>
            </w:r>
            <w:r w:rsidR="000467FE" w:rsidRPr="009B15C6">
              <w:rPr>
                <w:rFonts w:cs="Times New Roman"/>
                <w:sz w:val="20"/>
                <w:szCs w:val="20"/>
              </w:rPr>
              <w:t xml:space="preserve"> </w:t>
            </w:r>
            <w:r w:rsidRPr="009B15C6">
              <w:rPr>
                <w:rFonts w:cs="Times New Roman"/>
                <w:sz w:val="20"/>
                <w:szCs w:val="20"/>
              </w:rPr>
              <w:t>6/2025, сумма контракта – 1 900 тыс. рублей, срок выполнения работ с даты заключения по 12.11.2025. Выполнены проектные работы. Получено положительное заключение негосударственной экспертизы от 30.07.2025 №</w:t>
            </w:r>
            <w:r w:rsidR="00203F3D" w:rsidRPr="009B15C6">
              <w:rPr>
                <w:rFonts w:cs="Times New Roman"/>
                <w:sz w:val="20"/>
                <w:szCs w:val="20"/>
              </w:rPr>
              <w:t xml:space="preserve"> </w:t>
            </w:r>
            <w:r w:rsidRPr="009B15C6">
              <w:rPr>
                <w:rFonts w:cs="Times New Roman"/>
                <w:sz w:val="20"/>
                <w:szCs w:val="20"/>
              </w:rPr>
              <w:t xml:space="preserve">86-2-1-2-0044-25 согласно которой, увеличение стоимости СМР превышает более 30% от изначальной цены муниципального контракта и составляет с учетом периода реализации – 10 600 тыс. рублей. В связи с невозможностью заключения дополнительного соглашения, ведется работа по расторжению муниципального контракта. </w:t>
            </w:r>
          </w:p>
          <w:p w14:paraId="0220DD9B" w14:textId="629B72D2" w:rsidR="00682EF4" w:rsidRPr="009B15C6" w:rsidRDefault="00682EF4" w:rsidP="00203F3D">
            <w:pPr>
              <w:rPr>
                <w:rFonts w:cs="Times New Roman"/>
                <w:sz w:val="20"/>
                <w:szCs w:val="20"/>
              </w:rPr>
            </w:pPr>
            <w:r w:rsidRPr="009B15C6">
              <w:rPr>
                <w:rFonts w:cs="Times New Roman"/>
                <w:sz w:val="20"/>
                <w:szCs w:val="20"/>
              </w:rPr>
              <w:t>При формировании проекта бюджета на 2027 и плановый период 2028 – 2029 годов будет рассмотрен вопрос финансового обеспечения расходов на строительство объекта</w:t>
            </w:r>
          </w:p>
        </w:tc>
      </w:tr>
      <w:tr w:rsidR="00682EF4" w:rsidRPr="009B15C6" w14:paraId="5084CF13" w14:textId="77777777" w:rsidTr="00682EF4">
        <w:trPr>
          <w:trHeight w:val="255"/>
        </w:trPr>
        <w:tc>
          <w:tcPr>
            <w:tcW w:w="9776" w:type="dxa"/>
            <w:shd w:val="clear" w:color="auto" w:fill="auto"/>
            <w:noWrap/>
            <w:tcMar>
              <w:top w:w="0" w:type="dxa"/>
              <w:left w:w="108" w:type="dxa"/>
              <w:bottom w:w="0" w:type="dxa"/>
              <w:right w:w="108" w:type="dxa"/>
            </w:tcMar>
            <w:hideMark/>
          </w:tcPr>
          <w:p w14:paraId="1BDB8B89" w14:textId="77777777" w:rsidR="00682EF4" w:rsidRPr="009B15C6" w:rsidRDefault="00682EF4" w:rsidP="00682EF4">
            <w:pPr>
              <w:rPr>
                <w:rFonts w:cs="Times New Roman"/>
                <w:sz w:val="20"/>
                <w:szCs w:val="20"/>
              </w:rPr>
            </w:pPr>
            <w:r w:rsidRPr="009B15C6">
              <w:rPr>
                <w:rFonts w:cs="Times New Roman"/>
                <w:sz w:val="20"/>
                <w:szCs w:val="20"/>
              </w:rPr>
              <w:t>Проектирование объектов</w:t>
            </w:r>
          </w:p>
        </w:tc>
      </w:tr>
      <w:tr w:rsidR="00682EF4" w:rsidRPr="009B15C6" w14:paraId="7C0348F1" w14:textId="77777777" w:rsidTr="00682EF4">
        <w:trPr>
          <w:trHeight w:val="430"/>
        </w:trPr>
        <w:tc>
          <w:tcPr>
            <w:tcW w:w="9776" w:type="dxa"/>
            <w:shd w:val="clear" w:color="auto" w:fill="auto"/>
            <w:noWrap/>
            <w:tcMar>
              <w:top w:w="0" w:type="dxa"/>
              <w:left w:w="108" w:type="dxa"/>
              <w:bottom w:w="0" w:type="dxa"/>
              <w:right w:w="108" w:type="dxa"/>
            </w:tcMar>
            <w:hideMark/>
          </w:tcPr>
          <w:p w14:paraId="1208F09C" w14:textId="7481DAAD" w:rsidR="00682EF4" w:rsidRPr="009B15C6" w:rsidRDefault="00682EF4" w:rsidP="00682EF4">
            <w:pPr>
              <w:rPr>
                <w:rFonts w:cs="Times New Roman"/>
                <w:sz w:val="20"/>
                <w:szCs w:val="20"/>
              </w:rPr>
            </w:pPr>
            <w:r w:rsidRPr="009B15C6">
              <w:rPr>
                <w:rFonts w:cs="Times New Roman"/>
                <w:sz w:val="20"/>
                <w:szCs w:val="20"/>
              </w:rPr>
              <w:t>«Загородный специализированный (профильный) военно-спортивный лагерь «</w:t>
            </w:r>
            <w:proofErr w:type="spellStart"/>
            <w:r w:rsidRPr="009B15C6">
              <w:rPr>
                <w:rFonts w:cs="Times New Roman"/>
                <w:sz w:val="20"/>
                <w:szCs w:val="20"/>
              </w:rPr>
              <w:t>Барсова</w:t>
            </w:r>
            <w:proofErr w:type="spellEnd"/>
            <w:r w:rsidRPr="009B15C6">
              <w:rPr>
                <w:rFonts w:cs="Times New Roman"/>
                <w:sz w:val="20"/>
                <w:szCs w:val="20"/>
              </w:rPr>
              <w:t xml:space="preserve"> гора» на базе центра военно-прикладных видов спорта муниципального бюджетного учреждения «Центр специальной подготовки «Сибирский легион», город Сургут»: в 2020 году выполнены работы по актуализации инженерных изысканий, проведена корректировка проектной документации, рабочей документации. Проектно-сметная документация разработана. Заключение историко-культурной экспертизы получено. Государственная экспертиза не получена. Муниципальный контракт расторгнут. 15.08.2023 заключен муниципальный контракт № 7П-2023 </w:t>
            </w:r>
            <w:r w:rsidRPr="009B15C6">
              <w:rPr>
                <w:rFonts w:cs="Times New Roman"/>
                <w:sz w:val="20"/>
                <w:szCs w:val="20"/>
              </w:rPr>
              <w:br/>
              <w:t>на выполнение корректировки проектно-сметной документации объекта. Стоимость работ по контракту 2 900 тыс. рублей. Срок окончания работ – 30.08.2024. Подрядчиком нарушены сроки выполнения работ. Муниципальный контракт №</w:t>
            </w:r>
            <w:r w:rsidR="000467FE" w:rsidRPr="009B15C6">
              <w:rPr>
                <w:rFonts w:cs="Times New Roman"/>
                <w:sz w:val="20"/>
                <w:szCs w:val="20"/>
              </w:rPr>
              <w:t xml:space="preserve"> </w:t>
            </w:r>
            <w:r w:rsidRPr="009B15C6">
              <w:rPr>
                <w:rFonts w:cs="Times New Roman"/>
                <w:sz w:val="20"/>
                <w:szCs w:val="20"/>
              </w:rPr>
              <w:t>7П/2023 расторгнут в одностороннем порядке № 43-02-2344/6 от 27.05.2026, решение вступило в силу 09.06.2026.</w:t>
            </w:r>
            <w:r w:rsidRPr="009B15C6">
              <w:t xml:space="preserve"> </w:t>
            </w:r>
            <w:r w:rsidRPr="009B15C6">
              <w:rPr>
                <w:rFonts w:cs="Times New Roman"/>
                <w:sz w:val="20"/>
                <w:szCs w:val="20"/>
              </w:rPr>
              <w:t>До конца 2026 года планируется размещение закупки на выполнение работ по корректировке ПСД объекта</w:t>
            </w:r>
          </w:p>
        </w:tc>
      </w:tr>
      <w:tr w:rsidR="00682EF4" w:rsidRPr="009B15C6" w14:paraId="45A995DD" w14:textId="77777777" w:rsidTr="00682EF4">
        <w:trPr>
          <w:trHeight w:val="431"/>
        </w:trPr>
        <w:tc>
          <w:tcPr>
            <w:tcW w:w="9776" w:type="dxa"/>
            <w:shd w:val="clear" w:color="auto" w:fill="auto"/>
            <w:noWrap/>
            <w:tcMar>
              <w:top w:w="0" w:type="dxa"/>
              <w:left w:w="108" w:type="dxa"/>
              <w:bottom w:w="0" w:type="dxa"/>
              <w:right w:w="108" w:type="dxa"/>
            </w:tcMar>
          </w:tcPr>
          <w:p w14:paraId="25122F34" w14:textId="535E6C43" w:rsidR="00682EF4" w:rsidRPr="009B15C6" w:rsidRDefault="00682EF4" w:rsidP="00682EF4">
            <w:pPr>
              <w:rPr>
                <w:rFonts w:cs="Times New Roman"/>
                <w:sz w:val="20"/>
                <w:szCs w:val="20"/>
              </w:rPr>
            </w:pPr>
            <w:r w:rsidRPr="009B15C6">
              <w:rPr>
                <w:rFonts w:cs="Times New Roman"/>
                <w:sz w:val="20"/>
                <w:szCs w:val="20"/>
              </w:rPr>
              <w:t xml:space="preserve">«Загородный специализированный (профильный) спортивно-оздоровительный лагерь «Олимпия» на базе муниципального бюджетного учреждения «Олимпия», город Сургут. В 2020 году выполнены работы </w:t>
            </w:r>
            <w:r w:rsidRPr="009B15C6">
              <w:rPr>
                <w:rFonts w:cs="Times New Roman"/>
                <w:sz w:val="20"/>
                <w:szCs w:val="20"/>
              </w:rPr>
              <w:br/>
              <w:t>по актуализации инженерных изысканий, проведена корректировка проектной документации, рабочей документации. ПСД разработана. Заключение историко-культурной экспертизы получено. Государственная экспертиза не получена, ведется претензионная работа. Муниципальный контракт расторгнут. 15.08.2023 заключен муниципальный контракт № 8П-2023 на выполнение корректировки проектно-сметной документации объекта. Стоимость работ по контракту 2 600 тыс. рублей. Срок окончания работ – 30.08.2024. Подрядчиком нарушены сроки выполнения работ. Муниципальный контракт №</w:t>
            </w:r>
            <w:r w:rsidR="000467FE" w:rsidRPr="009B15C6">
              <w:rPr>
                <w:rFonts w:cs="Times New Roman"/>
                <w:sz w:val="20"/>
                <w:szCs w:val="20"/>
              </w:rPr>
              <w:t xml:space="preserve"> </w:t>
            </w:r>
            <w:r w:rsidRPr="009B15C6">
              <w:rPr>
                <w:rFonts w:cs="Times New Roman"/>
                <w:sz w:val="20"/>
                <w:szCs w:val="20"/>
              </w:rPr>
              <w:t>8П/2023 расторгнут в одностороннем порядке № 43-02-2324/6 от 26.05.2026, решение вступило в силу 08.06.2026. До конца 2026 года планируется размещение закупки на выполнение работ по корректировке ПСД объекта</w:t>
            </w:r>
          </w:p>
        </w:tc>
      </w:tr>
      <w:tr w:rsidR="00682EF4" w:rsidRPr="009B15C6" w14:paraId="5BECE71E" w14:textId="77777777" w:rsidTr="00682EF4">
        <w:trPr>
          <w:trHeight w:val="765"/>
        </w:trPr>
        <w:tc>
          <w:tcPr>
            <w:tcW w:w="9776" w:type="dxa"/>
            <w:shd w:val="clear" w:color="auto" w:fill="auto"/>
            <w:noWrap/>
            <w:tcMar>
              <w:top w:w="0" w:type="dxa"/>
              <w:left w:w="108" w:type="dxa"/>
              <w:bottom w:w="0" w:type="dxa"/>
              <w:right w:w="108" w:type="dxa"/>
            </w:tcMar>
          </w:tcPr>
          <w:p w14:paraId="370FD5C1" w14:textId="77777777" w:rsidR="00896C94" w:rsidRPr="009B15C6" w:rsidRDefault="00682EF4" w:rsidP="00682EF4">
            <w:pPr>
              <w:rPr>
                <w:rFonts w:cs="Times New Roman"/>
                <w:sz w:val="20"/>
                <w:szCs w:val="20"/>
              </w:rPr>
            </w:pPr>
            <w:r w:rsidRPr="009B15C6">
              <w:rPr>
                <w:rFonts w:cs="Times New Roman"/>
                <w:sz w:val="20"/>
                <w:szCs w:val="20"/>
              </w:rPr>
              <w:t xml:space="preserve">«Средняя общеобразовательная школа в микрорайоне 5А города Сургут (Общеобразовательная организация </w:t>
            </w:r>
            <w:r w:rsidRPr="009B15C6">
              <w:rPr>
                <w:rFonts w:cs="Times New Roman"/>
                <w:sz w:val="20"/>
                <w:szCs w:val="20"/>
              </w:rPr>
              <w:br/>
              <w:t xml:space="preserve">с универсальной </w:t>
            </w:r>
            <w:proofErr w:type="spellStart"/>
            <w:r w:rsidRPr="009B15C6">
              <w:rPr>
                <w:rFonts w:cs="Times New Roman"/>
                <w:sz w:val="20"/>
                <w:szCs w:val="20"/>
              </w:rPr>
              <w:t>безбарьерной</w:t>
            </w:r>
            <w:proofErr w:type="spellEnd"/>
            <w:r w:rsidRPr="009B15C6">
              <w:rPr>
                <w:rFonts w:cs="Times New Roman"/>
                <w:sz w:val="20"/>
                <w:szCs w:val="20"/>
              </w:rPr>
              <w:t xml:space="preserve"> средой)». Заключено концессионное соглашение от 19.08.2020 № 01-12-453/0. Получено положительное заключение государственной экспертизы. Получено разрешение на строительство </w:t>
            </w:r>
            <w:r w:rsidRPr="009B15C6">
              <w:rPr>
                <w:rFonts w:cs="Times New Roman"/>
                <w:sz w:val="20"/>
                <w:szCs w:val="20"/>
              </w:rPr>
              <w:br/>
              <w:t xml:space="preserve">от 15.07.2022 № 86-ru86310000-550-2022. 15.12.2023 получено повторное положительное заключение государственной экспертизы. В феврале 2024 года начато строительство объекта. Проведена подготовка строительной площадки для начала строительных работ, разработан котлован на 100%, начато устройство свайного основания. Строительная готовность – 8%. Работы на объекте приостановлены в связи с </w:t>
            </w:r>
            <w:r w:rsidRPr="009B15C6">
              <w:rPr>
                <w:rFonts w:cs="Times New Roman"/>
                <w:sz w:val="20"/>
                <w:szCs w:val="20"/>
              </w:rPr>
              <w:lastRenderedPageBreak/>
              <w:t xml:space="preserve">необходимостью корректировки проектной документации в части строительного водопонижения на период строительства, конструктивных решений ниже отметки 0,000, наружных сетей водоснабжения, канализации. </w:t>
            </w:r>
          </w:p>
          <w:p w14:paraId="0D4C29D1" w14:textId="77777777" w:rsidR="00896C94" w:rsidRPr="009B15C6" w:rsidRDefault="00682EF4" w:rsidP="00682EF4">
            <w:pPr>
              <w:rPr>
                <w:rFonts w:cs="Times New Roman"/>
                <w:sz w:val="20"/>
                <w:szCs w:val="20"/>
              </w:rPr>
            </w:pPr>
            <w:r w:rsidRPr="009B15C6">
              <w:rPr>
                <w:rFonts w:cs="Times New Roman"/>
                <w:sz w:val="20"/>
                <w:szCs w:val="20"/>
              </w:rPr>
              <w:t xml:space="preserve">В связи с существенным нарушением условий концессионного соглашения, 21.08.2025 подписано соглашение о прекращении соглашения. 29.12.2025 подписан Акт передачи (возврата) объекта Соглашения. Проведены мероприятия по постановке на кадастровый учет объекта незавершенного строительства и государственной регистрации права муниципальной собственности. 07.11.2025 подготовлен технический план объекта незавершенного строительства в соответствии с техническим заданием. В рамках реализации государственной программы изменен механизм реализации на «прямые инвестиции» со сроком реализации до 2028 года. </w:t>
            </w:r>
          </w:p>
          <w:p w14:paraId="15E70D10" w14:textId="14048AC3" w:rsidR="00682EF4" w:rsidRPr="009B15C6" w:rsidRDefault="00682EF4" w:rsidP="00682EF4">
            <w:pPr>
              <w:rPr>
                <w:rFonts w:cs="Times New Roman"/>
                <w:sz w:val="20"/>
                <w:szCs w:val="20"/>
              </w:rPr>
            </w:pPr>
            <w:r w:rsidRPr="009B15C6">
              <w:rPr>
                <w:rFonts w:cs="Times New Roman"/>
                <w:sz w:val="20"/>
                <w:szCs w:val="20"/>
              </w:rPr>
              <w:t>На 2026 год предусмотрены средства на выполнение корректировки проектно-сметной документации. Заключен муниципальный контракт №</w:t>
            </w:r>
            <w:r w:rsidR="00203F3D" w:rsidRPr="009B15C6">
              <w:rPr>
                <w:rFonts w:cs="Times New Roman"/>
                <w:sz w:val="20"/>
                <w:szCs w:val="20"/>
              </w:rPr>
              <w:t xml:space="preserve"> </w:t>
            </w:r>
            <w:r w:rsidRPr="009B15C6">
              <w:rPr>
                <w:rFonts w:cs="Times New Roman"/>
                <w:sz w:val="20"/>
                <w:szCs w:val="20"/>
              </w:rPr>
              <w:t>5П/2026 от 04.05.2026 на выполнение работ по корректировке проектной документации объекта. Сумма контракта – 35 000 тыс. рублей, срок выполнения работ по 30.11.2026</w:t>
            </w:r>
          </w:p>
        </w:tc>
      </w:tr>
      <w:tr w:rsidR="00682EF4" w:rsidRPr="009B15C6" w14:paraId="71B34894" w14:textId="77777777" w:rsidTr="00896C94">
        <w:trPr>
          <w:trHeight w:val="697"/>
        </w:trPr>
        <w:tc>
          <w:tcPr>
            <w:tcW w:w="9776" w:type="dxa"/>
            <w:shd w:val="clear" w:color="auto" w:fill="auto"/>
            <w:noWrap/>
            <w:tcMar>
              <w:top w:w="0" w:type="dxa"/>
              <w:left w:w="108" w:type="dxa"/>
              <w:bottom w:w="0" w:type="dxa"/>
              <w:right w:w="108" w:type="dxa"/>
            </w:tcMar>
          </w:tcPr>
          <w:p w14:paraId="2A6B4E9B" w14:textId="77777777" w:rsidR="00682EF4" w:rsidRPr="009B15C6" w:rsidRDefault="00682EF4" w:rsidP="00682EF4">
            <w:pPr>
              <w:rPr>
                <w:rFonts w:cs="Times New Roman"/>
                <w:sz w:val="20"/>
                <w:szCs w:val="20"/>
              </w:rPr>
            </w:pPr>
            <w:r w:rsidRPr="009B15C6">
              <w:rPr>
                <w:rFonts w:cs="Times New Roman"/>
                <w:sz w:val="20"/>
                <w:szCs w:val="20"/>
              </w:rPr>
              <w:lastRenderedPageBreak/>
              <w:t xml:space="preserve">«Детская школа искусств в микрорайоне 25». Заключен муниципальный контракт на выполнение работ </w:t>
            </w:r>
            <w:r w:rsidRPr="009B15C6">
              <w:rPr>
                <w:rFonts w:cs="Times New Roman"/>
                <w:sz w:val="20"/>
                <w:szCs w:val="20"/>
              </w:rPr>
              <w:br/>
              <w:t>по корректировке проектно-изыскательских работ от 16.12.2025 № 31 П/2025, сумма контракта – 7 500 тыс. рублей, срок выполнения работ по 08.12.2026</w:t>
            </w:r>
          </w:p>
        </w:tc>
      </w:tr>
      <w:tr w:rsidR="00682EF4" w:rsidRPr="009B15C6" w14:paraId="0631A3D9" w14:textId="77777777" w:rsidTr="00682EF4">
        <w:trPr>
          <w:trHeight w:val="478"/>
        </w:trPr>
        <w:tc>
          <w:tcPr>
            <w:tcW w:w="9776" w:type="dxa"/>
            <w:shd w:val="clear" w:color="auto" w:fill="auto"/>
            <w:noWrap/>
            <w:tcMar>
              <w:top w:w="0" w:type="dxa"/>
              <w:left w:w="108" w:type="dxa"/>
              <w:bottom w:w="0" w:type="dxa"/>
              <w:right w:w="108" w:type="dxa"/>
            </w:tcMar>
          </w:tcPr>
          <w:p w14:paraId="05F43F6B" w14:textId="61B2B0C5" w:rsidR="00682EF4" w:rsidRPr="009B15C6" w:rsidRDefault="00682EF4" w:rsidP="00203F3D">
            <w:pPr>
              <w:rPr>
                <w:rFonts w:cs="Times New Roman"/>
                <w:sz w:val="20"/>
                <w:szCs w:val="20"/>
              </w:rPr>
            </w:pPr>
            <w:r w:rsidRPr="009B15C6">
              <w:rPr>
                <w:sz w:val="20"/>
                <w:szCs w:val="20"/>
              </w:rPr>
              <w:t xml:space="preserve">«Встроенное нежилое здание, расположенное на 1, 2, 3 этаже 3-х этажного нежилого здания. Музейный центр, расположенный по адресу: улица 30 лет Победы, 21/2 в городе Сургуте. Реконструкция входной группы. (МБУК </w:t>
            </w:r>
            <w:r w:rsidRPr="009B15C6">
              <w:rPr>
                <w:sz w:val="20"/>
                <w:szCs w:val="20"/>
              </w:rPr>
              <w:br w:type="column"/>
              <w:t>«Сургутский краеведческий музей»)». Заключен контракт на выполнение проектно-изыскательских работ от 29.04.2025 №</w:t>
            </w:r>
            <w:r w:rsidR="00203F3D" w:rsidRPr="009B15C6">
              <w:rPr>
                <w:sz w:val="20"/>
                <w:szCs w:val="20"/>
              </w:rPr>
              <w:t xml:space="preserve"> </w:t>
            </w:r>
            <w:r w:rsidRPr="009B15C6">
              <w:rPr>
                <w:sz w:val="20"/>
                <w:szCs w:val="20"/>
              </w:rPr>
              <w:t>5П/2025, сумма контракта – 3 200 тыс. рублей, срок выполнения работ с даты заключения контракта по 28.11.2025. Подрядчиком нарушен срок выполнения работ, по факту выполненных работ будет выставлена претензия. Ориентировочный срок получения государственной экспертизы – июль 2026</w:t>
            </w:r>
            <w:r w:rsidR="00896C94" w:rsidRPr="009B15C6">
              <w:rPr>
                <w:sz w:val="20"/>
                <w:szCs w:val="20"/>
              </w:rPr>
              <w:t xml:space="preserve"> года</w:t>
            </w:r>
          </w:p>
        </w:tc>
      </w:tr>
      <w:tr w:rsidR="00682EF4" w:rsidRPr="009B15C6" w14:paraId="4E573031" w14:textId="77777777" w:rsidTr="00682EF4">
        <w:trPr>
          <w:trHeight w:val="478"/>
        </w:trPr>
        <w:tc>
          <w:tcPr>
            <w:tcW w:w="9776" w:type="dxa"/>
            <w:shd w:val="clear" w:color="auto" w:fill="auto"/>
            <w:noWrap/>
            <w:tcMar>
              <w:top w:w="0" w:type="dxa"/>
              <w:left w:w="108" w:type="dxa"/>
              <w:bottom w:w="0" w:type="dxa"/>
              <w:right w:w="108" w:type="dxa"/>
            </w:tcMar>
          </w:tcPr>
          <w:p w14:paraId="3967633F" w14:textId="6F6C6926" w:rsidR="00682EF4" w:rsidRPr="009B15C6" w:rsidRDefault="00682EF4" w:rsidP="00682EF4">
            <w:pPr>
              <w:rPr>
                <w:rFonts w:cs="Times New Roman"/>
                <w:sz w:val="20"/>
                <w:szCs w:val="20"/>
              </w:rPr>
            </w:pPr>
            <w:r w:rsidRPr="009B15C6">
              <w:rPr>
                <w:rFonts w:cs="Times New Roman"/>
                <w:sz w:val="20"/>
                <w:szCs w:val="20"/>
              </w:rPr>
              <w:t>«Нежилое здание, расположенное по адресу: улица 50 лет ВЛКСМ, дом 1А в городе Сургуте (МБУ ДО СШ «Аверс»). Реконструкция». Заключен муниципальный контракт на выполнение проектно-изыскательских работ по объекту от 01.07.2025 №</w:t>
            </w:r>
            <w:r w:rsidR="00203F3D" w:rsidRPr="009B15C6">
              <w:rPr>
                <w:rFonts w:cs="Times New Roman"/>
                <w:sz w:val="20"/>
                <w:szCs w:val="20"/>
              </w:rPr>
              <w:t xml:space="preserve"> </w:t>
            </w:r>
            <w:r w:rsidRPr="009B15C6">
              <w:rPr>
                <w:rFonts w:cs="Times New Roman"/>
                <w:sz w:val="20"/>
                <w:szCs w:val="20"/>
              </w:rPr>
              <w:t xml:space="preserve">15П/2025, сумма контракта – 4 900 тыс. рублей, срок выполнения работ с даты заключения контракта по 30.11.2025. </w:t>
            </w:r>
            <w:r w:rsidRPr="009B15C6">
              <w:rPr>
                <w:sz w:val="20"/>
                <w:szCs w:val="20"/>
              </w:rPr>
              <w:t>Разработана проектная документация. Подрядчиком нарушены сроки выполнения работ. Муниципальный контракт №</w:t>
            </w:r>
            <w:r w:rsidR="00203F3D" w:rsidRPr="009B15C6">
              <w:rPr>
                <w:sz w:val="20"/>
                <w:szCs w:val="20"/>
              </w:rPr>
              <w:t xml:space="preserve"> </w:t>
            </w:r>
            <w:r w:rsidRPr="009B15C6">
              <w:rPr>
                <w:sz w:val="20"/>
                <w:szCs w:val="20"/>
              </w:rPr>
              <w:t>15П/2025 расторгнут в одностороннем порядке № 43-02-2435/6 от 01.06.2026, решение вступило в силу 15.06.2026. При формировании проекта бюджета на 2027 и плановый период 2028 – 2029 годов будет рассмотрен вопрос финансового обеспечения расходов на выполнение ПИР по объекту</w:t>
            </w:r>
          </w:p>
        </w:tc>
      </w:tr>
      <w:tr w:rsidR="00682EF4" w:rsidRPr="009B15C6" w14:paraId="2346AF80" w14:textId="77777777" w:rsidTr="00682EF4">
        <w:trPr>
          <w:trHeight w:val="430"/>
        </w:trPr>
        <w:tc>
          <w:tcPr>
            <w:tcW w:w="9776" w:type="dxa"/>
            <w:shd w:val="clear" w:color="auto" w:fill="auto"/>
            <w:noWrap/>
            <w:tcMar>
              <w:top w:w="0" w:type="dxa"/>
              <w:left w:w="108" w:type="dxa"/>
              <w:bottom w:w="0" w:type="dxa"/>
              <w:right w:w="108" w:type="dxa"/>
            </w:tcMar>
          </w:tcPr>
          <w:p w14:paraId="01E0AC82" w14:textId="5FA6F9C7" w:rsidR="00682EF4" w:rsidRPr="009B15C6" w:rsidRDefault="00682EF4" w:rsidP="00682EF4">
            <w:pPr>
              <w:rPr>
                <w:rFonts w:cs="Times New Roman"/>
                <w:sz w:val="20"/>
                <w:szCs w:val="20"/>
              </w:rPr>
            </w:pPr>
            <w:r w:rsidRPr="009B15C6">
              <w:rPr>
                <w:rFonts w:cs="Times New Roman"/>
                <w:sz w:val="20"/>
                <w:szCs w:val="20"/>
              </w:rPr>
              <w:t>«Автомобильная дорога по улице Набережная Ивана Кайдалова от проспекта Пролетарский до проспект Комсомольский в городе Сургуте». Протяженность 0,9 км. Заключен контракт от 13.05.2025 №</w:t>
            </w:r>
            <w:r w:rsidR="00203F3D" w:rsidRPr="009B15C6">
              <w:rPr>
                <w:rFonts w:cs="Times New Roman"/>
                <w:sz w:val="20"/>
                <w:szCs w:val="20"/>
              </w:rPr>
              <w:t xml:space="preserve"> </w:t>
            </w:r>
            <w:r w:rsidRPr="009B15C6">
              <w:rPr>
                <w:rFonts w:cs="Times New Roman"/>
                <w:sz w:val="20"/>
                <w:szCs w:val="20"/>
              </w:rPr>
              <w:t xml:space="preserve">8П/2025 </w:t>
            </w:r>
            <w:r w:rsidRPr="009B15C6">
              <w:rPr>
                <w:rFonts w:cs="Times New Roman"/>
                <w:sz w:val="20"/>
                <w:szCs w:val="20"/>
              </w:rPr>
              <w:br/>
              <w:t>на выполнение проектно-изыскательских работ, сумма контракта – 8 650 тыс. рублей. Срок выполнения работ – с даты заключения контракта по 31.10.2025.</w:t>
            </w:r>
            <w:r w:rsidRPr="009B15C6">
              <w:rPr>
                <w:sz w:val="20"/>
                <w:szCs w:val="20"/>
              </w:rPr>
              <w:t xml:space="preserve"> Подрядчиком нарушены сроки выполнения работ. Получено положительное заключение государственной экспертизы №</w:t>
            </w:r>
            <w:r w:rsidR="000467FE" w:rsidRPr="009B15C6">
              <w:rPr>
                <w:sz w:val="20"/>
                <w:szCs w:val="20"/>
              </w:rPr>
              <w:t xml:space="preserve"> </w:t>
            </w:r>
            <w:r w:rsidRPr="009B15C6">
              <w:rPr>
                <w:sz w:val="20"/>
                <w:szCs w:val="20"/>
              </w:rPr>
              <w:t>86-1-1-2-025626-2026 от 03.06.2026</w:t>
            </w:r>
          </w:p>
        </w:tc>
      </w:tr>
      <w:tr w:rsidR="00682EF4" w:rsidRPr="009B15C6" w14:paraId="263E0836" w14:textId="77777777" w:rsidTr="00682EF4">
        <w:trPr>
          <w:trHeight w:val="430"/>
        </w:trPr>
        <w:tc>
          <w:tcPr>
            <w:tcW w:w="9776" w:type="dxa"/>
            <w:shd w:val="clear" w:color="auto" w:fill="auto"/>
            <w:noWrap/>
            <w:tcMar>
              <w:top w:w="0" w:type="dxa"/>
              <w:left w:w="108" w:type="dxa"/>
              <w:bottom w:w="0" w:type="dxa"/>
              <w:right w:w="108" w:type="dxa"/>
            </w:tcMar>
          </w:tcPr>
          <w:p w14:paraId="69C784C9" w14:textId="012F6306" w:rsidR="00682EF4" w:rsidRPr="009B15C6" w:rsidRDefault="00682EF4" w:rsidP="00682EF4">
            <w:pPr>
              <w:rPr>
                <w:rFonts w:cs="Times New Roman"/>
                <w:sz w:val="20"/>
                <w:szCs w:val="20"/>
              </w:rPr>
            </w:pPr>
            <w:r w:rsidRPr="009B15C6">
              <w:rPr>
                <w:rFonts w:cs="Times New Roman"/>
                <w:sz w:val="20"/>
                <w:szCs w:val="20"/>
              </w:rPr>
              <w:t>«Автомобильная дорога по улице Мостостроительная (в кадастровом квартале №</w:t>
            </w:r>
            <w:r w:rsidR="00203F3D" w:rsidRPr="009B15C6">
              <w:rPr>
                <w:rFonts w:cs="Times New Roman"/>
                <w:sz w:val="20"/>
                <w:szCs w:val="20"/>
              </w:rPr>
              <w:t xml:space="preserve"> </w:t>
            </w:r>
            <w:r w:rsidRPr="009B15C6">
              <w:rPr>
                <w:rFonts w:cs="Times New Roman"/>
                <w:sz w:val="20"/>
                <w:szCs w:val="20"/>
              </w:rPr>
              <w:t>86:10:0101240) в городе Сургуте». Протяженность 0,29 км. Заключен муниципальный контракт на выполнение проектно-изыскательских работ от 03.02.2025 №</w:t>
            </w:r>
            <w:r w:rsidR="00203F3D" w:rsidRPr="009B15C6">
              <w:rPr>
                <w:rFonts w:cs="Times New Roman"/>
                <w:sz w:val="20"/>
                <w:szCs w:val="20"/>
              </w:rPr>
              <w:t xml:space="preserve"> </w:t>
            </w:r>
            <w:r w:rsidRPr="009B15C6">
              <w:rPr>
                <w:rFonts w:cs="Times New Roman"/>
                <w:sz w:val="20"/>
                <w:szCs w:val="20"/>
              </w:rPr>
              <w:t xml:space="preserve">1П/2025, сумма контракта 4 160 тыс. рублей, срок выполнения работ </w:t>
            </w:r>
            <w:r w:rsidRPr="009B15C6">
              <w:rPr>
                <w:rFonts w:cs="Times New Roman"/>
                <w:sz w:val="20"/>
                <w:szCs w:val="20"/>
              </w:rPr>
              <w:br/>
              <w:t>по 30.06.2025. Ориентировочный срок получения государственной экспертизы – октябрь 2025.</w:t>
            </w:r>
            <w:r w:rsidRPr="009B15C6">
              <w:rPr>
                <w:sz w:val="20"/>
                <w:szCs w:val="20"/>
              </w:rPr>
              <w:t xml:space="preserve"> </w:t>
            </w:r>
            <w:r w:rsidRPr="009B15C6">
              <w:rPr>
                <w:rFonts w:cs="Times New Roman"/>
                <w:sz w:val="20"/>
                <w:szCs w:val="20"/>
              </w:rPr>
              <w:t>Подрядчиком нарушены сроки выполнения работ. Получено положительное заключение государственной экспертизы № 86-1-1-2-026953-2026 от 10.06.2026. Средства, предусмотренные на строительство объекта включены в план мероприятий по мобилизации доходов, оптимизации расходов и сокращению муниципального долга, предложены к уменьшению</w:t>
            </w:r>
          </w:p>
        </w:tc>
      </w:tr>
      <w:tr w:rsidR="00682EF4" w:rsidRPr="009B15C6" w14:paraId="52DAEBB3" w14:textId="77777777" w:rsidTr="00682EF4">
        <w:trPr>
          <w:trHeight w:val="430"/>
        </w:trPr>
        <w:tc>
          <w:tcPr>
            <w:tcW w:w="9776" w:type="dxa"/>
            <w:shd w:val="clear" w:color="auto" w:fill="auto"/>
            <w:noWrap/>
            <w:tcMar>
              <w:top w:w="0" w:type="dxa"/>
              <w:left w:w="108" w:type="dxa"/>
              <w:bottom w:w="0" w:type="dxa"/>
              <w:right w:w="108" w:type="dxa"/>
            </w:tcMar>
          </w:tcPr>
          <w:p w14:paraId="34CDB664" w14:textId="4562F6E1" w:rsidR="00682EF4" w:rsidRPr="009B15C6" w:rsidRDefault="00682EF4" w:rsidP="00682EF4">
            <w:pPr>
              <w:rPr>
                <w:rFonts w:cs="Times New Roman"/>
                <w:sz w:val="20"/>
                <w:szCs w:val="20"/>
              </w:rPr>
            </w:pPr>
            <w:r w:rsidRPr="009B15C6">
              <w:rPr>
                <w:rFonts w:cs="Times New Roman"/>
                <w:sz w:val="20"/>
                <w:szCs w:val="20"/>
              </w:rPr>
              <w:t xml:space="preserve">«Дорога автомобильная. Улица Грибоедова. (Реконструкция участка от </w:t>
            </w:r>
            <w:proofErr w:type="spellStart"/>
            <w:r w:rsidRPr="009B15C6">
              <w:rPr>
                <w:rFonts w:cs="Times New Roman"/>
                <w:sz w:val="20"/>
                <w:szCs w:val="20"/>
              </w:rPr>
              <w:t>Грибоедовской</w:t>
            </w:r>
            <w:proofErr w:type="spellEnd"/>
            <w:r w:rsidRPr="009B15C6">
              <w:rPr>
                <w:rFonts w:cs="Times New Roman"/>
                <w:sz w:val="20"/>
                <w:szCs w:val="20"/>
              </w:rPr>
              <w:t xml:space="preserve"> развязки до улицы Крылова)» Заключен муниципальный контракт на выполнение проектно-изыскательских работ по объекту</w:t>
            </w:r>
            <w:r w:rsidRPr="009B15C6">
              <w:rPr>
                <w:rFonts w:cs="Times New Roman"/>
                <w:sz w:val="20"/>
                <w:szCs w:val="20"/>
              </w:rPr>
              <w:br/>
              <w:t>от 23.09.2025 №</w:t>
            </w:r>
            <w:r w:rsidR="000467FE" w:rsidRPr="009B15C6">
              <w:rPr>
                <w:rFonts w:cs="Times New Roman"/>
                <w:sz w:val="20"/>
                <w:szCs w:val="20"/>
              </w:rPr>
              <w:t xml:space="preserve"> </w:t>
            </w:r>
            <w:r w:rsidRPr="009B15C6">
              <w:rPr>
                <w:rFonts w:cs="Times New Roman"/>
                <w:sz w:val="20"/>
                <w:szCs w:val="20"/>
              </w:rPr>
              <w:t>22П/2025, сумма контракта – 14 500 тыс. рублей, срок выполнения работ по 31.03.2026. Подрядчиком нарушены сроки выполнения работ. По факту выполненных работ будет выставлена претензия. Ориентировочный срок получения государственной экспертизы - август 2026</w:t>
            </w:r>
            <w:r w:rsidR="00896C94" w:rsidRPr="009B15C6">
              <w:rPr>
                <w:rFonts w:cs="Times New Roman"/>
                <w:sz w:val="20"/>
                <w:szCs w:val="20"/>
              </w:rPr>
              <w:t xml:space="preserve"> года</w:t>
            </w:r>
          </w:p>
        </w:tc>
      </w:tr>
      <w:tr w:rsidR="00682EF4" w:rsidRPr="009B15C6" w14:paraId="600243FD" w14:textId="77777777" w:rsidTr="00682EF4">
        <w:trPr>
          <w:trHeight w:val="430"/>
        </w:trPr>
        <w:tc>
          <w:tcPr>
            <w:tcW w:w="9776" w:type="dxa"/>
            <w:shd w:val="clear" w:color="auto" w:fill="auto"/>
            <w:noWrap/>
            <w:tcMar>
              <w:top w:w="0" w:type="dxa"/>
              <w:left w:w="108" w:type="dxa"/>
              <w:bottom w:w="0" w:type="dxa"/>
              <w:right w:w="108" w:type="dxa"/>
            </w:tcMar>
          </w:tcPr>
          <w:p w14:paraId="339115E8" w14:textId="259B906E" w:rsidR="00682EF4" w:rsidRPr="009B15C6" w:rsidRDefault="00682EF4" w:rsidP="00682EF4">
            <w:pPr>
              <w:rPr>
                <w:rFonts w:cs="Times New Roman"/>
                <w:sz w:val="20"/>
                <w:szCs w:val="20"/>
              </w:rPr>
            </w:pPr>
            <w:r w:rsidRPr="009B15C6">
              <w:rPr>
                <w:rFonts w:cs="Times New Roman"/>
                <w:sz w:val="20"/>
                <w:szCs w:val="20"/>
              </w:rPr>
              <w:t xml:space="preserve">«Проезд от улицы Сосновой к ЖК «Марьина гора» в городе Сургуте». Заключен муниципальный контракт </w:t>
            </w:r>
            <w:r w:rsidRPr="009B15C6">
              <w:rPr>
                <w:rFonts w:cs="Times New Roman"/>
                <w:sz w:val="20"/>
                <w:szCs w:val="20"/>
              </w:rPr>
              <w:br/>
              <w:t>на выполнение проектно-изыскательских работ по объекту от 16.07.2024 №</w:t>
            </w:r>
            <w:r w:rsidR="00203F3D" w:rsidRPr="009B15C6">
              <w:rPr>
                <w:rFonts w:cs="Times New Roman"/>
                <w:sz w:val="20"/>
                <w:szCs w:val="20"/>
              </w:rPr>
              <w:t xml:space="preserve"> </w:t>
            </w:r>
            <w:r w:rsidRPr="009B15C6">
              <w:rPr>
                <w:rFonts w:cs="Times New Roman"/>
                <w:sz w:val="20"/>
                <w:szCs w:val="20"/>
              </w:rPr>
              <w:t>11П/2024, сумма контракта 7 100 тыс. рублей, срок выполнения работ по 28.02.2025. Ориентировочный срок получения государственной экспертизы – август 2026</w:t>
            </w:r>
            <w:r w:rsidR="00896C94" w:rsidRPr="009B15C6">
              <w:rPr>
                <w:rFonts w:cs="Times New Roman"/>
                <w:sz w:val="20"/>
                <w:szCs w:val="20"/>
              </w:rPr>
              <w:t xml:space="preserve"> года</w:t>
            </w:r>
          </w:p>
        </w:tc>
      </w:tr>
      <w:tr w:rsidR="00682EF4" w:rsidRPr="009B15C6" w14:paraId="1333E21C" w14:textId="77777777" w:rsidTr="00682EF4">
        <w:trPr>
          <w:trHeight w:val="464"/>
        </w:trPr>
        <w:tc>
          <w:tcPr>
            <w:tcW w:w="9776" w:type="dxa"/>
            <w:shd w:val="clear" w:color="auto" w:fill="auto"/>
            <w:noWrap/>
            <w:tcMar>
              <w:top w:w="0" w:type="dxa"/>
              <w:left w:w="108" w:type="dxa"/>
              <w:bottom w:w="0" w:type="dxa"/>
              <w:right w:w="108" w:type="dxa"/>
            </w:tcMar>
          </w:tcPr>
          <w:p w14:paraId="51F73187" w14:textId="07E689B0" w:rsidR="00682EF4" w:rsidRPr="009B15C6" w:rsidRDefault="00682EF4" w:rsidP="00682EF4">
            <w:pPr>
              <w:rPr>
                <w:rFonts w:cs="Times New Roman"/>
                <w:sz w:val="20"/>
                <w:szCs w:val="20"/>
              </w:rPr>
            </w:pPr>
            <w:r w:rsidRPr="009B15C6">
              <w:rPr>
                <w:rFonts w:cs="Times New Roman"/>
                <w:sz w:val="20"/>
                <w:szCs w:val="20"/>
              </w:rPr>
              <w:t xml:space="preserve">«Подъездные пути к СОШ в микрорайоне 5А города Сургута». Заключен муниципальный контракт </w:t>
            </w:r>
            <w:r w:rsidRPr="009B15C6">
              <w:rPr>
                <w:rFonts w:cs="Times New Roman"/>
                <w:sz w:val="20"/>
                <w:szCs w:val="20"/>
              </w:rPr>
              <w:br/>
              <w:t>от 23.05.2025 №</w:t>
            </w:r>
            <w:r w:rsidR="00203F3D" w:rsidRPr="009B15C6">
              <w:rPr>
                <w:rFonts w:cs="Times New Roman"/>
                <w:sz w:val="20"/>
                <w:szCs w:val="20"/>
              </w:rPr>
              <w:t xml:space="preserve"> </w:t>
            </w:r>
            <w:r w:rsidRPr="009B15C6">
              <w:rPr>
                <w:rFonts w:cs="Times New Roman"/>
                <w:sz w:val="20"/>
                <w:szCs w:val="20"/>
              </w:rPr>
              <w:t xml:space="preserve">13П/2025 на выполнение проектно-изыскательских работ, сумма контракта – </w:t>
            </w:r>
            <w:r w:rsidRPr="009B15C6">
              <w:rPr>
                <w:rFonts w:cs="Times New Roman"/>
                <w:spacing w:val="-4"/>
                <w:sz w:val="20"/>
                <w:szCs w:val="20"/>
              </w:rPr>
              <w:t xml:space="preserve">5 000 тыс. рублей, срок выполнения работ с даты заключения контракта по 25.12.2025. </w:t>
            </w:r>
            <w:r w:rsidRPr="009B15C6">
              <w:rPr>
                <w:spacing w:val="-4"/>
                <w:sz w:val="20"/>
                <w:szCs w:val="20"/>
              </w:rPr>
              <w:t>Подрядчиком нарушены сроки выполнения работ. По факту выполненных работ будет выставлена претензия. Ориентировочный срок получения государственной экспертизы – июль 2026</w:t>
            </w:r>
          </w:p>
        </w:tc>
      </w:tr>
      <w:tr w:rsidR="00682EF4" w:rsidRPr="009B15C6" w14:paraId="73C5FEFD" w14:textId="77777777" w:rsidTr="00682EF4">
        <w:trPr>
          <w:trHeight w:val="464"/>
        </w:trPr>
        <w:tc>
          <w:tcPr>
            <w:tcW w:w="9776" w:type="dxa"/>
            <w:shd w:val="clear" w:color="auto" w:fill="auto"/>
            <w:noWrap/>
            <w:tcMar>
              <w:top w:w="0" w:type="dxa"/>
              <w:left w:w="108" w:type="dxa"/>
              <w:bottom w:w="0" w:type="dxa"/>
              <w:right w:w="108" w:type="dxa"/>
            </w:tcMar>
          </w:tcPr>
          <w:p w14:paraId="48760C63" w14:textId="3D80FE63" w:rsidR="00682EF4" w:rsidRPr="009B15C6" w:rsidRDefault="00682EF4" w:rsidP="00682EF4">
            <w:pPr>
              <w:rPr>
                <w:rFonts w:cs="Times New Roman"/>
                <w:sz w:val="20"/>
                <w:szCs w:val="20"/>
              </w:rPr>
            </w:pPr>
            <w:r w:rsidRPr="009B15C6">
              <w:rPr>
                <w:rFonts w:cs="Times New Roman"/>
                <w:sz w:val="20"/>
                <w:szCs w:val="20"/>
              </w:rPr>
              <w:t>«Подъездной путь к СОШ в микрорайоне 31Б». Заключен муниципальный контракт №</w:t>
            </w:r>
            <w:r w:rsidR="00203F3D" w:rsidRPr="009B15C6">
              <w:rPr>
                <w:rFonts w:cs="Times New Roman"/>
                <w:sz w:val="20"/>
                <w:szCs w:val="20"/>
              </w:rPr>
              <w:t xml:space="preserve"> </w:t>
            </w:r>
            <w:r w:rsidRPr="009B15C6">
              <w:rPr>
                <w:rFonts w:cs="Times New Roman"/>
                <w:sz w:val="20"/>
                <w:szCs w:val="20"/>
              </w:rPr>
              <w:t>10П/2026 от 29.05.2026 на выполнение проектно-изыскательских работ по объекту. Сумма контракта 6 000 тыс. рублей. Срок выполнения работ по 30.10.2026</w:t>
            </w:r>
          </w:p>
        </w:tc>
      </w:tr>
      <w:tr w:rsidR="00682EF4" w:rsidRPr="009B15C6" w14:paraId="1EB42C64" w14:textId="77777777" w:rsidTr="00682EF4">
        <w:trPr>
          <w:trHeight w:val="464"/>
        </w:trPr>
        <w:tc>
          <w:tcPr>
            <w:tcW w:w="9776" w:type="dxa"/>
            <w:shd w:val="clear" w:color="auto" w:fill="auto"/>
            <w:noWrap/>
            <w:tcMar>
              <w:top w:w="0" w:type="dxa"/>
              <w:left w:w="108" w:type="dxa"/>
              <w:bottom w:w="0" w:type="dxa"/>
              <w:right w:w="108" w:type="dxa"/>
            </w:tcMar>
          </w:tcPr>
          <w:p w14:paraId="0DD425A0" w14:textId="5D01AF86" w:rsidR="00682EF4" w:rsidRPr="009B15C6" w:rsidRDefault="00682EF4" w:rsidP="00682EF4">
            <w:pPr>
              <w:rPr>
                <w:rFonts w:cs="Times New Roman"/>
                <w:sz w:val="20"/>
                <w:szCs w:val="20"/>
              </w:rPr>
            </w:pPr>
            <w:r w:rsidRPr="009B15C6">
              <w:rPr>
                <w:rFonts w:cs="Times New Roman"/>
                <w:sz w:val="20"/>
                <w:szCs w:val="20"/>
              </w:rPr>
              <w:lastRenderedPageBreak/>
              <w:t>«Проезд к СОШ в микрорайоне 44». Средства на выполнение проектно-изыскательских работ (5 300 тыс. рублей) предусмотрены в 2026 году, на выполнение работ по строительству объекта (44 600 тыс. рублей) в 2027. Заключен муниципальный контракт №</w:t>
            </w:r>
            <w:r w:rsidR="00203F3D" w:rsidRPr="009B15C6">
              <w:rPr>
                <w:rFonts w:cs="Times New Roman"/>
                <w:sz w:val="20"/>
                <w:szCs w:val="20"/>
              </w:rPr>
              <w:t xml:space="preserve"> </w:t>
            </w:r>
            <w:r w:rsidRPr="009B15C6">
              <w:rPr>
                <w:rFonts w:cs="Times New Roman"/>
                <w:sz w:val="20"/>
                <w:szCs w:val="20"/>
              </w:rPr>
              <w:t xml:space="preserve">13/2026 от 25.05.2026 на выполнение работ по проектированию </w:t>
            </w:r>
            <w:r w:rsidRPr="009B15C6">
              <w:rPr>
                <w:rFonts w:cs="Times New Roman"/>
                <w:sz w:val="20"/>
                <w:szCs w:val="20"/>
              </w:rPr>
              <w:br/>
              <w:t>и строительству объекта. Сумма контракта 41 150 тыс. рублей. Срок выполнение работ по 30.10.2027.</w:t>
            </w:r>
          </w:p>
        </w:tc>
      </w:tr>
      <w:tr w:rsidR="00682EF4" w:rsidRPr="009B15C6" w14:paraId="055A61AC" w14:textId="77777777" w:rsidTr="00682EF4">
        <w:trPr>
          <w:trHeight w:val="464"/>
        </w:trPr>
        <w:tc>
          <w:tcPr>
            <w:tcW w:w="9776" w:type="dxa"/>
            <w:shd w:val="clear" w:color="auto" w:fill="auto"/>
            <w:noWrap/>
            <w:tcMar>
              <w:top w:w="0" w:type="dxa"/>
              <w:left w:w="108" w:type="dxa"/>
              <w:bottom w:w="0" w:type="dxa"/>
              <w:right w:w="108" w:type="dxa"/>
            </w:tcMar>
          </w:tcPr>
          <w:p w14:paraId="0117B3D3" w14:textId="79D77A8E" w:rsidR="00682EF4" w:rsidRPr="009B15C6" w:rsidRDefault="00682EF4" w:rsidP="00682EF4">
            <w:pPr>
              <w:rPr>
                <w:rFonts w:cs="Times New Roman"/>
                <w:sz w:val="20"/>
                <w:szCs w:val="20"/>
              </w:rPr>
            </w:pPr>
            <w:r w:rsidRPr="009B15C6">
              <w:rPr>
                <w:rFonts w:cs="Times New Roman"/>
                <w:sz w:val="20"/>
                <w:szCs w:val="20"/>
              </w:rPr>
              <w:t>«Подъездной путь от автодороги город Сургут - город Нижневартовск до СТСН «Сосновый Бор № 51», ПСК № 68 «Весеннее», СОТ 57 «Лето», СОТ 54 «Лукоморье», СТСН 46 «Урожай». Заключен муниципальный контракт на выполнение проектно-изыскательских работ по объекту №</w:t>
            </w:r>
            <w:r w:rsidR="000467FE" w:rsidRPr="009B15C6">
              <w:rPr>
                <w:rFonts w:cs="Times New Roman"/>
                <w:sz w:val="20"/>
                <w:szCs w:val="20"/>
              </w:rPr>
              <w:t xml:space="preserve"> </w:t>
            </w:r>
            <w:r w:rsidRPr="009B15C6">
              <w:rPr>
                <w:rFonts w:cs="Times New Roman"/>
                <w:sz w:val="20"/>
                <w:szCs w:val="20"/>
              </w:rPr>
              <w:t>4П/2026 от 28.04.2026, сумма контракта – 3 750 тыс. рублей, срок выполнения работ по 30.10.2026</w:t>
            </w:r>
          </w:p>
        </w:tc>
      </w:tr>
      <w:tr w:rsidR="00682EF4" w:rsidRPr="009B15C6" w14:paraId="7D8C17D0" w14:textId="77777777" w:rsidTr="00682EF4">
        <w:trPr>
          <w:trHeight w:val="464"/>
        </w:trPr>
        <w:tc>
          <w:tcPr>
            <w:tcW w:w="9776" w:type="dxa"/>
            <w:shd w:val="clear" w:color="auto" w:fill="auto"/>
            <w:noWrap/>
            <w:tcMar>
              <w:top w:w="0" w:type="dxa"/>
              <w:left w:w="108" w:type="dxa"/>
              <w:bottom w:w="0" w:type="dxa"/>
              <w:right w:w="108" w:type="dxa"/>
            </w:tcMar>
          </w:tcPr>
          <w:p w14:paraId="7761C9EA" w14:textId="0CCA964F" w:rsidR="00682EF4" w:rsidRPr="009B15C6" w:rsidRDefault="00682EF4" w:rsidP="00682EF4">
            <w:pPr>
              <w:rPr>
                <w:rFonts w:cs="Times New Roman"/>
                <w:sz w:val="20"/>
                <w:szCs w:val="20"/>
              </w:rPr>
            </w:pPr>
            <w:r w:rsidRPr="009B15C6">
              <w:rPr>
                <w:rFonts w:cs="Times New Roman"/>
                <w:sz w:val="20"/>
                <w:szCs w:val="20"/>
              </w:rPr>
              <w:t>«Водоснабжение поселка Юность в городе Сургуте» заключен муниципальный контракт на выполнение проектно-изыскательских работ от 28.08.2023 № 10П/2023, сумма контракта 10 000 тыс. рублей, срок выполнения работ – 30.06.2024. Подрядчиком нарушены сроки выполнения работ. Получено положительное заключение государственной экспертизы №</w:t>
            </w:r>
            <w:r w:rsidR="00203F3D" w:rsidRPr="009B15C6">
              <w:rPr>
                <w:rFonts w:cs="Times New Roman"/>
                <w:sz w:val="20"/>
                <w:szCs w:val="20"/>
              </w:rPr>
              <w:t xml:space="preserve"> </w:t>
            </w:r>
            <w:r w:rsidRPr="009B15C6">
              <w:rPr>
                <w:rFonts w:cs="Times New Roman"/>
                <w:sz w:val="20"/>
                <w:szCs w:val="20"/>
              </w:rPr>
              <w:t>86-1-1-2-018789-2026 от 29.04.2026</w:t>
            </w:r>
          </w:p>
        </w:tc>
      </w:tr>
      <w:tr w:rsidR="00682EF4" w:rsidRPr="009B15C6" w14:paraId="318B1F36" w14:textId="77777777" w:rsidTr="00682EF4">
        <w:trPr>
          <w:trHeight w:val="464"/>
        </w:trPr>
        <w:tc>
          <w:tcPr>
            <w:tcW w:w="9776" w:type="dxa"/>
            <w:shd w:val="clear" w:color="auto" w:fill="auto"/>
            <w:noWrap/>
            <w:tcMar>
              <w:top w:w="0" w:type="dxa"/>
              <w:left w:w="108" w:type="dxa"/>
              <w:bottom w:w="0" w:type="dxa"/>
              <w:right w:w="108" w:type="dxa"/>
            </w:tcMar>
          </w:tcPr>
          <w:p w14:paraId="027A869E" w14:textId="77777777" w:rsidR="00682EF4" w:rsidRPr="009B15C6" w:rsidRDefault="00682EF4" w:rsidP="00682EF4">
            <w:pPr>
              <w:rPr>
                <w:rFonts w:cs="Times New Roman"/>
                <w:sz w:val="20"/>
                <w:szCs w:val="20"/>
              </w:rPr>
            </w:pPr>
            <w:r w:rsidRPr="009B15C6">
              <w:rPr>
                <w:rFonts w:cs="Times New Roman"/>
                <w:sz w:val="20"/>
                <w:szCs w:val="20"/>
              </w:rPr>
              <w:t>«Водоотведение поселка Юность в городе Сургуте». Заключен муниципальный контракт на выполнение проектно-изыскательских работ от 22.08.2023 № 9П/2023, сумма контракта 8 450 тыс. рублей, срок выполнения работ – 30.11.2024. Подрядчиком нарушены сроки выполнения работ. Получено положительное заключение государственной экспертизы № 86-1-1-2-025951-2026 от 04.06.2026</w:t>
            </w:r>
          </w:p>
        </w:tc>
      </w:tr>
      <w:tr w:rsidR="00682EF4" w:rsidRPr="009B15C6" w14:paraId="4714DDEB" w14:textId="77777777" w:rsidTr="00682EF4">
        <w:trPr>
          <w:trHeight w:val="464"/>
        </w:trPr>
        <w:tc>
          <w:tcPr>
            <w:tcW w:w="9776" w:type="dxa"/>
            <w:shd w:val="clear" w:color="auto" w:fill="auto"/>
            <w:noWrap/>
            <w:tcMar>
              <w:top w:w="0" w:type="dxa"/>
              <w:left w:w="108" w:type="dxa"/>
              <w:bottom w:w="0" w:type="dxa"/>
              <w:right w:w="108" w:type="dxa"/>
            </w:tcMar>
          </w:tcPr>
          <w:p w14:paraId="41391CDB" w14:textId="77777777" w:rsidR="00682EF4" w:rsidRPr="009B15C6" w:rsidRDefault="00682EF4" w:rsidP="00682EF4">
            <w:pPr>
              <w:rPr>
                <w:rFonts w:cs="Times New Roman"/>
                <w:sz w:val="20"/>
                <w:szCs w:val="20"/>
              </w:rPr>
            </w:pPr>
            <w:r w:rsidRPr="009B15C6">
              <w:rPr>
                <w:rFonts w:cs="Times New Roman"/>
                <w:sz w:val="20"/>
                <w:szCs w:val="20"/>
              </w:rPr>
              <w:t xml:space="preserve">«Сети ливневой канализации с локально-очистными сооружениями для Западного и Центрального районов </w:t>
            </w:r>
            <w:r w:rsidRPr="009B15C6">
              <w:rPr>
                <w:rFonts w:cs="Times New Roman"/>
                <w:sz w:val="20"/>
                <w:szCs w:val="20"/>
              </w:rPr>
              <w:br/>
              <w:t xml:space="preserve">в городе Сургуте». Заключен муниципальный контракт на выполнение проектно-изыскательских работ </w:t>
            </w:r>
            <w:r w:rsidRPr="009B15C6">
              <w:rPr>
                <w:rFonts w:cs="Times New Roman"/>
                <w:sz w:val="20"/>
                <w:szCs w:val="20"/>
              </w:rPr>
              <w:br/>
              <w:t>от 29.01.2024 № 1П/2024, сумма контракта – 43 260 тыс. рублей, срок выполнения работ по 31.05.2025. Ориентировочный срок получения государственной экспертизы – 4 квартал 2026 года</w:t>
            </w:r>
          </w:p>
        </w:tc>
      </w:tr>
      <w:tr w:rsidR="00682EF4" w:rsidRPr="009B15C6" w14:paraId="71DE623B" w14:textId="77777777" w:rsidTr="00682EF4">
        <w:trPr>
          <w:trHeight w:val="464"/>
        </w:trPr>
        <w:tc>
          <w:tcPr>
            <w:tcW w:w="9776" w:type="dxa"/>
            <w:shd w:val="clear" w:color="auto" w:fill="auto"/>
            <w:noWrap/>
            <w:tcMar>
              <w:top w:w="0" w:type="dxa"/>
              <w:left w:w="108" w:type="dxa"/>
              <w:bottom w:w="0" w:type="dxa"/>
              <w:right w:w="108" w:type="dxa"/>
            </w:tcMar>
          </w:tcPr>
          <w:p w14:paraId="06924A7B" w14:textId="77777777" w:rsidR="00682EF4" w:rsidRPr="009B15C6" w:rsidRDefault="00682EF4" w:rsidP="00682EF4">
            <w:pPr>
              <w:rPr>
                <w:rFonts w:cs="Times New Roman"/>
                <w:sz w:val="20"/>
                <w:szCs w:val="20"/>
              </w:rPr>
            </w:pPr>
            <w:r w:rsidRPr="009B15C6">
              <w:rPr>
                <w:rFonts w:cs="Times New Roman"/>
                <w:sz w:val="20"/>
                <w:szCs w:val="20"/>
              </w:rPr>
              <w:t xml:space="preserve">«Сети ливневой канализации с локально-очистными сооружениями в Восточном районе в городе Сургуте». Заключен муниципальный контракт от 12.02.2024 № 2П/2024 на выполнение проектно-изыскательских работ </w:t>
            </w:r>
            <w:r w:rsidRPr="009B15C6">
              <w:rPr>
                <w:rFonts w:cs="Times New Roman"/>
                <w:sz w:val="20"/>
                <w:szCs w:val="20"/>
              </w:rPr>
              <w:br/>
              <w:t xml:space="preserve">по объекту, сумма контракта 37 605,863 тыс. рублей, срок выполнения работ с даты заключения контракта </w:t>
            </w:r>
          </w:p>
          <w:p w14:paraId="353FF673" w14:textId="77777777" w:rsidR="00682EF4" w:rsidRPr="009B15C6" w:rsidRDefault="00682EF4" w:rsidP="00682EF4">
            <w:pPr>
              <w:rPr>
                <w:rFonts w:cs="Times New Roman"/>
                <w:sz w:val="20"/>
                <w:szCs w:val="20"/>
              </w:rPr>
            </w:pPr>
            <w:r w:rsidRPr="009B15C6">
              <w:rPr>
                <w:rFonts w:cs="Times New Roman"/>
                <w:sz w:val="20"/>
                <w:szCs w:val="20"/>
              </w:rPr>
              <w:t>по 31.05.2025. Ориентировочный срок получения государственной экспертизы – 4 квартал 2026 года</w:t>
            </w:r>
          </w:p>
        </w:tc>
      </w:tr>
      <w:tr w:rsidR="00682EF4" w:rsidRPr="009B15C6" w14:paraId="61EB0371" w14:textId="77777777" w:rsidTr="00682EF4">
        <w:trPr>
          <w:trHeight w:val="464"/>
        </w:trPr>
        <w:tc>
          <w:tcPr>
            <w:tcW w:w="9776" w:type="dxa"/>
            <w:shd w:val="clear" w:color="auto" w:fill="auto"/>
            <w:noWrap/>
            <w:tcMar>
              <w:top w:w="0" w:type="dxa"/>
              <w:left w:w="108" w:type="dxa"/>
              <w:bottom w:w="0" w:type="dxa"/>
              <w:right w:w="108" w:type="dxa"/>
            </w:tcMar>
          </w:tcPr>
          <w:p w14:paraId="7B6B6412" w14:textId="77777777" w:rsidR="00682EF4" w:rsidRPr="009B15C6" w:rsidRDefault="00682EF4" w:rsidP="00682EF4">
            <w:pPr>
              <w:rPr>
                <w:rFonts w:cs="Times New Roman"/>
                <w:sz w:val="20"/>
                <w:szCs w:val="20"/>
              </w:rPr>
            </w:pPr>
            <w:r w:rsidRPr="009B15C6">
              <w:rPr>
                <w:rFonts w:cs="Times New Roman"/>
                <w:sz w:val="20"/>
                <w:szCs w:val="20"/>
              </w:rPr>
              <w:t xml:space="preserve">«Сети ливневой канализации в квартале 23А в городе Сургуте». В 2024 году в бюджетную смету включены средства в размере 1 340 тыс. рублей (ПИР), 3 270 тыс. рублей (СМР) для устройства сетей. НМЦК – 4 500 тыс. рублей. В 2024 дважды не состоялась закупка по открытому конкурсу по определению подрядчика на выполнение ПИР и СМР. Заключен муниципальный контракт на выполнение работ по проектированию </w:t>
            </w:r>
            <w:r w:rsidRPr="009B15C6">
              <w:rPr>
                <w:rFonts w:cs="Times New Roman"/>
                <w:sz w:val="20"/>
                <w:szCs w:val="20"/>
              </w:rPr>
              <w:br/>
              <w:t>и строительству объекта от 30.06.2025 № 11/2025, сумма контракта – 4 670 тыс. рублей, срок выполнения работ по объекту 30.11.2025. В связи с нарушением подрядчиком сроков выполнения работ контракт расторгнут (решение заказчика об одностороннем отказе от исполнения контракта № 43-02-983/6 от 11.03.2026). Средства, предусмотренные на выполнение ПИР по объекту включены в план мероприятий по мобилизации доходов, оптимизации расходов и сокращению муниципального долга, предложены к уменьшению</w:t>
            </w:r>
          </w:p>
        </w:tc>
      </w:tr>
      <w:tr w:rsidR="00682EF4" w:rsidRPr="009B15C6" w14:paraId="0501CABD" w14:textId="77777777" w:rsidTr="00682EF4">
        <w:trPr>
          <w:trHeight w:val="464"/>
        </w:trPr>
        <w:tc>
          <w:tcPr>
            <w:tcW w:w="9776" w:type="dxa"/>
            <w:shd w:val="clear" w:color="auto" w:fill="auto"/>
            <w:noWrap/>
            <w:tcMar>
              <w:top w:w="0" w:type="dxa"/>
              <w:left w:w="108" w:type="dxa"/>
              <w:bottom w:w="0" w:type="dxa"/>
              <w:right w:w="108" w:type="dxa"/>
            </w:tcMar>
          </w:tcPr>
          <w:p w14:paraId="0FEFFE77" w14:textId="3ACD57AC" w:rsidR="00682EF4" w:rsidRPr="009B15C6" w:rsidRDefault="00682EF4" w:rsidP="00682EF4">
            <w:pPr>
              <w:rPr>
                <w:rFonts w:cs="Times New Roman"/>
                <w:sz w:val="20"/>
                <w:szCs w:val="20"/>
              </w:rPr>
            </w:pPr>
            <w:r w:rsidRPr="009B15C6">
              <w:rPr>
                <w:rFonts w:cs="Times New Roman"/>
                <w:sz w:val="20"/>
                <w:szCs w:val="20"/>
              </w:rPr>
              <w:t>«Сети противопожарного водопровода территории кварталов № 26 и № 29 (район Черный Мыс) в городе Сургуте». Заключен муниципальный контракт №</w:t>
            </w:r>
            <w:r w:rsidR="000467FE" w:rsidRPr="009B15C6">
              <w:rPr>
                <w:rFonts w:cs="Times New Roman"/>
                <w:sz w:val="20"/>
                <w:szCs w:val="20"/>
              </w:rPr>
              <w:t xml:space="preserve"> </w:t>
            </w:r>
            <w:r w:rsidRPr="009B15C6">
              <w:rPr>
                <w:rFonts w:cs="Times New Roman"/>
                <w:sz w:val="20"/>
                <w:szCs w:val="20"/>
              </w:rPr>
              <w:t>2П/2026 от 17.04.2026 на выполнение проектно-изыскательских работ по объекту. Сумма контракта – 6 500 тыс. рублей, срок выполнения работ по 30.10.2026</w:t>
            </w:r>
          </w:p>
        </w:tc>
      </w:tr>
      <w:tr w:rsidR="00682EF4" w:rsidRPr="009B15C6" w14:paraId="07528DC9" w14:textId="77777777" w:rsidTr="00682EF4">
        <w:trPr>
          <w:trHeight w:val="464"/>
        </w:trPr>
        <w:tc>
          <w:tcPr>
            <w:tcW w:w="9776" w:type="dxa"/>
            <w:shd w:val="clear" w:color="auto" w:fill="auto"/>
            <w:noWrap/>
            <w:tcMar>
              <w:top w:w="0" w:type="dxa"/>
              <w:left w:w="108" w:type="dxa"/>
              <w:bottom w:w="0" w:type="dxa"/>
              <w:right w:w="108" w:type="dxa"/>
            </w:tcMar>
          </w:tcPr>
          <w:p w14:paraId="30CB6E48" w14:textId="7C3D64F3" w:rsidR="00682EF4" w:rsidRPr="009B15C6" w:rsidRDefault="00682EF4" w:rsidP="00682EF4">
            <w:pPr>
              <w:rPr>
                <w:rFonts w:cs="Times New Roman"/>
                <w:sz w:val="20"/>
                <w:szCs w:val="20"/>
              </w:rPr>
            </w:pPr>
            <w:r w:rsidRPr="009B15C6">
              <w:rPr>
                <w:rFonts w:cs="Times New Roman"/>
                <w:sz w:val="20"/>
                <w:szCs w:val="20"/>
              </w:rPr>
              <w:t>«Сети противопожарного водопровода территории поселка Госснаб в городе Сургуте». Заключен муниципальный контракт №</w:t>
            </w:r>
            <w:r w:rsidR="00896C94" w:rsidRPr="009B15C6">
              <w:rPr>
                <w:rFonts w:cs="Times New Roman"/>
                <w:sz w:val="20"/>
                <w:szCs w:val="20"/>
              </w:rPr>
              <w:t xml:space="preserve"> </w:t>
            </w:r>
            <w:r w:rsidRPr="009B15C6">
              <w:rPr>
                <w:rFonts w:cs="Times New Roman"/>
                <w:sz w:val="20"/>
                <w:szCs w:val="20"/>
              </w:rPr>
              <w:t>12П/2026 от 15.06.2026 на выполнение проектно-изыскательских работ. Сумма контракта 2 100 тыс. рублей. Срок выполнения работ по 30.11.2026</w:t>
            </w:r>
          </w:p>
        </w:tc>
      </w:tr>
    </w:tbl>
    <w:p w14:paraId="05161265" w14:textId="77777777" w:rsidR="00682EF4" w:rsidRPr="009B15C6" w:rsidRDefault="00682EF4" w:rsidP="00682EF4">
      <w:pPr>
        <w:jc w:val="center"/>
        <w:rPr>
          <w:rFonts w:eastAsia="Calibri"/>
          <w:color w:val="FF0000"/>
          <w:szCs w:val="28"/>
        </w:rPr>
      </w:pPr>
    </w:p>
    <w:p w14:paraId="3ACC4CE9" w14:textId="77777777" w:rsidR="00682EF4" w:rsidRPr="009B15C6" w:rsidRDefault="00682EF4" w:rsidP="00682EF4">
      <w:pPr>
        <w:rPr>
          <w:rFonts w:eastAsia="Calibri"/>
          <w:color w:val="FF0000"/>
          <w:sz w:val="22"/>
        </w:rPr>
      </w:pPr>
      <w:r w:rsidRPr="009B15C6">
        <w:rPr>
          <w:rFonts w:eastAsia="Calibri"/>
          <w:color w:val="FF0000"/>
          <w:sz w:val="22"/>
        </w:rPr>
        <w:br w:type="page"/>
      </w:r>
    </w:p>
    <w:p w14:paraId="17850FC5" w14:textId="44F68802" w:rsidR="00427374" w:rsidRPr="009B15C6" w:rsidRDefault="00427374" w:rsidP="00427374">
      <w:pPr>
        <w:ind w:firstLine="709"/>
        <w:jc w:val="right"/>
        <w:rPr>
          <w:rFonts w:eastAsia="Calibri"/>
          <w:szCs w:val="28"/>
        </w:rPr>
      </w:pPr>
      <w:r w:rsidRPr="009B15C6">
        <w:rPr>
          <w:rFonts w:eastAsia="Calibri"/>
          <w:szCs w:val="28"/>
        </w:rPr>
        <w:lastRenderedPageBreak/>
        <w:t>Таблица 1</w:t>
      </w:r>
      <w:r w:rsidR="00E54F74" w:rsidRPr="009B15C6">
        <w:rPr>
          <w:rFonts w:eastAsia="Calibri"/>
          <w:szCs w:val="28"/>
        </w:rPr>
        <w:t>2</w:t>
      </w:r>
    </w:p>
    <w:p w14:paraId="66BABD6C" w14:textId="77777777" w:rsidR="00427374" w:rsidRPr="009B15C6" w:rsidRDefault="00427374" w:rsidP="00427374">
      <w:pPr>
        <w:ind w:firstLine="709"/>
        <w:jc w:val="both"/>
        <w:rPr>
          <w:rFonts w:eastAsia="Calibri"/>
          <w:sz w:val="22"/>
        </w:rPr>
      </w:pPr>
    </w:p>
    <w:p w14:paraId="2501D5AB" w14:textId="77777777" w:rsidR="00427374" w:rsidRPr="009B15C6" w:rsidRDefault="00427374" w:rsidP="00427374">
      <w:pPr>
        <w:jc w:val="center"/>
        <w:rPr>
          <w:rFonts w:eastAsia="Calibri"/>
          <w:szCs w:val="28"/>
        </w:rPr>
      </w:pPr>
      <w:r w:rsidRPr="009B15C6">
        <w:rPr>
          <w:rFonts w:eastAsia="Calibri"/>
          <w:szCs w:val="28"/>
        </w:rPr>
        <w:t>Перечень реализуемых/планируемых к реализации инвестиционных проектов</w:t>
      </w:r>
    </w:p>
    <w:p w14:paraId="5A6C0A81" w14:textId="658A2D4E" w:rsidR="00896C94" w:rsidRPr="009B15C6" w:rsidRDefault="00896C94" w:rsidP="00427374">
      <w:pPr>
        <w:rPr>
          <w:rFonts w:eastAsia="Calibri"/>
          <w:szCs w:val="28"/>
        </w:rPr>
      </w:pPr>
    </w:p>
    <w:tbl>
      <w:tblPr>
        <w:tblW w:w="9776" w:type="dxa"/>
        <w:tblCellMar>
          <w:left w:w="0" w:type="dxa"/>
          <w:right w:w="0" w:type="dxa"/>
        </w:tblCellMar>
        <w:tblLook w:val="04A0" w:firstRow="1" w:lastRow="0" w:firstColumn="1" w:lastColumn="0" w:noHBand="0" w:noVBand="1"/>
      </w:tblPr>
      <w:tblGrid>
        <w:gridCol w:w="9776"/>
      </w:tblGrid>
      <w:tr w:rsidR="00896C94" w:rsidRPr="009B15C6" w14:paraId="6BCFAA0A" w14:textId="77777777" w:rsidTr="00896C94">
        <w:trPr>
          <w:trHeight w:val="474"/>
        </w:trPr>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743A3B"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1. Создание инновационного научно-технологического центра «ЮНИТИ ПАРК».</w:t>
            </w:r>
          </w:p>
          <w:p w14:paraId="77EAB482" w14:textId="3A29B38C"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На территории города продолжается реализация приоритетного регионального проекта, включенного </w:t>
            </w:r>
            <w:r w:rsidRPr="009B15C6">
              <w:rPr>
                <w:rFonts w:cs="Times New Roman"/>
                <w:sz w:val="20"/>
                <w:szCs w:val="20"/>
                <w:lang w:eastAsia="ru-RU"/>
              </w:rPr>
              <w:br/>
              <w:t xml:space="preserve">как флагманский проект в Стратегию города, по созданию крупнейшего научно-технологического центра, включающего в себя объекты науки и образования (университет, технопарк, центр высоких биомедицинских технологий (геномная лаборатория), коммерческого и социально-культурного назначения, жилья. Проект реализуется во исполнение поручения Президента Российской Федерации В.В. Путина от 21.11.2022 № Пр-2215, в соответствии с постановлением Правительства Российской Федерации от 02.08.2023 № 1255. Инвестиционная емкость проекта – 94 млрд. рублей. Срок реализации проекта – 12 лет. Количество запланированных к созданию новых рабочих мест – 5 600, из них 1 600 высокопроизводительных. Средства бюджета города предусмотрены на создание инфраструктуры в части разработки проекта планировки и межевания для размещения линейного объекта, разработки проектно-сметной документации объектов и подготовке земельного участка для передачи в государственную собственность. Администрацией города реализуются мероприятия по развитию инженерной и транспортной инфраструктур на территории, предусмотренной в рамках данного проекта. Это 11 объектов, в том числе 10 с привлечением средств инфраструктурного бюджетного кредита и </w:t>
            </w:r>
            <w:proofErr w:type="spellStart"/>
            <w:r w:rsidRPr="009B15C6">
              <w:rPr>
                <w:rFonts w:cs="Times New Roman"/>
                <w:sz w:val="20"/>
                <w:szCs w:val="20"/>
                <w:lang w:eastAsia="ru-RU"/>
              </w:rPr>
              <w:t>софинансированием</w:t>
            </w:r>
            <w:proofErr w:type="spellEnd"/>
            <w:r w:rsidRPr="009B15C6">
              <w:rPr>
                <w:rFonts w:cs="Times New Roman"/>
                <w:sz w:val="20"/>
                <w:szCs w:val="20"/>
                <w:lang w:eastAsia="ru-RU"/>
              </w:rPr>
              <w:t xml:space="preserve"> средств бюджета города (магистральный водовод; сети ливневой канализации; канализационная насосная станция с трубопроводами до КОС; магистральная улица на 3 участках; участок набережной протоки Кривуля; сети теплоснабжения; внутриквартальные сети электроснабжения; сети газоснабжения; сети водоснабжения; сети водоотведения).</w:t>
            </w:r>
          </w:p>
          <w:p w14:paraId="021BDF95" w14:textId="77777777" w:rsidR="00896C94" w:rsidRPr="009B15C6" w:rsidRDefault="00896C94" w:rsidP="00896C94">
            <w:pPr>
              <w:autoSpaceDE w:val="0"/>
              <w:autoSpaceDN w:val="0"/>
              <w:rPr>
                <w:rFonts w:cs="Times New Roman"/>
                <w:sz w:val="20"/>
                <w:szCs w:val="20"/>
                <w:lang w:eastAsia="ru-RU"/>
              </w:rPr>
            </w:pPr>
            <w:r w:rsidRPr="009B15C6">
              <w:rPr>
                <w:rFonts w:cs="Times New Roman"/>
                <w:sz w:val="20"/>
                <w:szCs w:val="20"/>
                <w:lang w:eastAsia="ru-RU"/>
              </w:rPr>
              <w:t xml:space="preserve">В соответствии с концепцией научно-технологического центра в городе, актуализированной распоряжением Правительства автономного округа от 08.09.2022 № 541-рп, первым создаваемым объектом запланирован центр высоких биомедицинских технологий. С обществом с ограниченной ответственностью «Швабе-Москва» (входит в </w:t>
            </w:r>
            <w:r w:rsidRPr="009B15C6">
              <w:rPr>
                <w:rFonts w:cs="Times New Roman"/>
                <w:sz w:val="20"/>
                <w:szCs w:val="20"/>
              </w:rPr>
              <w:t>государственную корпорацию «</w:t>
            </w:r>
            <w:proofErr w:type="spellStart"/>
            <w:r w:rsidRPr="009B15C6">
              <w:rPr>
                <w:rFonts w:cs="Times New Roman"/>
                <w:sz w:val="20"/>
                <w:szCs w:val="20"/>
              </w:rPr>
              <w:t>Ростех</w:t>
            </w:r>
            <w:proofErr w:type="spellEnd"/>
            <w:r w:rsidRPr="009B15C6">
              <w:rPr>
                <w:rFonts w:cs="Times New Roman"/>
                <w:sz w:val="20"/>
                <w:szCs w:val="20"/>
              </w:rPr>
              <w:t>») 14.04.2022</w:t>
            </w:r>
            <w:r w:rsidRPr="009B15C6">
              <w:rPr>
                <w:rFonts w:cs="Times New Roman"/>
                <w:sz w:val="20"/>
                <w:szCs w:val="20"/>
                <w:lang w:eastAsia="ru-RU"/>
              </w:rPr>
              <w:t xml:space="preserve"> заключено соглашение </w:t>
            </w:r>
            <w:r w:rsidRPr="009B15C6">
              <w:rPr>
                <w:rFonts w:cs="Times New Roman"/>
                <w:sz w:val="20"/>
                <w:szCs w:val="20"/>
              </w:rPr>
              <w:t>о строительстве и оснащении центра высоких биомедицинских технологий</w:t>
            </w:r>
            <w:r w:rsidRPr="009B15C6">
              <w:rPr>
                <w:rFonts w:cs="Times New Roman"/>
                <w:sz w:val="20"/>
                <w:szCs w:val="20"/>
                <w:lang w:eastAsia="ru-RU"/>
              </w:rPr>
              <w:t xml:space="preserve">. </w:t>
            </w:r>
            <w:r w:rsidRPr="009B15C6">
              <w:rPr>
                <w:rFonts w:cs="Times New Roman"/>
                <w:sz w:val="20"/>
                <w:szCs w:val="20"/>
              </w:rPr>
              <w:t xml:space="preserve">На площади </w:t>
            </w:r>
            <w:r w:rsidRPr="009B15C6">
              <w:rPr>
                <w:rFonts w:cs="Times New Roman"/>
                <w:sz w:val="20"/>
                <w:szCs w:val="20"/>
                <w:lang w:eastAsia="ru-RU"/>
              </w:rPr>
              <w:t xml:space="preserve">5 298 </w:t>
            </w:r>
            <w:r w:rsidRPr="009B15C6">
              <w:rPr>
                <w:rFonts w:cs="Times New Roman"/>
                <w:sz w:val="20"/>
                <w:szCs w:val="20"/>
              </w:rPr>
              <w:t xml:space="preserve">кв. метров разместятся лаборатории молекулярно-генетических методов исследования, клеточных, </w:t>
            </w:r>
            <w:proofErr w:type="spellStart"/>
            <w:r w:rsidRPr="009B15C6">
              <w:rPr>
                <w:rFonts w:cs="Times New Roman"/>
                <w:sz w:val="20"/>
                <w:szCs w:val="20"/>
              </w:rPr>
              <w:t>микрофлюидных</w:t>
            </w:r>
            <w:proofErr w:type="spellEnd"/>
            <w:r w:rsidRPr="009B15C6">
              <w:rPr>
                <w:rFonts w:cs="Times New Roman"/>
                <w:sz w:val="20"/>
                <w:szCs w:val="20"/>
              </w:rPr>
              <w:t xml:space="preserve"> технологий, масс-спектрометрии, </w:t>
            </w:r>
            <w:proofErr w:type="spellStart"/>
            <w:r w:rsidRPr="009B15C6">
              <w:rPr>
                <w:rFonts w:cs="Times New Roman"/>
                <w:sz w:val="20"/>
                <w:szCs w:val="20"/>
              </w:rPr>
              <w:t>биоинформатики</w:t>
            </w:r>
            <w:proofErr w:type="spellEnd"/>
            <w:r w:rsidRPr="009B15C6">
              <w:rPr>
                <w:rFonts w:cs="Times New Roman"/>
                <w:sz w:val="20"/>
                <w:szCs w:val="20"/>
              </w:rPr>
              <w:t xml:space="preserve">, биобанк. Планируемая мощность – не менее 3 170 исследований в год. Стоимость создания объекта составляет 4,8 млрд. рублей, срок реализации не более 36 месяцев. </w:t>
            </w:r>
            <w:r w:rsidRPr="009B15C6">
              <w:rPr>
                <w:rFonts w:cs="Times New Roman"/>
                <w:sz w:val="20"/>
                <w:szCs w:val="20"/>
                <w:lang w:eastAsia="ru-RU"/>
              </w:rPr>
              <w:t xml:space="preserve">Соглашение включает в себя выполнение комплекса проектно-изыскательских, строительно-монтажных работ, поставку </w:t>
            </w:r>
            <w:r w:rsidRPr="009B15C6">
              <w:rPr>
                <w:rFonts w:cs="Times New Roman"/>
                <w:sz w:val="20"/>
                <w:szCs w:val="20"/>
                <w:lang w:eastAsia="ru-RU"/>
              </w:rPr>
              <w:br/>
              <w:t xml:space="preserve">и комплектацию оборудования, оказание услуг по инструктажу сотрудников конечного пользователя, создаваемого центра. Строительно-монтажные работы начаты в июне 2023, планируемое окончание работ конец 2026 года. Следующим объектом планируется создать технопарк, включающий научно-исследовательский парк и научно-технологические центры для инновационных компаний, основной задачей которого является вовлечение новых специалистов и бизнес-проектов в образовательную и научную среду с целью последующей коммерциализации. </w:t>
            </w:r>
          </w:p>
          <w:p w14:paraId="025D1074" w14:textId="77777777" w:rsidR="00896C94" w:rsidRPr="009B15C6" w:rsidRDefault="00896C94" w:rsidP="00896C94">
            <w:pPr>
              <w:autoSpaceDE w:val="0"/>
              <w:autoSpaceDN w:val="0"/>
              <w:rPr>
                <w:rFonts w:cs="Times New Roman"/>
                <w:sz w:val="20"/>
                <w:szCs w:val="20"/>
                <w:lang w:eastAsia="ru-RU"/>
              </w:rPr>
            </w:pPr>
            <w:r w:rsidRPr="009B15C6">
              <w:rPr>
                <w:rFonts w:cs="Times New Roman"/>
                <w:sz w:val="20"/>
                <w:szCs w:val="20"/>
                <w:lang w:eastAsia="ru-RU"/>
              </w:rPr>
              <w:t xml:space="preserve">В составе проекта запланировано строительство Университетского комплекса (далее – Кампус), включающего университетские корпуса, студенческие общежития и спортивный центр. С целью создания Кампуса Правительством автономного округа принято решение о заключении концессионного соглашения, также автономным округом в Министерство науки и высшего образования Российской Федерации с целью </w:t>
            </w:r>
            <w:proofErr w:type="spellStart"/>
            <w:r w:rsidRPr="009B15C6">
              <w:rPr>
                <w:rFonts w:cs="Times New Roman"/>
                <w:sz w:val="20"/>
                <w:szCs w:val="20"/>
                <w:lang w:eastAsia="ru-RU"/>
              </w:rPr>
              <w:t>софинансирования</w:t>
            </w:r>
            <w:proofErr w:type="spellEnd"/>
            <w:r w:rsidRPr="009B15C6">
              <w:rPr>
                <w:rFonts w:cs="Times New Roman"/>
                <w:sz w:val="20"/>
                <w:szCs w:val="20"/>
                <w:lang w:eastAsia="ru-RU"/>
              </w:rPr>
              <w:t xml:space="preserve"> проекта направлена заявка для участия в процедуре определения инвестиционных проектов, реализация которых осуществляется в соответствии с Положением о реализации проекта по созданию инновационной образовательной среды (кампусов) с применением механизмов государственно-частного партнерства и концессионных соглашений в соответствии с федеральным проектом «Развитие инфраструктуры для научных исследований и подготовки кадров». </w:t>
            </w:r>
          </w:p>
          <w:p w14:paraId="474CE3E5"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В дальнейшем планируется создать университетскую школу, инновационный детский сад, центр развития талантов и молодежи (дом детского творчества), а также жилье для научно-педагогических работников </w:t>
            </w:r>
            <w:r w:rsidRPr="009B15C6">
              <w:rPr>
                <w:rFonts w:cs="Times New Roman"/>
                <w:sz w:val="20"/>
                <w:szCs w:val="20"/>
                <w:lang w:eastAsia="ru-RU"/>
              </w:rPr>
              <w:br/>
              <w:t>и обучающихся</w:t>
            </w:r>
          </w:p>
        </w:tc>
      </w:tr>
      <w:tr w:rsidR="00896C94" w:rsidRPr="009B15C6" w14:paraId="1A23BF60"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BB42BD" w14:textId="77777777" w:rsidR="00896C94" w:rsidRPr="009B15C6" w:rsidRDefault="00896C94" w:rsidP="00896C94">
            <w:pPr>
              <w:rPr>
                <w:sz w:val="20"/>
                <w:szCs w:val="20"/>
                <w:lang w:eastAsia="ru-RU"/>
              </w:rPr>
            </w:pPr>
            <w:r w:rsidRPr="009B15C6">
              <w:rPr>
                <w:sz w:val="20"/>
                <w:szCs w:val="20"/>
                <w:lang w:eastAsia="ru-RU"/>
              </w:rPr>
              <w:t>2. Индустриальный парк – Югра.</w:t>
            </w:r>
          </w:p>
          <w:p w14:paraId="62FBFEEF" w14:textId="7843C1E3" w:rsidR="00896C94" w:rsidRPr="009B15C6" w:rsidRDefault="00896C94" w:rsidP="00896C94">
            <w:pPr>
              <w:rPr>
                <w:sz w:val="20"/>
                <w:szCs w:val="20"/>
                <w:lang w:eastAsia="ru-RU"/>
              </w:rPr>
            </w:pPr>
            <w:r w:rsidRPr="009B15C6">
              <w:rPr>
                <w:sz w:val="20"/>
                <w:szCs w:val="20"/>
                <w:lang w:eastAsia="ru-RU"/>
              </w:rPr>
              <w:t>В сфере промышленности продолжается реализация инвестиционного проекта «Индустриальный парк – Югра», который является одним из наиболее значимых инвестиционных проектов города. Приказом Министерства промышленности и торговли Российской Федерации «Индустриальный парк – Югра» включен в реестр индустриальных (промышленных) парков. Управляющая компания «Индустриальный парк – Югра» включена в федеральный проект «Акселерация субъектов малого и среднего предпринимательства», что дает право на получение федеральной и региональной финансовой поддержки.</w:t>
            </w:r>
          </w:p>
          <w:p w14:paraId="78701274" w14:textId="77777777" w:rsidR="00896C94" w:rsidRPr="009B15C6" w:rsidRDefault="00896C94" w:rsidP="00896C94">
            <w:pPr>
              <w:rPr>
                <w:sz w:val="20"/>
                <w:szCs w:val="20"/>
                <w:lang w:eastAsia="ru-RU"/>
              </w:rPr>
            </w:pPr>
            <w:r w:rsidRPr="009B15C6">
              <w:rPr>
                <w:sz w:val="20"/>
                <w:szCs w:val="20"/>
                <w:lang w:eastAsia="ru-RU"/>
              </w:rPr>
              <w:t xml:space="preserve">Предполагаемый объем инвестиций более 1,4 млрд. рублей. Количество запланированных к созданию новых рабочих мест – 820. </w:t>
            </w:r>
          </w:p>
          <w:p w14:paraId="7E80E11A" w14:textId="77777777" w:rsidR="00896C94" w:rsidRPr="009B15C6" w:rsidRDefault="00896C94" w:rsidP="00896C94">
            <w:pPr>
              <w:rPr>
                <w:sz w:val="20"/>
                <w:szCs w:val="20"/>
                <w:lang w:eastAsia="ru-RU"/>
              </w:rPr>
            </w:pPr>
            <w:r w:rsidRPr="009B15C6">
              <w:rPr>
                <w:sz w:val="20"/>
                <w:szCs w:val="20"/>
                <w:lang w:eastAsia="ru-RU"/>
              </w:rPr>
              <w:t xml:space="preserve">За время реализации проекта объем инвестиций, направленных на его реализацию составил 1,72 млрд. рублей. За 1 полугодие 2026 объем налоговых отчислений составил 250,34 млн. рублей. </w:t>
            </w:r>
          </w:p>
          <w:p w14:paraId="3148911E" w14:textId="77777777" w:rsidR="00896C94" w:rsidRPr="009B15C6" w:rsidRDefault="00896C94" w:rsidP="00896C94">
            <w:pPr>
              <w:rPr>
                <w:sz w:val="20"/>
                <w:szCs w:val="20"/>
                <w:lang w:eastAsia="ru-RU"/>
              </w:rPr>
            </w:pPr>
            <w:r w:rsidRPr="009B15C6">
              <w:rPr>
                <w:sz w:val="20"/>
                <w:szCs w:val="20"/>
                <w:lang w:eastAsia="ru-RU"/>
              </w:rPr>
              <w:lastRenderedPageBreak/>
              <w:t xml:space="preserve">Создание проекта осуществляется поэтапно – в 3 очереди строительства. Введены в эксплуатацию две очереди индустриального парка – реконструированный производственный цех общей площадью 9 940 кв. метров, склад закрытого хранения общей площадью 4 989,7 кв. метров, газовая котельная 2 МВт, КТПН 2 МВт. </w:t>
            </w:r>
          </w:p>
          <w:p w14:paraId="47F3EA50" w14:textId="54FBFB74" w:rsidR="00896C94" w:rsidRPr="009B15C6" w:rsidRDefault="00896C94" w:rsidP="00896C94">
            <w:pPr>
              <w:rPr>
                <w:sz w:val="20"/>
                <w:szCs w:val="20"/>
                <w:lang w:eastAsia="ru-RU"/>
              </w:rPr>
            </w:pPr>
            <w:r w:rsidRPr="009B15C6">
              <w:rPr>
                <w:rFonts w:cs="Times New Roman"/>
                <w:sz w:val="20"/>
                <w:szCs w:val="20"/>
              </w:rPr>
              <w:t xml:space="preserve">На сегодняшний день на территории Индустриального парка – Югра осуществляют производственную деятельность 16 резидентов, создано </w:t>
            </w:r>
            <w:r w:rsidRPr="009B15C6">
              <w:rPr>
                <w:sz w:val="20"/>
                <w:szCs w:val="20"/>
                <w:lang w:eastAsia="ru-RU"/>
              </w:rPr>
              <w:t xml:space="preserve">173 </w:t>
            </w:r>
            <w:r w:rsidRPr="009B15C6">
              <w:rPr>
                <w:rFonts w:cs="Times New Roman"/>
                <w:sz w:val="20"/>
                <w:szCs w:val="20"/>
              </w:rPr>
              <w:t>рабочих места</w:t>
            </w:r>
            <w:r w:rsidRPr="009B15C6">
              <w:rPr>
                <w:sz w:val="20"/>
                <w:szCs w:val="20"/>
                <w:lang w:eastAsia="ru-RU"/>
              </w:rPr>
              <w:t xml:space="preserve">. Основными видами деятельности резидентов являются: оказание </w:t>
            </w:r>
            <w:proofErr w:type="spellStart"/>
            <w:r w:rsidRPr="009B15C6">
              <w:rPr>
                <w:sz w:val="20"/>
                <w:szCs w:val="20"/>
                <w:lang w:eastAsia="ru-RU"/>
              </w:rPr>
              <w:t>нефтесервисных</w:t>
            </w:r>
            <w:proofErr w:type="spellEnd"/>
            <w:r w:rsidRPr="009B15C6">
              <w:rPr>
                <w:sz w:val="20"/>
                <w:szCs w:val="20"/>
                <w:lang w:eastAsia="ru-RU"/>
              </w:rPr>
              <w:t xml:space="preserve"> услуг; сервисное обслуживание и ремонт нефтегазового оборудования, машин и механизмов; металлообработка; изготовление металлоконструкций, рукавов высокого давления.</w:t>
            </w:r>
          </w:p>
          <w:p w14:paraId="7370E4AA" w14:textId="77777777" w:rsidR="00896C94" w:rsidRPr="009B15C6" w:rsidRDefault="00896C94" w:rsidP="00896C94">
            <w:pPr>
              <w:rPr>
                <w:rFonts w:cs="Times New Roman"/>
                <w:sz w:val="20"/>
                <w:szCs w:val="20"/>
              </w:rPr>
            </w:pPr>
            <w:r w:rsidRPr="009B15C6">
              <w:rPr>
                <w:sz w:val="20"/>
                <w:szCs w:val="20"/>
                <w:lang w:eastAsia="ru-RU"/>
              </w:rPr>
              <w:t xml:space="preserve">В рамках третьей очереди создания Индустриального парка получено разрешение на строительство универсального производственного здания № 1 общей площадью 1 475,67 кв. метров. На объекте осуществляются строительно-монтажные работы, выполняются </w:t>
            </w:r>
            <w:proofErr w:type="spellStart"/>
            <w:r w:rsidRPr="009B15C6">
              <w:rPr>
                <w:sz w:val="20"/>
                <w:szCs w:val="20"/>
                <w:lang w:eastAsia="ru-RU"/>
              </w:rPr>
              <w:t>предпроектные</w:t>
            </w:r>
            <w:proofErr w:type="spellEnd"/>
            <w:r w:rsidRPr="009B15C6">
              <w:rPr>
                <w:sz w:val="20"/>
                <w:szCs w:val="20"/>
                <w:lang w:eastAsia="ru-RU"/>
              </w:rPr>
              <w:t xml:space="preserve"> наработки по другим объектам проектирования. </w:t>
            </w:r>
          </w:p>
          <w:p w14:paraId="4D013349" w14:textId="77777777" w:rsidR="00896C94" w:rsidRPr="009B15C6" w:rsidRDefault="00896C94" w:rsidP="00896C94">
            <w:pPr>
              <w:rPr>
                <w:rFonts w:cs="Times New Roman"/>
                <w:sz w:val="20"/>
                <w:szCs w:val="20"/>
              </w:rPr>
            </w:pPr>
            <w:r w:rsidRPr="009B15C6">
              <w:rPr>
                <w:rFonts w:cs="Times New Roman"/>
                <w:sz w:val="20"/>
                <w:szCs w:val="20"/>
              </w:rPr>
              <w:t>Резидентом ООО «</w:t>
            </w:r>
            <w:proofErr w:type="spellStart"/>
            <w:r w:rsidRPr="009B15C6">
              <w:rPr>
                <w:rFonts w:cs="Times New Roman"/>
                <w:sz w:val="20"/>
                <w:szCs w:val="20"/>
              </w:rPr>
              <w:t>Вимана</w:t>
            </w:r>
            <w:proofErr w:type="spellEnd"/>
            <w:r w:rsidRPr="009B15C6">
              <w:rPr>
                <w:rFonts w:cs="Times New Roman"/>
                <w:sz w:val="20"/>
                <w:szCs w:val="20"/>
              </w:rPr>
              <w:t>» получено разрешение на строительство на территории Индустриального парка производственного здания завода, по производству сосудов, работающих под давлением. На объекте выполнены земляные работы по отсыпке и планировке территории, погружению свай, по устройству ростверков, изготовлению металлоконструкций каркаса здания, выполняются работы по монтажу сэндвич-панелей, инженерных систем здания, благоустройству территории.</w:t>
            </w:r>
          </w:p>
          <w:p w14:paraId="42195627" w14:textId="77777777" w:rsidR="00896C94" w:rsidRPr="009B15C6" w:rsidRDefault="00896C94" w:rsidP="00896C94">
            <w:pPr>
              <w:rPr>
                <w:rFonts w:cs="Times New Roman"/>
                <w:sz w:val="20"/>
                <w:szCs w:val="20"/>
              </w:rPr>
            </w:pPr>
            <w:r w:rsidRPr="009B15C6">
              <w:rPr>
                <w:rFonts w:cs="Times New Roman"/>
                <w:sz w:val="20"/>
                <w:szCs w:val="20"/>
              </w:rPr>
              <w:t>Резидентом ООО «</w:t>
            </w:r>
            <w:proofErr w:type="spellStart"/>
            <w:r w:rsidRPr="009B15C6">
              <w:rPr>
                <w:rFonts w:cs="Times New Roman"/>
                <w:sz w:val="20"/>
                <w:szCs w:val="20"/>
              </w:rPr>
              <w:t>Сургутстройтехсервис</w:t>
            </w:r>
            <w:proofErr w:type="spellEnd"/>
            <w:r w:rsidRPr="009B15C6">
              <w:rPr>
                <w:rFonts w:cs="Times New Roman"/>
                <w:sz w:val="20"/>
                <w:szCs w:val="20"/>
              </w:rPr>
              <w:t>» получено разрешение на строительство на территории Парка склада, выполняются строительно-монтажные работы, благоустройство территории.</w:t>
            </w:r>
          </w:p>
          <w:p w14:paraId="610AFFD1" w14:textId="77777777" w:rsidR="00896C94" w:rsidRPr="009B15C6" w:rsidRDefault="00896C94" w:rsidP="00896C94">
            <w:pPr>
              <w:rPr>
                <w:rFonts w:cs="Times New Roman"/>
                <w:sz w:val="20"/>
                <w:szCs w:val="20"/>
              </w:rPr>
            </w:pPr>
            <w:r w:rsidRPr="009B15C6">
              <w:rPr>
                <w:rFonts w:cs="Times New Roman"/>
                <w:sz w:val="20"/>
                <w:szCs w:val="20"/>
              </w:rPr>
              <w:t>Резиденты планируют ввод объектов в 2026 году.</w:t>
            </w:r>
          </w:p>
          <w:p w14:paraId="7E04D31B" w14:textId="77777777" w:rsidR="00896C94" w:rsidRPr="009B15C6" w:rsidRDefault="00896C94" w:rsidP="00896C94">
            <w:pPr>
              <w:rPr>
                <w:rFonts w:cs="Times New Roman"/>
                <w:sz w:val="20"/>
                <w:szCs w:val="20"/>
              </w:rPr>
            </w:pPr>
            <w:r w:rsidRPr="009B15C6">
              <w:rPr>
                <w:rFonts w:cs="Times New Roman"/>
                <w:sz w:val="20"/>
                <w:szCs w:val="20"/>
              </w:rPr>
              <w:t>В настоящее время Индустриальный парк «Югра» и его управляющая компания проходят аккредитацию в Министерстве промышленности и торговли Российской Федерации на соответствие индустриального (промышленного) парка и управляющей компании индустриального (промышленного) парка требованиям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w:t>
            </w:r>
          </w:p>
        </w:tc>
      </w:tr>
      <w:tr w:rsidR="00896C94" w:rsidRPr="009B15C6" w14:paraId="4B4B76D6"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5A57F9" w14:textId="16F3386B" w:rsidR="00896C94" w:rsidRPr="009B15C6" w:rsidRDefault="00793D09" w:rsidP="00896C94">
            <w:pPr>
              <w:rPr>
                <w:rFonts w:cs="Times New Roman"/>
                <w:sz w:val="20"/>
                <w:szCs w:val="20"/>
                <w:lang w:eastAsia="ru-RU"/>
              </w:rPr>
            </w:pPr>
            <w:r w:rsidRPr="009B15C6">
              <w:rPr>
                <w:rFonts w:cs="Times New Roman"/>
                <w:sz w:val="20"/>
                <w:szCs w:val="20"/>
                <w:lang w:eastAsia="ru-RU"/>
              </w:rPr>
              <w:lastRenderedPageBreak/>
              <w:t>3</w:t>
            </w:r>
            <w:r w:rsidR="00896C94" w:rsidRPr="009B15C6">
              <w:rPr>
                <w:rFonts w:cs="Times New Roman"/>
                <w:sz w:val="20"/>
                <w:szCs w:val="20"/>
                <w:lang w:eastAsia="ru-RU"/>
              </w:rPr>
              <w:t>. Строительство рыборазводного завода.</w:t>
            </w:r>
          </w:p>
          <w:p w14:paraId="2532440A"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Инвестиционная емкость проекта – 350 млн. рублей. Срок реализации проекта – до 2029 года. Количество запланированных к созданию новых рабочих мест – 30. Предполагаемые налоговые отчисления – </w:t>
            </w:r>
          </w:p>
          <w:p w14:paraId="39EDB556" w14:textId="14EEB8BF" w:rsidR="00896C94" w:rsidRPr="009B15C6" w:rsidRDefault="00896C94" w:rsidP="00896C94">
            <w:pPr>
              <w:rPr>
                <w:rFonts w:cs="Times New Roman"/>
                <w:sz w:val="20"/>
                <w:szCs w:val="20"/>
                <w:lang w:eastAsia="ru-RU"/>
              </w:rPr>
            </w:pPr>
            <w:r w:rsidRPr="009B15C6">
              <w:rPr>
                <w:rFonts w:cs="Times New Roman"/>
                <w:sz w:val="20"/>
                <w:szCs w:val="20"/>
                <w:lang w:eastAsia="ru-RU"/>
              </w:rPr>
              <w:t>87 млн. рублей.</w:t>
            </w:r>
          </w:p>
          <w:p w14:paraId="6F5281D3" w14:textId="66C0B7E8" w:rsidR="00896C94" w:rsidRPr="009B15C6" w:rsidRDefault="00896C94" w:rsidP="00896C94">
            <w:pPr>
              <w:overflowPunct w:val="0"/>
              <w:autoSpaceDE w:val="0"/>
              <w:autoSpaceDN w:val="0"/>
              <w:rPr>
                <w:rFonts w:cs="Times New Roman"/>
                <w:sz w:val="20"/>
                <w:szCs w:val="20"/>
                <w:lang w:eastAsia="ru-RU"/>
              </w:rPr>
            </w:pPr>
            <w:r w:rsidRPr="009B15C6">
              <w:rPr>
                <w:rFonts w:cs="Times New Roman"/>
                <w:sz w:val="20"/>
                <w:szCs w:val="20"/>
                <w:lang w:eastAsia="ru-RU"/>
              </w:rPr>
              <w:t>Компанией «</w:t>
            </w:r>
            <w:proofErr w:type="spellStart"/>
            <w:r w:rsidRPr="009B15C6">
              <w:rPr>
                <w:rFonts w:cs="Times New Roman"/>
                <w:sz w:val="20"/>
                <w:szCs w:val="20"/>
                <w:lang w:eastAsia="ru-RU"/>
              </w:rPr>
              <w:t>Бенар</w:t>
            </w:r>
            <w:proofErr w:type="spellEnd"/>
            <w:r w:rsidRPr="009B15C6">
              <w:rPr>
                <w:rFonts w:cs="Times New Roman"/>
                <w:sz w:val="20"/>
                <w:szCs w:val="20"/>
                <w:lang w:eastAsia="ru-RU"/>
              </w:rPr>
              <w:t>» реализуется инвестиционный проект «Строительство рыборазводного завода», в рамках реализации которого планируется строительство инкубационного, перерабатывающего цехов, рыборазводных прудов для целей искусственного воспроизводства ценных видов промысловых рыб пеляди, муксуна, стерляди. В целях поддержки инвестиционного проекта Администрацией города в адрес компании «</w:t>
            </w:r>
            <w:proofErr w:type="spellStart"/>
            <w:r w:rsidRPr="009B15C6">
              <w:rPr>
                <w:rFonts w:cs="Times New Roman"/>
                <w:sz w:val="20"/>
                <w:szCs w:val="20"/>
                <w:lang w:eastAsia="ru-RU"/>
              </w:rPr>
              <w:t>Бенар</w:t>
            </w:r>
            <w:proofErr w:type="spellEnd"/>
            <w:r w:rsidRPr="009B15C6">
              <w:rPr>
                <w:rFonts w:cs="Times New Roman"/>
                <w:sz w:val="20"/>
                <w:szCs w:val="20"/>
                <w:lang w:eastAsia="ru-RU"/>
              </w:rPr>
              <w:t>» направлена информация о возможности получения государственной поддержки в рамках государственной программы Ханты-Мансийского автономного округа – Югры «Развитие агропромышленного комплекса», механизма «Инвестиционный бюджет», обеспечивающего прозрачность отбора инвестиционных проектов, претендующих на получение государственной поддержки. Является одним из проектов, сопровождаемых по принципу «одного окна». В целях реализации инвестиционного проекта исполнены мероприятия по формированию земельного участка, заключен договор аренды от 20.09.2024 земельного участка с кадастровым номером 86:10:0101178:486 с разрешенным использованием: рыбоводство (код 1.13) (наименование объекта местного значения «предприятие по рыболовству и рыбоводству»). 04.06.2026 ООО «</w:t>
            </w:r>
            <w:proofErr w:type="spellStart"/>
            <w:r w:rsidRPr="009B15C6">
              <w:rPr>
                <w:rFonts w:cs="Times New Roman"/>
                <w:sz w:val="20"/>
                <w:szCs w:val="20"/>
                <w:lang w:eastAsia="ru-RU"/>
              </w:rPr>
              <w:t>Бенар</w:t>
            </w:r>
            <w:proofErr w:type="spellEnd"/>
            <w:r w:rsidRPr="009B15C6">
              <w:rPr>
                <w:rFonts w:cs="Times New Roman"/>
                <w:sz w:val="20"/>
                <w:szCs w:val="20"/>
                <w:lang w:eastAsia="ru-RU"/>
              </w:rPr>
              <w:t>» получено разрешение на строительство здания рыбоводческого комплекса</w:t>
            </w:r>
          </w:p>
        </w:tc>
      </w:tr>
      <w:tr w:rsidR="00896C94" w:rsidRPr="009B15C6" w14:paraId="2C912BC5"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ABAE6" w14:textId="57231D12" w:rsidR="00896C94" w:rsidRPr="009B15C6" w:rsidRDefault="00793D09" w:rsidP="00896C94">
            <w:pPr>
              <w:rPr>
                <w:rFonts w:cs="Times New Roman"/>
                <w:sz w:val="20"/>
                <w:szCs w:val="20"/>
                <w:lang w:eastAsia="ru-RU"/>
              </w:rPr>
            </w:pPr>
            <w:r w:rsidRPr="009B15C6">
              <w:rPr>
                <w:rFonts w:cs="Times New Roman"/>
                <w:sz w:val="20"/>
                <w:szCs w:val="20"/>
                <w:lang w:eastAsia="ru-RU"/>
              </w:rPr>
              <w:t>4</w:t>
            </w:r>
            <w:r w:rsidR="00896C94" w:rsidRPr="009B15C6">
              <w:rPr>
                <w:rFonts w:cs="Times New Roman"/>
                <w:sz w:val="20"/>
                <w:szCs w:val="20"/>
                <w:lang w:eastAsia="ru-RU"/>
              </w:rPr>
              <w:t>. Реконструкция здания городского рынка.</w:t>
            </w:r>
          </w:p>
          <w:p w14:paraId="0180C427"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Инвестиционная емкость проекта – более 200 млн. рублей. Мощность объекта составит 520 кв. метров. Срок реализации проекта – 2025-2027 годы. По результатам обсуждений и решений экспертного совета по проекту реконструкции рынка, был определен проект, наиболее соответствующий сформированным требованиям. </w:t>
            </w:r>
            <w:r w:rsidRPr="009B15C6">
              <w:rPr>
                <w:rFonts w:cs="Times New Roman"/>
                <w:sz w:val="20"/>
                <w:szCs w:val="20"/>
                <w:lang w:eastAsia="ru-RU"/>
              </w:rPr>
              <w:br/>
              <w:t xml:space="preserve">В результате реализации проекта город получит современное торговое пространство – </w:t>
            </w:r>
            <w:proofErr w:type="spellStart"/>
            <w:r w:rsidRPr="009B15C6">
              <w:rPr>
                <w:rFonts w:cs="Times New Roman"/>
                <w:sz w:val="20"/>
                <w:szCs w:val="20"/>
                <w:lang w:eastAsia="ru-RU"/>
              </w:rPr>
              <w:t>фуд-молл</w:t>
            </w:r>
            <w:proofErr w:type="spellEnd"/>
            <w:r w:rsidRPr="009B15C6">
              <w:rPr>
                <w:rFonts w:cs="Times New Roman"/>
                <w:sz w:val="20"/>
                <w:szCs w:val="20"/>
                <w:lang w:eastAsia="ru-RU"/>
              </w:rPr>
              <w:t>, концепцией которого предусмотрены и торговые места для пищевых продуктов, в том числе местного производства, рестораны национальной кухни. Часть здания передана инвестору 01.03.2022. Инвестором завершено проектирование, проведена экспертиза проекта, осуществляется реконструкция: в рамках реконструкции внешних инженерных сетей выполнены работы по устройству новых сетей электроснабжения объекта, начаты работы по замене сетей канализации. В летний период 2026 года будут выполнены работы по строительству новых сетей отопления и водоснабжения. Инвестором выполнены работы по ремонту помещения бывшего обувного магазина и преобразованию в ресторан «</w:t>
            </w:r>
            <w:proofErr w:type="spellStart"/>
            <w:r w:rsidRPr="009B15C6">
              <w:rPr>
                <w:rFonts w:cs="Times New Roman"/>
                <w:sz w:val="20"/>
                <w:szCs w:val="20"/>
                <w:lang w:eastAsia="ru-RU"/>
              </w:rPr>
              <w:t>Перчини</w:t>
            </w:r>
            <w:proofErr w:type="spellEnd"/>
            <w:r w:rsidRPr="009B15C6">
              <w:rPr>
                <w:rFonts w:cs="Times New Roman"/>
                <w:sz w:val="20"/>
                <w:szCs w:val="20"/>
                <w:lang w:eastAsia="ru-RU"/>
              </w:rPr>
              <w:t xml:space="preserve">». В рамках реконструкции данной части здания выполнены следующие работы: ремонт фасада, замена окон, входной группы, внутренних сетей отопления, водоснабжения, канализации и электроснабжения, устройство систем пожаротушения и пожарной сигнализации, благоустройство прилегающей территории. Официальное открытие ресторана состоялось 16.08.2025. Следующим этапом будут осуществлены аналогичные работы по ремонту помещения ресторана </w:t>
            </w:r>
            <w:proofErr w:type="spellStart"/>
            <w:r w:rsidRPr="009B15C6">
              <w:rPr>
                <w:rFonts w:cs="Times New Roman"/>
                <w:sz w:val="20"/>
                <w:szCs w:val="20"/>
                <w:lang w:eastAsia="ru-RU"/>
              </w:rPr>
              <w:t>Пиплс</w:t>
            </w:r>
            <w:proofErr w:type="spellEnd"/>
            <w:r w:rsidRPr="009B15C6">
              <w:rPr>
                <w:rFonts w:cs="Times New Roman"/>
                <w:sz w:val="20"/>
                <w:szCs w:val="20"/>
                <w:lang w:eastAsia="ru-RU"/>
              </w:rPr>
              <w:t xml:space="preserve">. В центральном торговом зале произведены замены старых коммуникаций и обустройство наливных полов, выполнены работы по огнезащитной обработке несущих конструкций, произведен ремонт помещения ветеринарной лаборатории, выполнен монтаж металлоконструкций для обустройства фасада центральной части здания рынка, выполнены работы по ремонту и расширению пандуса главного входа. Начаты работы </w:t>
            </w:r>
            <w:r w:rsidRPr="009B15C6">
              <w:rPr>
                <w:rFonts w:cs="Times New Roman"/>
                <w:sz w:val="20"/>
                <w:szCs w:val="20"/>
                <w:lang w:eastAsia="ru-RU"/>
              </w:rPr>
              <w:br/>
              <w:t xml:space="preserve">по капитальному ремонту кровли центрального зала. В процессе выполнения работ по ремонту кровли будут </w:t>
            </w:r>
            <w:r w:rsidRPr="009B15C6">
              <w:rPr>
                <w:rFonts w:cs="Times New Roman"/>
                <w:sz w:val="20"/>
                <w:szCs w:val="20"/>
                <w:lang w:eastAsia="ru-RU"/>
              </w:rPr>
              <w:lastRenderedPageBreak/>
              <w:t xml:space="preserve">замены изношенные металлические прогоны и смонтирован новый «пирог» кровли. Далее будет реконструкция фасадов здания. В настоящее время ведутся работы по реконструкции центрального зала, в том числе монтаж внутренних инженерных сетей, а также начаты работы по монтажу фасада здания. </w:t>
            </w:r>
          </w:p>
          <w:p w14:paraId="43F1C14B" w14:textId="51B49E9C"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С целью недопущения остановки деятельности рынка, на период выполнения работ, был организован переезд предпринимателей центрального зала в Залы № 2 и № 3. На текущий момент рынок функционирует с прежней номенклатурой товаров и доступом покупателей со стороны улицы Островского. Полностью работы </w:t>
            </w:r>
            <w:r w:rsidRPr="009B15C6">
              <w:rPr>
                <w:rFonts w:cs="Times New Roman"/>
                <w:sz w:val="20"/>
                <w:szCs w:val="20"/>
                <w:lang w:eastAsia="ru-RU"/>
              </w:rPr>
              <w:br/>
              <w:t>по преображению Центрального рынка планируется завершить в августе 2027 года. В результате реконструкции его площадь увеличится на 1500 кв. метров за счет дополнительных пристроек и расширенной парковки</w:t>
            </w:r>
          </w:p>
        </w:tc>
      </w:tr>
      <w:tr w:rsidR="00896C94" w:rsidRPr="009B15C6" w14:paraId="50C72137" w14:textId="77777777" w:rsidTr="00896C94">
        <w:tc>
          <w:tcPr>
            <w:tcW w:w="97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848FB7B" w14:textId="4C5E2089" w:rsidR="00896C94" w:rsidRPr="009B15C6" w:rsidRDefault="00793D09" w:rsidP="00896C94">
            <w:pPr>
              <w:rPr>
                <w:rFonts w:cs="Times New Roman"/>
                <w:sz w:val="20"/>
                <w:szCs w:val="20"/>
                <w:lang w:eastAsia="ru-RU"/>
              </w:rPr>
            </w:pPr>
            <w:r w:rsidRPr="009B15C6">
              <w:rPr>
                <w:rFonts w:cs="Times New Roman"/>
                <w:sz w:val="20"/>
                <w:szCs w:val="20"/>
                <w:lang w:eastAsia="ru-RU"/>
              </w:rPr>
              <w:lastRenderedPageBreak/>
              <w:t>5</w:t>
            </w:r>
            <w:r w:rsidR="00896C94" w:rsidRPr="009B15C6">
              <w:rPr>
                <w:rFonts w:cs="Times New Roman"/>
                <w:sz w:val="20"/>
                <w:szCs w:val="20"/>
                <w:lang w:eastAsia="ru-RU"/>
              </w:rPr>
              <w:t>. Реконструкция железнодорожного вокзала.</w:t>
            </w:r>
          </w:p>
          <w:p w14:paraId="02E49280" w14:textId="77777777" w:rsidR="00896C94" w:rsidRPr="009B15C6" w:rsidRDefault="00896C94" w:rsidP="00896C94">
            <w:pPr>
              <w:rPr>
                <w:rFonts w:cs="Times New Roman"/>
                <w:sz w:val="20"/>
                <w:szCs w:val="20"/>
              </w:rPr>
            </w:pPr>
            <w:r w:rsidRPr="009B15C6">
              <w:rPr>
                <w:rFonts w:cs="Times New Roman"/>
                <w:sz w:val="20"/>
                <w:szCs w:val="20"/>
                <w:lang w:eastAsia="ru-RU"/>
              </w:rPr>
              <w:t xml:space="preserve">Срок реализации проекта – 2028 год (перенос с 2025 года). </w:t>
            </w:r>
            <w:r w:rsidRPr="009B15C6">
              <w:rPr>
                <w:rFonts w:cs="Times New Roman"/>
                <w:sz w:val="20"/>
                <w:szCs w:val="20"/>
              </w:rPr>
              <w:t>Проект реализуется в рамках инвестиционного соглашения, подписанного в октябре 2021 года, между</w:t>
            </w:r>
            <w:r w:rsidRPr="009B15C6">
              <w:rPr>
                <w:rFonts w:cs="Times New Roman"/>
                <w:sz w:val="20"/>
                <w:szCs w:val="20"/>
                <w:shd w:val="clear" w:color="auto" w:fill="FFFFFF"/>
                <w:lang w:eastAsia="ru-RU"/>
              </w:rPr>
              <w:t xml:space="preserve"> </w:t>
            </w:r>
            <w:r w:rsidRPr="009B15C6">
              <w:rPr>
                <w:rFonts w:cs="Times New Roman"/>
                <w:sz w:val="20"/>
                <w:szCs w:val="20"/>
              </w:rPr>
              <w:t>открытым акционерным обществом «Российские Железные Дороги» и Фондом развития Югры. Предварительная стоимость реконструкции железнодорожного вокзала в Сургуте – 7,9 млрд. рублей. Площадь будущего вокзала составит 10,2 тыс. кв. метров, вместимость до 1 400 пассажиров.</w:t>
            </w:r>
          </w:p>
          <w:p w14:paraId="15D4F2CC" w14:textId="77777777" w:rsidR="00896C94" w:rsidRPr="009B15C6" w:rsidRDefault="00896C94" w:rsidP="00896C94">
            <w:pPr>
              <w:rPr>
                <w:rFonts w:cs="Times New Roman"/>
                <w:sz w:val="20"/>
                <w:szCs w:val="20"/>
              </w:rPr>
            </w:pPr>
            <w:r w:rsidRPr="009B15C6">
              <w:rPr>
                <w:rFonts w:cs="Times New Roman"/>
                <w:sz w:val="20"/>
                <w:szCs w:val="20"/>
              </w:rPr>
              <w:t>Возведен и функционирует временный павильон железнодорожного вокзала, который будет выполнять функции вокзала в период реконструкции здания, в 2023 году снесено здание вокзала. В</w:t>
            </w:r>
            <w:r w:rsidRPr="009B15C6">
              <w:rPr>
                <w:rFonts w:cs="Times New Roman"/>
              </w:rPr>
              <w:t xml:space="preserve"> </w:t>
            </w:r>
            <w:r w:rsidRPr="009B15C6">
              <w:rPr>
                <w:rFonts w:cs="Times New Roman"/>
                <w:sz w:val="20"/>
                <w:szCs w:val="20"/>
              </w:rPr>
              <w:t>проект реконструкции инициировано внесение изменений на привокзальной площади предусмотрят стоянку для междугородних автобусов, а зал ожидания и билетные кассы автовокзала смогут разместиться в здании нового железнодорожного комплекса. Появится транспортно-пересадочный узел и будет обеспечена удобная пересадка для пассажиров, следующих в другие города «</w:t>
            </w:r>
            <w:proofErr w:type="spellStart"/>
            <w:r w:rsidRPr="009B15C6">
              <w:rPr>
                <w:rFonts w:cs="Times New Roman"/>
                <w:sz w:val="20"/>
                <w:szCs w:val="20"/>
              </w:rPr>
              <w:t>мультимодальными</w:t>
            </w:r>
            <w:proofErr w:type="spellEnd"/>
            <w:r w:rsidRPr="009B15C6">
              <w:rPr>
                <w:rFonts w:cs="Times New Roman"/>
                <w:sz w:val="20"/>
                <w:szCs w:val="20"/>
              </w:rPr>
              <w:t xml:space="preserve"> маршрутами», по внесенным изменениям пройдена государственная экспертиза достоверности технических решений. Также предусмотрено строительство закрытого перехода (</w:t>
            </w:r>
            <w:proofErr w:type="spellStart"/>
            <w:r w:rsidRPr="009B15C6">
              <w:rPr>
                <w:rFonts w:cs="Times New Roman"/>
                <w:sz w:val="20"/>
                <w:szCs w:val="20"/>
              </w:rPr>
              <w:t>конкорса</w:t>
            </w:r>
            <w:proofErr w:type="spellEnd"/>
            <w:r w:rsidRPr="009B15C6">
              <w:rPr>
                <w:rFonts w:cs="Times New Roman"/>
                <w:sz w:val="20"/>
                <w:szCs w:val="20"/>
              </w:rPr>
              <w:t xml:space="preserve">) из здания вокзала на посадочные платформы. </w:t>
            </w:r>
          </w:p>
          <w:p w14:paraId="25733BBA" w14:textId="77777777" w:rsidR="00896C94" w:rsidRPr="009B15C6" w:rsidRDefault="00896C94" w:rsidP="00896C94">
            <w:pPr>
              <w:rPr>
                <w:rFonts w:cs="Times New Roman"/>
                <w:sz w:val="20"/>
                <w:szCs w:val="20"/>
                <w:lang w:eastAsia="ru-RU"/>
              </w:rPr>
            </w:pPr>
            <w:r w:rsidRPr="009B15C6">
              <w:rPr>
                <w:rFonts w:cs="Times New Roman"/>
                <w:sz w:val="20"/>
                <w:szCs w:val="20"/>
              </w:rPr>
              <w:t xml:space="preserve">В настоящее время на объекте </w:t>
            </w:r>
            <w:r w:rsidRPr="009B15C6">
              <w:rPr>
                <w:rFonts w:cs="Times New Roman"/>
                <w:sz w:val="20"/>
                <w:szCs w:val="20"/>
                <w:lang w:eastAsia="ru-RU"/>
              </w:rPr>
              <w:t>завершено</w:t>
            </w:r>
            <w:r w:rsidRPr="009B15C6">
              <w:rPr>
                <w:rFonts w:cs="Times New Roman"/>
                <w:sz w:val="20"/>
                <w:szCs w:val="20"/>
              </w:rPr>
              <w:t xml:space="preserve"> возведение </w:t>
            </w:r>
            <w:r w:rsidRPr="009B15C6">
              <w:rPr>
                <w:rFonts w:cs="Times New Roman"/>
                <w:sz w:val="20"/>
                <w:szCs w:val="20"/>
                <w:lang w:eastAsia="ru-RU"/>
              </w:rPr>
              <w:t>каркаса первого этажа и кладка кирпича,</w:t>
            </w:r>
            <w:r w:rsidRPr="009B15C6">
              <w:rPr>
                <w:rFonts w:cs="Times New Roman"/>
                <w:sz w:val="20"/>
                <w:szCs w:val="20"/>
              </w:rPr>
              <w:t xml:space="preserve"> подведена вся инженерная инфраструктура: канализация, тепло- и водоснабжение. </w:t>
            </w:r>
            <w:r w:rsidRPr="009B15C6">
              <w:rPr>
                <w:rFonts w:cs="Times New Roman"/>
                <w:sz w:val="20"/>
                <w:szCs w:val="20"/>
                <w:lang w:eastAsia="ru-RU"/>
              </w:rPr>
              <w:t>Общая строительная готовность объекта составляет более 20%</w:t>
            </w:r>
          </w:p>
        </w:tc>
      </w:tr>
      <w:tr w:rsidR="00896C94" w:rsidRPr="009B15C6" w14:paraId="179E46C6"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52223C" w14:textId="69C32EFB" w:rsidR="00896C94" w:rsidRPr="009B15C6" w:rsidRDefault="00793D09" w:rsidP="00896C94">
            <w:pPr>
              <w:rPr>
                <w:rFonts w:cs="Times New Roman"/>
                <w:sz w:val="20"/>
                <w:szCs w:val="20"/>
                <w:lang w:eastAsia="ru-RU"/>
              </w:rPr>
            </w:pPr>
            <w:r w:rsidRPr="009B15C6">
              <w:rPr>
                <w:rFonts w:cs="Times New Roman"/>
                <w:sz w:val="20"/>
                <w:szCs w:val="20"/>
                <w:lang w:eastAsia="ru-RU"/>
              </w:rPr>
              <w:t>6</w:t>
            </w:r>
            <w:r w:rsidR="00896C94" w:rsidRPr="009B15C6">
              <w:rPr>
                <w:rFonts w:cs="Times New Roman"/>
                <w:sz w:val="20"/>
                <w:szCs w:val="20"/>
                <w:lang w:eastAsia="ru-RU"/>
              </w:rPr>
              <w:t>. Культурно-спортивный кластер «</w:t>
            </w:r>
            <w:proofErr w:type="spellStart"/>
            <w:r w:rsidR="00896C94" w:rsidRPr="009B15C6">
              <w:rPr>
                <w:rFonts w:cs="Times New Roman"/>
                <w:sz w:val="20"/>
                <w:szCs w:val="20"/>
                <w:lang w:eastAsia="ru-RU"/>
              </w:rPr>
              <w:t>СпортЗавод</w:t>
            </w:r>
            <w:proofErr w:type="spellEnd"/>
            <w:r w:rsidR="00896C94" w:rsidRPr="009B15C6">
              <w:rPr>
                <w:rFonts w:cs="Times New Roman"/>
                <w:sz w:val="20"/>
                <w:szCs w:val="20"/>
                <w:lang w:eastAsia="ru-RU"/>
              </w:rPr>
              <w:t>».</w:t>
            </w:r>
          </w:p>
          <w:p w14:paraId="23F816D0" w14:textId="77777777" w:rsidR="00896C94" w:rsidRPr="009B15C6" w:rsidRDefault="00896C94" w:rsidP="00896C94">
            <w:pPr>
              <w:autoSpaceDE w:val="0"/>
              <w:autoSpaceDN w:val="0"/>
              <w:adjustRightInd w:val="0"/>
              <w:rPr>
                <w:rFonts w:cs="Times New Roman"/>
                <w:sz w:val="20"/>
                <w:szCs w:val="20"/>
              </w:rPr>
            </w:pPr>
            <w:r w:rsidRPr="009B15C6">
              <w:rPr>
                <w:rFonts w:cs="Times New Roman"/>
                <w:sz w:val="20"/>
                <w:szCs w:val="20"/>
              </w:rPr>
              <w:t xml:space="preserve">Реализации инвестиционного проекта осуществляется в 2 очереди: </w:t>
            </w:r>
          </w:p>
          <w:p w14:paraId="7F8FFA2F" w14:textId="77777777" w:rsidR="00896C94" w:rsidRPr="009B15C6" w:rsidRDefault="00896C94" w:rsidP="00896C94">
            <w:pPr>
              <w:autoSpaceDE w:val="0"/>
              <w:autoSpaceDN w:val="0"/>
              <w:adjustRightInd w:val="0"/>
              <w:rPr>
                <w:rFonts w:cs="Times New Roman"/>
                <w:sz w:val="20"/>
                <w:szCs w:val="20"/>
              </w:rPr>
            </w:pPr>
            <w:r w:rsidRPr="009B15C6">
              <w:rPr>
                <w:rFonts w:cs="Times New Roman"/>
                <w:sz w:val="20"/>
                <w:szCs w:val="20"/>
              </w:rPr>
              <w:t>1 очередь: 2021 – 2024 года;</w:t>
            </w:r>
          </w:p>
          <w:p w14:paraId="517DDF00" w14:textId="77777777" w:rsidR="00896C94" w:rsidRPr="009B15C6" w:rsidRDefault="00896C94" w:rsidP="00896C94">
            <w:pPr>
              <w:autoSpaceDE w:val="0"/>
              <w:autoSpaceDN w:val="0"/>
              <w:adjustRightInd w:val="0"/>
              <w:rPr>
                <w:rFonts w:cs="Times New Roman"/>
                <w:sz w:val="20"/>
                <w:szCs w:val="20"/>
              </w:rPr>
            </w:pPr>
            <w:r w:rsidRPr="009B15C6">
              <w:rPr>
                <w:rFonts w:cs="Times New Roman"/>
                <w:sz w:val="20"/>
                <w:szCs w:val="20"/>
              </w:rPr>
              <w:t>2 очередь: 2024 – 2036 года.</w:t>
            </w:r>
          </w:p>
          <w:p w14:paraId="64E0DBA3" w14:textId="77777777" w:rsidR="00896C94" w:rsidRPr="009B15C6" w:rsidRDefault="00896C94" w:rsidP="00896C94">
            <w:pPr>
              <w:autoSpaceDE w:val="0"/>
              <w:autoSpaceDN w:val="0"/>
              <w:adjustRightInd w:val="0"/>
              <w:rPr>
                <w:rFonts w:cs="Times New Roman"/>
                <w:sz w:val="20"/>
                <w:szCs w:val="20"/>
              </w:rPr>
            </w:pPr>
            <w:r w:rsidRPr="009B15C6">
              <w:rPr>
                <w:rFonts w:cs="Times New Roman"/>
                <w:sz w:val="20"/>
                <w:szCs w:val="20"/>
              </w:rPr>
              <w:t xml:space="preserve">Планируемый объем инвестиций составит 150 млн. рублей. </w:t>
            </w:r>
          </w:p>
          <w:p w14:paraId="2156F7D9" w14:textId="77777777" w:rsidR="00896C94" w:rsidRPr="009B15C6" w:rsidRDefault="00896C94" w:rsidP="00896C94">
            <w:pPr>
              <w:rPr>
                <w:rFonts w:eastAsia="BatangChe" w:cs="Times New Roman"/>
                <w:sz w:val="20"/>
                <w:szCs w:val="20"/>
              </w:rPr>
            </w:pPr>
            <w:r w:rsidRPr="009B15C6">
              <w:rPr>
                <w:rFonts w:cs="Times New Roman"/>
                <w:sz w:val="20"/>
                <w:szCs w:val="20"/>
              </w:rPr>
              <w:t>Креативный кластер направлен на создание экосистемы вокруг представителей креативных индустрий. КСК «</w:t>
            </w:r>
            <w:proofErr w:type="spellStart"/>
            <w:r w:rsidRPr="009B15C6">
              <w:rPr>
                <w:rFonts w:cs="Times New Roman"/>
                <w:sz w:val="20"/>
                <w:szCs w:val="20"/>
              </w:rPr>
              <w:t>СпортЗавод</w:t>
            </w:r>
            <w:proofErr w:type="spellEnd"/>
            <w:r w:rsidRPr="009B15C6">
              <w:rPr>
                <w:rFonts w:cs="Times New Roman"/>
                <w:sz w:val="20"/>
                <w:szCs w:val="20"/>
              </w:rPr>
              <w:t xml:space="preserve">» представляет собой пространство общей площадью 6 000 кв. метров, на базе которого расположены профессиональная школа брейк-данса, залы детской хореографической школы, залы для гимнастики, танцев, студия спорта и танцев на пилоне, студия растяжки, зал для занятий воздушной гимнастикой, а также лучный тир. Созданы площадки для представителей креативного сообщества – художников, музыкантов, дизайнеров, общественных деятелей, предпринимателей. На территории КСК </w:t>
            </w:r>
            <w:proofErr w:type="spellStart"/>
            <w:r w:rsidRPr="009B15C6">
              <w:rPr>
                <w:rFonts w:cs="Times New Roman"/>
                <w:sz w:val="20"/>
                <w:szCs w:val="20"/>
              </w:rPr>
              <w:t>СпортЗавод</w:t>
            </w:r>
            <w:proofErr w:type="spellEnd"/>
            <w:r w:rsidRPr="009B15C6">
              <w:rPr>
                <w:rFonts w:cs="Times New Roman"/>
                <w:sz w:val="20"/>
                <w:szCs w:val="20"/>
              </w:rPr>
              <w:t xml:space="preserve"> расположены мастерская предметов интерьера и декора, творческая мастерская «Дом красок», мастерская декора и мебели, и другие. Также осуществляет свою деятельность пункт приема вторсырья «Птичка».</w:t>
            </w:r>
            <w:r w:rsidRPr="009B15C6">
              <w:rPr>
                <w:rFonts w:eastAsia="BatangChe" w:cs="Times New Roman"/>
                <w:sz w:val="20"/>
                <w:szCs w:val="20"/>
              </w:rPr>
              <w:t xml:space="preserve"> В настоящее время инвестором осуществляются мероприятия, направленные на приведение параметров смежного земельного участка в соответствие с требованиями территориальной и градостроительной документации.</w:t>
            </w:r>
          </w:p>
          <w:p w14:paraId="206F0E6F" w14:textId="77777777" w:rsidR="00896C94" w:rsidRPr="009B15C6" w:rsidRDefault="00896C94" w:rsidP="00896C94">
            <w:pPr>
              <w:autoSpaceDE w:val="0"/>
              <w:autoSpaceDN w:val="0"/>
              <w:adjustRightInd w:val="0"/>
              <w:rPr>
                <w:rFonts w:cs="Times New Roman"/>
                <w:sz w:val="20"/>
                <w:szCs w:val="20"/>
              </w:rPr>
            </w:pPr>
            <w:r w:rsidRPr="009B15C6">
              <w:rPr>
                <w:rFonts w:cs="Times New Roman"/>
                <w:sz w:val="20"/>
                <w:szCs w:val="20"/>
              </w:rPr>
              <w:t xml:space="preserve">Во второй очереди инвестиционного проекта планируется, строительство и эксплуатация многоцелевого здания, спортивные и культурные мероприятия, размещение резидентов согласно миссии проекта. Также вторая очередь реализации проекта включает в себя расширение парковки, обустройство открытых спортивных и событийный площадок (пляжный волейбол, скейтпарк, </w:t>
            </w:r>
            <w:proofErr w:type="spellStart"/>
            <w:r w:rsidRPr="009B15C6">
              <w:rPr>
                <w:rFonts w:cs="Times New Roman"/>
                <w:sz w:val="20"/>
                <w:szCs w:val="20"/>
              </w:rPr>
              <w:t>стритбол</w:t>
            </w:r>
            <w:proofErr w:type="spellEnd"/>
            <w:r w:rsidRPr="009B15C6">
              <w:rPr>
                <w:rFonts w:cs="Times New Roman"/>
                <w:sz w:val="20"/>
                <w:szCs w:val="20"/>
              </w:rPr>
              <w:t xml:space="preserve">), размещение контейнерного городка, включающего в себя лекторий, </w:t>
            </w:r>
            <w:proofErr w:type="spellStart"/>
            <w:r w:rsidRPr="009B15C6">
              <w:rPr>
                <w:rFonts w:cs="Times New Roman"/>
                <w:sz w:val="20"/>
                <w:szCs w:val="20"/>
              </w:rPr>
              <w:t>коворкинг</w:t>
            </w:r>
            <w:proofErr w:type="spellEnd"/>
            <w:r w:rsidRPr="009B15C6">
              <w:rPr>
                <w:rFonts w:cs="Times New Roman"/>
                <w:sz w:val="20"/>
                <w:szCs w:val="20"/>
              </w:rPr>
              <w:t>, прокат велосипедов.</w:t>
            </w:r>
          </w:p>
          <w:p w14:paraId="5F89808E" w14:textId="77777777" w:rsidR="00896C94" w:rsidRPr="009B15C6" w:rsidRDefault="00896C94" w:rsidP="00896C94">
            <w:pPr>
              <w:autoSpaceDE w:val="0"/>
              <w:autoSpaceDN w:val="0"/>
              <w:adjustRightInd w:val="0"/>
              <w:rPr>
                <w:rFonts w:cs="Times New Roman"/>
                <w:sz w:val="20"/>
                <w:szCs w:val="20"/>
              </w:rPr>
            </w:pPr>
            <w:r w:rsidRPr="009B15C6">
              <w:rPr>
                <w:rFonts w:cs="Times New Roman"/>
                <w:sz w:val="20"/>
                <w:szCs w:val="20"/>
              </w:rPr>
              <w:t xml:space="preserve">Объем понесенных затрат за время реализации проекта составил 89 млн. рублей, в том числе: объем привлеченных средств (займы) - 32 млн. рублей, объем собственных средств инвестора – 56,7 млн. рублей. </w:t>
            </w:r>
            <w:r w:rsidRPr="009B15C6">
              <w:rPr>
                <w:rFonts w:cs="Times New Roman"/>
                <w:sz w:val="20"/>
                <w:szCs w:val="20"/>
              </w:rPr>
              <w:br/>
              <w:t>За время реализации проекта создано 4 рабочих места, объем налоговых отчислений в территориальный бюджет составил 4,37 млн. рублей.</w:t>
            </w:r>
          </w:p>
          <w:p w14:paraId="3915A552" w14:textId="77777777" w:rsidR="00896C94" w:rsidRPr="009B15C6" w:rsidRDefault="00896C94" w:rsidP="00896C94">
            <w:pPr>
              <w:rPr>
                <w:rFonts w:cs="Times New Roman"/>
                <w:sz w:val="20"/>
                <w:szCs w:val="20"/>
              </w:rPr>
            </w:pPr>
            <w:r w:rsidRPr="009B15C6">
              <w:rPr>
                <w:rFonts w:cs="Times New Roman"/>
                <w:sz w:val="20"/>
                <w:szCs w:val="20"/>
                <w:lang w:eastAsia="ru-RU"/>
              </w:rPr>
              <w:t xml:space="preserve">Резиденты кластера 26, из них: 18 зарегистрированы как субъекты малого предпринимательства, 5 имеют статус </w:t>
            </w:r>
            <w:proofErr w:type="spellStart"/>
            <w:r w:rsidRPr="009B15C6">
              <w:rPr>
                <w:rFonts w:cs="Times New Roman"/>
                <w:sz w:val="20"/>
                <w:szCs w:val="20"/>
                <w:lang w:eastAsia="ru-RU"/>
              </w:rPr>
              <w:t>самозанятых</w:t>
            </w:r>
            <w:proofErr w:type="spellEnd"/>
            <w:r w:rsidRPr="009B15C6">
              <w:rPr>
                <w:rFonts w:cs="Times New Roman"/>
                <w:sz w:val="20"/>
                <w:szCs w:val="20"/>
                <w:lang w:eastAsia="ru-RU"/>
              </w:rPr>
              <w:t>. Общая численность воспитанников и клиентов резидентов около 800 человек. Количество участников мероприятий на территории КСК «</w:t>
            </w:r>
            <w:proofErr w:type="spellStart"/>
            <w:r w:rsidRPr="009B15C6">
              <w:rPr>
                <w:rFonts w:cs="Times New Roman"/>
                <w:sz w:val="20"/>
                <w:szCs w:val="20"/>
                <w:lang w:eastAsia="ru-RU"/>
              </w:rPr>
              <w:t>СпортЗавод</w:t>
            </w:r>
            <w:proofErr w:type="spellEnd"/>
            <w:r w:rsidRPr="009B15C6">
              <w:rPr>
                <w:rFonts w:cs="Times New Roman"/>
                <w:sz w:val="20"/>
                <w:szCs w:val="20"/>
                <w:lang w:eastAsia="ru-RU"/>
              </w:rPr>
              <w:t xml:space="preserve">» 13 000 человек. </w:t>
            </w:r>
            <w:r w:rsidRPr="009B15C6">
              <w:rPr>
                <w:rFonts w:cs="Times New Roman"/>
                <w:sz w:val="20"/>
                <w:szCs w:val="20"/>
              </w:rPr>
              <w:t>Проект в стадии реализации (готовность – 70%), также запланировано проведение ремонта инфраструктуры, в том числе расширение территории за счет вовлечения смежного земельного участка для строительства 2 очереди на 2 500 кв. метров.</w:t>
            </w:r>
          </w:p>
          <w:p w14:paraId="0E741D8C" w14:textId="77777777" w:rsidR="00896C94" w:rsidRPr="009B15C6" w:rsidRDefault="00896C94" w:rsidP="00896C94">
            <w:pPr>
              <w:rPr>
                <w:rFonts w:cs="Times New Roman"/>
                <w:sz w:val="20"/>
                <w:szCs w:val="20"/>
                <w:lang w:eastAsia="ru-RU"/>
              </w:rPr>
            </w:pPr>
            <w:r w:rsidRPr="009B15C6">
              <w:rPr>
                <w:rFonts w:eastAsia="BatangChe" w:cs="Times New Roman"/>
                <w:sz w:val="20"/>
                <w:szCs w:val="20"/>
              </w:rPr>
              <w:t>Проект занял 14-е место из 25 тысяч на форуме «Сильные идеи для нового времени» Агентства стратегических инициатив и фонда «</w:t>
            </w:r>
            <w:proofErr w:type="spellStart"/>
            <w:r w:rsidRPr="009B15C6">
              <w:rPr>
                <w:rFonts w:eastAsia="BatangChe" w:cs="Times New Roman"/>
                <w:sz w:val="20"/>
                <w:szCs w:val="20"/>
              </w:rPr>
              <w:t>Росконгресс</w:t>
            </w:r>
            <w:proofErr w:type="spellEnd"/>
            <w:r w:rsidRPr="009B15C6">
              <w:rPr>
                <w:rFonts w:eastAsia="BatangChe" w:cs="Times New Roman"/>
                <w:sz w:val="20"/>
                <w:szCs w:val="20"/>
              </w:rPr>
              <w:t xml:space="preserve">», был рекомендован для тиражирования по всей стране, а также попал в топ-10 федерального акселератора по преобразованию территорий </w:t>
            </w:r>
            <w:proofErr w:type="spellStart"/>
            <w:r w:rsidRPr="009B15C6">
              <w:rPr>
                <w:rFonts w:eastAsia="BatangChe" w:cs="Times New Roman"/>
                <w:sz w:val="20"/>
                <w:szCs w:val="20"/>
              </w:rPr>
              <w:t>Rurban</w:t>
            </w:r>
            <w:proofErr w:type="spellEnd"/>
            <w:r w:rsidRPr="009B15C6">
              <w:rPr>
                <w:rFonts w:eastAsia="BatangChe" w:cs="Times New Roman"/>
                <w:sz w:val="20"/>
                <w:szCs w:val="20"/>
              </w:rPr>
              <w:t xml:space="preserve"> </w:t>
            </w:r>
            <w:proofErr w:type="spellStart"/>
            <w:r w:rsidRPr="009B15C6">
              <w:rPr>
                <w:rFonts w:eastAsia="BatangChe" w:cs="Times New Roman"/>
                <w:sz w:val="20"/>
                <w:szCs w:val="20"/>
              </w:rPr>
              <w:t>Creative</w:t>
            </w:r>
            <w:proofErr w:type="spellEnd"/>
            <w:r w:rsidRPr="009B15C6">
              <w:rPr>
                <w:rFonts w:eastAsia="BatangChe" w:cs="Times New Roman"/>
                <w:sz w:val="20"/>
                <w:szCs w:val="20"/>
              </w:rPr>
              <w:t xml:space="preserve"> </w:t>
            </w:r>
            <w:proofErr w:type="spellStart"/>
            <w:r w:rsidRPr="009B15C6">
              <w:rPr>
                <w:rFonts w:eastAsia="BatangChe" w:cs="Times New Roman"/>
                <w:sz w:val="20"/>
                <w:szCs w:val="20"/>
              </w:rPr>
              <w:t>Lab</w:t>
            </w:r>
            <w:proofErr w:type="spellEnd"/>
          </w:p>
        </w:tc>
      </w:tr>
      <w:tr w:rsidR="00896C94" w:rsidRPr="009B15C6" w14:paraId="32CA0A0D"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0DD546" w14:textId="616F98B6" w:rsidR="00896C94" w:rsidRPr="009B15C6" w:rsidRDefault="00793D09" w:rsidP="00896C94">
            <w:pPr>
              <w:rPr>
                <w:rFonts w:cs="Times New Roman"/>
                <w:sz w:val="20"/>
                <w:szCs w:val="20"/>
                <w:lang w:eastAsia="ru-RU"/>
              </w:rPr>
            </w:pPr>
            <w:r w:rsidRPr="009B15C6">
              <w:rPr>
                <w:rFonts w:cs="Times New Roman"/>
                <w:sz w:val="20"/>
                <w:szCs w:val="20"/>
                <w:lang w:eastAsia="ru-RU"/>
              </w:rPr>
              <w:t>7</w:t>
            </w:r>
            <w:r w:rsidR="00896C94" w:rsidRPr="009B15C6">
              <w:rPr>
                <w:rFonts w:cs="Times New Roman"/>
                <w:sz w:val="20"/>
                <w:szCs w:val="20"/>
                <w:lang w:eastAsia="ru-RU"/>
              </w:rPr>
              <w:t>. Реализация проекта жилой застройки «Марьина гора» компанией «</w:t>
            </w:r>
            <w:proofErr w:type="spellStart"/>
            <w:r w:rsidR="00896C94" w:rsidRPr="009B15C6">
              <w:rPr>
                <w:rFonts w:cs="Times New Roman"/>
                <w:sz w:val="20"/>
                <w:szCs w:val="20"/>
                <w:lang w:eastAsia="ru-RU"/>
              </w:rPr>
              <w:t>Сибпромстрой-Югория</w:t>
            </w:r>
            <w:proofErr w:type="spellEnd"/>
            <w:r w:rsidR="00896C94" w:rsidRPr="009B15C6">
              <w:rPr>
                <w:rFonts w:cs="Times New Roman"/>
                <w:sz w:val="20"/>
                <w:szCs w:val="20"/>
                <w:lang w:eastAsia="ru-RU"/>
              </w:rPr>
              <w:t>».</w:t>
            </w:r>
          </w:p>
          <w:p w14:paraId="63BBB2DF" w14:textId="744F40A8" w:rsidR="00896C94" w:rsidRPr="009B15C6" w:rsidRDefault="00896C94" w:rsidP="00896C94">
            <w:pPr>
              <w:shd w:val="clear" w:color="auto" w:fill="FFFFFF"/>
              <w:rPr>
                <w:rFonts w:cs="Times New Roman"/>
                <w:sz w:val="20"/>
                <w:szCs w:val="20"/>
                <w:lang w:eastAsia="ru-RU"/>
              </w:rPr>
            </w:pPr>
            <w:r w:rsidRPr="009B15C6">
              <w:rPr>
                <w:rFonts w:cs="Times New Roman"/>
                <w:sz w:val="20"/>
                <w:szCs w:val="20"/>
                <w:lang w:eastAsia="ru-RU"/>
              </w:rPr>
              <w:t xml:space="preserve">Инвестором запланировано строительство 26 многоквартирных домов (около 400 тыс. кв. метров жилья), </w:t>
            </w:r>
            <w:r w:rsidRPr="009B15C6">
              <w:rPr>
                <w:rFonts w:cs="Times New Roman"/>
                <w:sz w:val="20"/>
                <w:szCs w:val="20"/>
                <w:lang w:eastAsia="ru-RU"/>
              </w:rPr>
              <w:br/>
              <w:t xml:space="preserve">2 школ на 1 250 мест каждая, 4 детских садов на 300 мест каждый, спортивного комплекса с бассейном, </w:t>
            </w:r>
            <w:r w:rsidRPr="009B15C6">
              <w:rPr>
                <w:rFonts w:cs="Times New Roman"/>
                <w:sz w:val="20"/>
                <w:szCs w:val="20"/>
                <w:lang w:eastAsia="ru-RU"/>
              </w:rPr>
              <w:lastRenderedPageBreak/>
              <w:t xml:space="preserve">торгового и медицинского центров, обустройство площадок для выгула собак, предусмотрено создание парковочных мест достаточных для жителей и гостей микрорайона. С 2021 года </w:t>
            </w:r>
            <w:proofErr w:type="spellStart"/>
            <w:r w:rsidRPr="009B15C6">
              <w:rPr>
                <w:rFonts w:cs="Times New Roman"/>
                <w:sz w:val="20"/>
                <w:szCs w:val="20"/>
                <w:lang w:eastAsia="ru-RU"/>
              </w:rPr>
              <w:t>Сибпромстрой-Югория</w:t>
            </w:r>
            <w:proofErr w:type="spellEnd"/>
            <w:r w:rsidRPr="009B15C6">
              <w:rPr>
                <w:rFonts w:cs="Times New Roman"/>
                <w:sz w:val="20"/>
                <w:szCs w:val="20"/>
                <w:lang w:eastAsia="ru-RU"/>
              </w:rPr>
              <w:t xml:space="preserve"> выданы разрешения на строительство 6 жилых домов, общей площадью 78,7 тыс. кв. метров 1 522 квартиры, на 1 школу на 900 учащихся, на 1 детский сад на 300 мест, 3 трансформаторных подстанции и 1 распределительный пункт с трансформаторной подстанцией. В 2022 – 2025 годах получены разрешения на ввод: 5 жилых домов (1 230 квартир), детского сада (300 мест), средней общеобразовательной школы на 900 учащихся, подстанций и распределительного пункта</w:t>
            </w:r>
          </w:p>
        </w:tc>
      </w:tr>
      <w:tr w:rsidR="00896C94" w:rsidRPr="009B15C6" w14:paraId="599CEF76"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F063ED" w14:textId="631FF6B5" w:rsidR="00896C94" w:rsidRPr="009B15C6" w:rsidRDefault="00793D09" w:rsidP="00896C94">
            <w:pPr>
              <w:shd w:val="clear" w:color="auto" w:fill="FFFFFF"/>
              <w:rPr>
                <w:rFonts w:cs="Times New Roman"/>
                <w:sz w:val="20"/>
                <w:szCs w:val="20"/>
                <w:lang w:eastAsia="ru-RU"/>
              </w:rPr>
            </w:pPr>
            <w:r w:rsidRPr="009B15C6">
              <w:rPr>
                <w:rFonts w:cs="Times New Roman"/>
                <w:sz w:val="20"/>
                <w:szCs w:val="20"/>
                <w:lang w:eastAsia="ru-RU"/>
              </w:rPr>
              <w:lastRenderedPageBreak/>
              <w:t>8</w:t>
            </w:r>
            <w:r w:rsidR="00896C94" w:rsidRPr="009B15C6">
              <w:rPr>
                <w:rFonts w:cs="Times New Roman"/>
                <w:sz w:val="20"/>
                <w:szCs w:val="20"/>
                <w:lang w:eastAsia="ru-RU"/>
              </w:rPr>
              <w:t xml:space="preserve">. Проект «Комплексное развитие территории жилой застройки части микрорайонов 1, 2 города Сургута» </w:t>
            </w:r>
            <w:r w:rsidR="00896C94" w:rsidRPr="009B15C6">
              <w:rPr>
                <w:rFonts w:cs="Times New Roman"/>
                <w:sz w:val="20"/>
                <w:szCs w:val="20"/>
                <w:lang w:eastAsia="ru-RU"/>
              </w:rPr>
              <w:br/>
              <w:t>с учетом механизма «Югорский стандарт».</w:t>
            </w:r>
          </w:p>
          <w:p w14:paraId="20362E5A" w14:textId="77777777" w:rsidR="00896C94" w:rsidRPr="009B15C6" w:rsidRDefault="00896C94" w:rsidP="00896C94">
            <w:pPr>
              <w:rPr>
                <w:rFonts w:cs="Times New Roman"/>
                <w:sz w:val="20"/>
                <w:szCs w:val="20"/>
              </w:rPr>
            </w:pPr>
            <w:r w:rsidRPr="009B15C6">
              <w:rPr>
                <w:rFonts w:cs="Times New Roman"/>
                <w:sz w:val="20"/>
                <w:szCs w:val="20"/>
                <w:lang w:eastAsia="ru-RU"/>
              </w:rPr>
              <w:t xml:space="preserve">Заключены 2 договора о комплексном развитии территории. </w:t>
            </w:r>
            <w:r w:rsidRPr="009B15C6">
              <w:rPr>
                <w:rFonts w:cs="Times New Roman"/>
                <w:sz w:val="20"/>
                <w:szCs w:val="20"/>
              </w:rPr>
              <w:t xml:space="preserve">В рамках реализации договоров будут расселены </w:t>
            </w:r>
            <w:r w:rsidRPr="009B15C6">
              <w:rPr>
                <w:rFonts w:cs="Times New Roman"/>
                <w:sz w:val="20"/>
                <w:szCs w:val="20"/>
              </w:rPr>
              <w:br/>
              <w:t xml:space="preserve">и снесены 9 многоквартирных домов, возведены 4 объекта общей площадью 59 474 кв. метров, 935 квартир </w:t>
            </w:r>
            <w:r w:rsidRPr="009B15C6">
              <w:rPr>
                <w:rFonts w:cs="Times New Roman"/>
                <w:sz w:val="20"/>
                <w:szCs w:val="20"/>
              </w:rPr>
              <w:br/>
              <w:t xml:space="preserve">в которых смогут проживать 1702 человека, 60 помещений коммерческого назначения для торговли, общепита и оказания услуг. Выполнена корректировка проекта планировки и межевания территории микрорайона 1, 2 </w:t>
            </w:r>
            <w:r w:rsidRPr="009B15C6">
              <w:rPr>
                <w:rFonts w:cs="Times New Roman"/>
                <w:sz w:val="20"/>
                <w:szCs w:val="20"/>
              </w:rPr>
              <w:br/>
              <w:t xml:space="preserve">в соответствии с мастер планом, разработанным застройщиком, осуществлены кадастровые работы </w:t>
            </w:r>
            <w:r w:rsidRPr="009B15C6">
              <w:rPr>
                <w:rFonts w:cs="Times New Roman"/>
                <w:sz w:val="20"/>
                <w:szCs w:val="20"/>
              </w:rPr>
              <w:br/>
              <w:t xml:space="preserve">в отношении земельных участков на которых запланировано строительство в рамках откорректированной документации по планировке территории. В рамках реализации данной территории с 2022 года по 2027 год предусматривается не только возведение нового жилья, но и создание современной общественно-деловой </w:t>
            </w:r>
            <w:r w:rsidRPr="009B15C6">
              <w:rPr>
                <w:rFonts w:cs="Times New Roman"/>
                <w:sz w:val="20"/>
                <w:szCs w:val="20"/>
              </w:rPr>
              <w:br/>
              <w:t xml:space="preserve">и социальной инфраструктуры. Произведен снос 9 многоквартирных домов после расселения, осуществлен демонтаж, реконструкция, переустройство инженерных сетей. Выданы разрешения на строительство </w:t>
            </w:r>
            <w:r w:rsidRPr="009B15C6">
              <w:rPr>
                <w:rFonts w:cs="Times New Roman"/>
                <w:sz w:val="20"/>
                <w:szCs w:val="20"/>
              </w:rPr>
              <w:br/>
              <w:t>от 29.12.2023 № 86-10-79-2023, от 23.10.2024 № 86-10-74-2024, от 09.12.2024 № 86-10-87-2024, № 86-10-88-2024. Строительная готовность 1 МКД – 76%, строительная готовность 2 МКД – 34%, строительная готовность 3 МКД – 7%, строительная готовность 4 МКД – 5%</w:t>
            </w:r>
          </w:p>
        </w:tc>
      </w:tr>
      <w:tr w:rsidR="00896C94" w:rsidRPr="009B15C6" w14:paraId="42D4A344"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0295D8" w14:textId="77777777" w:rsidR="002D2460" w:rsidRPr="009B15C6" w:rsidRDefault="002D2460" w:rsidP="002D2460">
            <w:pPr>
              <w:rPr>
                <w:rFonts w:cs="Times New Roman"/>
                <w:sz w:val="20"/>
                <w:szCs w:val="20"/>
                <w:lang w:eastAsia="ru-RU"/>
              </w:rPr>
            </w:pPr>
            <w:r w:rsidRPr="009B15C6">
              <w:rPr>
                <w:rFonts w:cs="Times New Roman"/>
                <w:sz w:val="20"/>
                <w:szCs w:val="20"/>
                <w:lang w:eastAsia="ru-RU"/>
              </w:rPr>
              <w:t>9. Комплексное развитие территории по улице Маяковского, 44 (территория бывшего совхоза «Северный»).</w:t>
            </w:r>
          </w:p>
          <w:p w14:paraId="223B6DB1" w14:textId="77777777" w:rsidR="002D2460" w:rsidRPr="009B15C6" w:rsidRDefault="002D2460" w:rsidP="002D2460">
            <w:pPr>
              <w:rPr>
                <w:rFonts w:cs="Times New Roman"/>
                <w:sz w:val="20"/>
                <w:szCs w:val="20"/>
                <w:lang w:eastAsia="ru-RU"/>
              </w:rPr>
            </w:pPr>
            <w:r w:rsidRPr="009B15C6">
              <w:rPr>
                <w:rFonts w:cs="Times New Roman"/>
                <w:sz w:val="20"/>
                <w:szCs w:val="20"/>
                <w:lang w:eastAsia="ru-RU"/>
              </w:rPr>
              <w:t>08.10.2024 заключен договор № 01-12-525/4 о комплексном развитии территории по инициативе правообладателя.</w:t>
            </w:r>
            <w:r w:rsidRPr="009B15C6">
              <w:rPr>
                <w:rFonts w:cs="Times New Roman"/>
                <w:sz w:val="20"/>
                <w:szCs w:val="20"/>
              </w:rPr>
              <w:t xml:space="preserve"> </w:t>
            </w:r>
            <w:r w:rsidRPr="009B15C6">
              <w:rPr>
                <w:rFonts w:cs="Times New Roman"/>
                <w:sz w:val="20"/>
                <w:szCs w:val="20"/>
                <w:lang w:eastAsia="ru-RU"/>
              </w:rPr>
              <w:t>Развитию подлежит территория в границах земельного участка с кадастровым номером 86:10:0101041:306 площадью 8,2 га в целях осуществления строительства многоэтажных жилых домов.</w:t>
            </w:r>
            <w:r w:rsidRPr="009B15C6">
              <w:rPr>
                <w:rFonts w:cs="Times New Roman"/>
                <w:sz w:val="20"/>
                <w:szCs w:val="20"/>
              </w:rPr>
              <w:t xml:space="preserve"> </w:t>
            </w:r>
            <w:r w:rsidRPr="009B15C6">
              <w:rPr>
                <w:rFonts w:cs="Times New Roman"/>
                <w:sz w:val="20"/>
                <w:szCs w:val="20"/>
                <w:lang w:eastAsia="ru-RU"/>
              </w:rPr>
              <w:t xml:space="preserve">Срок проектирования и строительства объектов коммунальной, транспортной инфраструктуры не позднее 10 лет с момента заключения договора. Срок действия договора – </w:t>
            </w:r>
            <w:r w:rsidRPr="009B15C6">
              <w:rPr>
                <w:rFonts w:cs="Times New Roman"/>
                <w:sz w:val="20"/>
                <w:szCs w:val="20"/>
                <w:lang w:eastAsia="ru-RU"/>
              </w:rPr>
              <w:br/>
              <w:t xml:space="preserve">10 лет с даты заключения договора. </w:t>
            </w:r>
          </w:p>
          <w:p w14:paraId="094AF3AE"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В границах территории предусмотрено строительство шести многоквартирных жилых домов переменной этажности, а также строительство социального объекта – совмещенной школы – детского сада с объектами дополнительного образования (школа – 300 учащихся, детский сад – 260 мест).</w:t>
            </w:r>
          </w:p>
          <w:p w14:paraId="1B731E40"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В рамках заключенного договора предусмотрены следующие обязательства застройщика:</w:t>
            </w:r>
          </w:p>
          <w:p w14:paraId="2A5C2E08"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строительство 6 многоквартирных жилых домов комфорт-класса этажностью от 9 до 25 со встроенными общественными помещениями, общей площадью 127 014 кв. метров;</w:t>
            </w:r>
          </w:p>
          <w:p w14:paraId="2D5EA5E6"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строительство объектов инженерной, транспортной инфраструктуры;</w:t>
            </w:r>
          </w:p>
          <w:p w14:paraId="230F3CDA"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передача в муниципальную собственность 3 однокомнатных квартир площадью не менее 40 кв. метров каждая в целях обеспечения маломобильных групп населения;</w:t>
            </w:r>
          </w:p>
          <w:p w14:paraId="1A9E37F0"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 передача в муниципальную собственность земельного участка площадью 14 300 кв. метров, проектной документации, положительного заключения государственной экспертизы данной документации </w:t>
            </w:r>
            <w:r w:rsidRPr="009B15C6">
              <w:rPr>
                <w:rFonts w:cs="Times New Roman"/>
                <w:sz w:val="20"/>
                <w:szCs w:val="20"/>
                <w:lang w:eastAsia="ru-RU"/>
              </w:rPr>
              <w:br/>
              <w:t>на совмещенную школу-детский сад с объектами дополнительного образования (школа – 300 учащихся, детский сад – 260 мест).</w:t>
            </w:r>
            <w:r w:rsidRPr="009B15C6">
              <w:t xml:space="preserve"> </w:t>
            </w:r>
            <w:r w:rsidRPr="009B15C6">
              <w:rPr>
                <w:rFonts w:cs="Times New Roman"/>
                <w:sz w:val="20"/>
                <w:szCs w:val="20"/>
                <w:lang w:eastAsia="ru-RU"/>
              </w:rPr>
              <w:t xml:space="preserve">Градостроительный потенциал данной территории предусматривает жилую застройку площадью 110 359 кв. метров. В настоящее время на территорию бывшего совхоза «Северный» разработана </w:t>
            </w:r>
            <w:r w:rsidRPr="009B15C6">
              <w:rPr>
                <w:rFonts w:cs="Times New Roman"/>
                <w:sz w:val="20"/>
                <w:szCs w:val="20"/>
                <w:lang w:eastAsia="ru-RU"/>
              </w:rPr>
              <w:br/>
              <w:t xml:space="preserve">и утверждена документация по планировке территории, согласованы планы-графики исполнения обязательств по строительству и вводу объектов капитального строительства в эксплуатацию. Выданы разрешения </w:t>
            </w:r>
            <w:r w:rsidRPr="009B15C6">
              <w:rPr>
                <w:rFonts w:cs="Times New Roman"/>
                <w:sz w:val="20"/>
                <w:szCs w:val="20"/>
                <w:lang w:eastAsia="ru-RU"/>
              </w:rPr>
              <w:br/>
              <w:t xml:space="preserve">на строительство от 12.12.2024 №№ 86-10-91-2024, 86-10-92-2024, от 28.12.2024 № 86-10-100-2024 на комплекс жилых домов, заключено соглашение о безвозмездной передаче земельного участка с кадастровым номером 86:10:0101041:329 площадью 14 303 кв. метра от 23.12.2025 № 01-12-445/5 с видом разрешенного использования дошкольное, начальное и среднее общее образование (код 3.5.1) и земельного участка </w:t>
            </w:r>
            <w:r w:rsidRPr="009B15C6">
              <w:rPr>
                <w:rFonts w:cs="Times New Roman"/>
                <w:sz w:val="20"/>
                <w:szCs w:val="20"/>
                <w:lang w:eastAsia="ru-RU"/>
              </w:rPr>
              <w:br/>
              <w:t>с кадастровыми номерами 86:10:0101041:307 площадью 782 кв. метра</w:t>
            </w:r>
          </w:p>
        </w:tc>
      </w:tr>
      <w:tr w:rsidR="00896C94" w:rsidRPr="009B15C6" w14:paraId="64BEE89F"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884091" w14:textId="1E04200D" w:rsidR="00896C94" w:rsidRPr="009B15C6" w:rsidRDefault="00896C94" w:rsidP="00896C94">
            <w:pPr>
              <w:rPr>
                <w:rFonts w:cs="Times New Roman"/>
                <w:sz w:val="20"/>
                <w:szCs w:val="20"/>
                <w:lang w:eastAsia="ru-RU"/>
              </w:rPr>
            </w:pPr>
            <w:r w:rsidRPr="009B15C6">
              <w:rPr>
                <w:rFonts w:cs="Times New Roman"/>
                <w:sz w:val="20"/>
                <w:szCs w:val="20"/>
                <w:lang w:eastAsia="ru-RU"/>
              </w:rPr>
              <w:t>1</w:t>
            </w:r>
            <w:r w:rsidR="00793D09" w:rsidRPr="009B15C6">
              <w:rPr>
                <w:rFonts w:cs="Times New Roman"/>
                <w:sz w:val="20"/>
                <w:szCs w:val="20"/>
                <w:lang w:eastAsia="ru-RU"/>
              </w:rPr>
              <w:t>0</w:t>
            </w:r>
            <w:r w:rsidRPr="009B15C6">
              <w:rPr>
                <w:rFonts w:cs="Times New Roman"/>
                <w:sz w:val="20"/>
                <w:szCs w:val="20"/>
                <w:lang w:eastAsia="ru-RU"/>
              </w:rPr>
              <w:t>. Комплексное развитие части территории микрорайона 43 в городе Сургуте.</w:t>
            </w:r>
          </w:p>
          <w:p w14:paraId="7021E4D9"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В рамках заключенного договора от 09.09.2025 № 01-12-287/5 о комплексном развитии территории </w:t>
            </w:r>
            <w:r w:rsidRPr="009B15C6">
              <w:rPr>
                <w:rFonts w:cs="Times New Roman"/>
                <w:sz w:val="20"/>
                <w:szCs w:val="20"/>
                <w:lang w:eastAsia="ru-RU"/>
              </w:rPr>
              <w:br/>
              <w:t>по инициативе правообладателя предусмотрено строительство объектов капитального строительства, предусмотренных разработанной и утвержденной документацией по планировке территории части микрорайона 43 площадью 49,83 га. Срок разработки документации по планировке территории 12 месяцев со дня заключения договора.</w:t>
            </w:r>
          </w:p>
          <w:p w14:paraId="5F554181"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Строительство и ввод в эксплуатацию объектов социальной инфраструктуры, предусмотренных разработанной и утвержденной документацией по планировке территории должны быть осуществлены в срок не позднее десяти лет с момента заключения договора. Строительство и безвозмездная передача в муниципальную собственность объекта капитального строительства – детский сад на 300 мест площадью не менее 6 600 кв. метров должны быть осуществлены в срок не позднее шести лет с момента заключения договора. Также данным договором предусмотрены обязательства застройщика в части строительства и безвозмездной </w:t>
            </w:r>
            <w:r w:rsidRPr="009B15C6">
              <w:rPr>
                <w:rFonts w:cs="Times New Roman"/>
                <w:sz w:val="20"/>
                <w:szCs w:val="20"/>
                <w:lang w:eastAsia="ru-RU"/>
              </w:rPr>
              <w:lastRenderedPageBreak/>
              <w:t xml:space="preserve">передачи в муниципальную собственность многофункциональной детской игровой площадки, спортивной площадки не менее 8 000 кв. метров, благоустройство лесопарковой зоны (включая </w:t>
            </w:r>
            <w:proofErr w:type="spellStart"/>
            <w:r w:rsidRPr="009B15C6">
              <w:rPr>
                <w:rFonts w:cs="Times New Roman"/>
                <w:sz w:val="20"/>
                <w:szCs w:val="20"/>
                <w:lang w:eastAsia="ru-RU"/>
              </w:rPr>
              <w:t>пешеходно-тропиночную</w:t>
            </w:r>
            <w:proofErr w:type="spellEnd"/>
            <w:r w:rsidRPr="009B15C6">
              <w:rPr>
                <w:rFonts w:cs="Times New Roman"/>
                <w:sz w:val="20"/>
                <w:szCs w:val="20"/>
                <w:lang w:eastAsia="ru-RU"/>
              </w:rPr>
              <w:t xml:space="preserve"> сеть, декоративное освещение, малые архитектурные формы) в границах земельного участка с кадастровым номером 86:10:0101226:25, площадью не менее 377 000 кв. метров, благоустройства лесопарковой зоны в границах парка культуры и отдыха в микрорайоне 35А</w:t>
            </w:r>
          </w:p>
        </w:tc>
      </w:tr>
      <w:tr w:rsidR="00896C94" w:rsidRPr="009B15C6" w14:paraId="5560FB13"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1BF632" w14:textId="77777777" w:rsidR="002A1935" w:rsidRPr="009B15C6" w:rsidRDefault="002A1935" w:rsidP="002A1935">
            <w:pPr>
              <w:rPr>
                <w:rFonts w:cs="Times New Roman"/>
                <w:sz w:val="20"/>
                <w:szCs w:val="20"/>
                <w:lang w:eastAsia="ru-RU"/>
              </w:rPr>
            </w:pPr>
            <w:r w:rsidRPr="009B15C6">
              <w:rPr>
                <w:rFonts w:cs="Times New Roman"/>
                <w:sz w:val="20"/>
                <w:szCs w:val="20"/>
                <w:lang w:eastAsia="ru-RU"/>
              </w:rPr>
              <w:lastRenderedPageBreak/>
              <w:t xml:space="preserve">11. Комплексное развитие территории Ядро центра города Сургута в границах улицы Университетской </w:t>
            </w:r>
            <w:r w:rsidRPr="009B15C6">
              <w:rPr>
                <w:rFonts w:cs="Times New Roman"/>
                <w:sz w:val="20"/>
                <w:szCs w:val="20"/>
                <w:lang w:eastAsia="ru-RU"/>
              </w:rPr>
              <w:br/>
              <w:t>и проспекта Ленина предусматривает разделение ранее существовавшего КРТ на два самостоятельных проекта КРТ1 и КРТ2 общей площадью 24,8 га. В обязательствах Застройщиков будет предусмотрено:</w:t>
            </w:r>
          </w:p>
          <w:p w14:paraId="117E0B00"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 расселение, выкуп и снос многоквартирных жилых домов, расположенных в границах данных территорий </w:t>
            </w:r>
            <w:r w:rsidRPr="009B15C6">
              <w:rPr>
                <w:rFonts w:cs="Times New Roman"/>
                <w:sz w:val="20"/>
                <w:szCs w:val="20"/>
                <w:lang w:eastAsia="ru-RU"/>
              </w:rPr>
              <w:br/>
              <w:t>и признанных аварийными, объектов ИЖС, объектов нежилого назначения, а также объекта незавершенного строительства – Станция юных натуралистов;</w:t>
            </w:r>
          </w:p>
          <w:p w14:paraId="2B78C463"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разработка проектно-сметной документации на общеобразовательный центр (школа – 850 мест, детский сад – 350 мест);</w:t>
            </w:r>
          </w:p>
          <w:p w14:paraId="5312C515"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разработка проектно-сметной документации на объекты капитального строительства, а именно театра актера и куклы «Петрушка» и Городского культурного центра;</w:t>
            </w:r>
          </w:p>
          <w:p w14:paraId="121F9C89"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создание современной многофункциональной спортивной площадки открытого типа со вспомогательным помещением с обустройством парковочного пространства;</w:t>
            </w:r>
          </w:p>
          <w:p w14:paraId="61C4E871"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 благоустройство территорий с примыканием к реке Сайма. </w:t>
            </w:r>
          </w:p>
          <w:p w14:paraId="1F8F3E97" w14:textId="6F5EEED4" w:rsidR="001B2BA8" w:rsidRPr="009B15C6" w:rsidRDefault="001B2BA8" w:rsidP="00896C94">
            <w:pPr>
              <w:rPr>
                <w:rFonts w:cs="Times New Roman"/>
                <w:sz w:val="20"/>
                <w:szCs w:val="20"/>
                <w:lang w:eastAsia="ru-RU"/>
              </w:rPr>
            </w:pPr>
            <w:r w:rsidRPr="009B15C6">
              <w:rPr>
                <w:rFonts w:cs="Times New Roman"/>
                <w:sz w:val="20"/>
                <w:szCs w:val="20"/>
                <w:lang w:eastAsia="ru-RU"/>
              </w:rPr>
              <w:t>В общей сложности Застройщиками будет обеспечено возведение 11 многоквартирных жилых домов переменной этажности от 8 до 15 этажей, общей площадью 180 700 кв. м (3 744 квартир). Градостроительный потенциал территории КРТ1 –  136,64 тыс. кв. м, КРТ2 – 95,48 тыс. кв. м.</w:t>
            </w:r>
          </w:p>
        </w:tc>
      </w:tr>
      <w:tr w:rsidR="00896C94" w:rsidRPr="009B15C6" w14:paraId="214D119C" w14:textId="77777777" w:rsidTr="00D018D7">
        <w:trPr>
          <w:trHeight w:val="3034"/>
        </w:trPr>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8CE80A" w14:textId="20C24EFB"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1</w:t>
            </w:r>
            <w:r w:rsidR="00793D09" w:rsidRPr="009B15C6">
              <w:rPr>
                <w:rFonts w:cs="Times New Roman"/>
                <w:sz w:val="20"/>
                <w:szCs w:val="20"/>
                <w:lang w:eastAsia="ru-RU"/>
              </w:rPr>
              <w:t>2</w:t>
            </w:r>
            <w:r w:rsidRPr="009B15C6">
              <w:rPr>
                <w:rFonts w:cs="Times New Roman"/>
                <w:sz w:val="20"/>
                <w:szCs w:val="20"/>
                <w:lang w:eastAsia="ru-RU"/>
              </w:rPr>
              <w:t xml:space="preserve">. Комплексное развитие территории жилой застройки части микрорайона 27А города Сургута, в границах улицы </w:t>
            </w:r>
            <w:proofErr w:type="spellStart"/>
            <w:r w:rsidRPr="009B15C6">
              <w:rPr>
                <w:rFonts w:cs="Times New Roman"/>
                <w:sz w:val="20"/>
                <w:szCs w:val="20"/>
                <w:lang w:eastAsia="ru-RU"/>
              </w:rPr>
              <w:t>Мелик-Карамова</w:t>
            </w:r>
            <w:proofErr w:type="spellEnd"/>
            <w:r w:rsidRPr="009B15C6">
              <w:rPr>
                <w:rFonts w:cs="Times New Roman"/>
                <w:sz w:val="20"/>
                <w:szCs w:val="20"/>
                <w:lang w:eastAsia="ru-RU"/>
              </w:rPr>
              <w:t xml:space="preserve">, улицы Виктора </w:t>
            </w:r>
            <w:proofErr w:type="spellStart"/>
            <w:r w:rsidRPr="009B15C6">
              <w:rPr>
                <w:rFonts w:cs="Times New Roman"/>
                <w:sz w:val="20"/>
                <w:szCs w:val="20"/>
                <w:lang w:eastAsia="ru-RU"/>
              </w:rPr>
              <w:t>Пархомовича</w:t>
            </w:r>
            <w:proofErr w:type="spellEnd"/>
            <w:r w:rsidRPr="009B15C6">
              <w:rPr>
                <w:rFonts w:cs="Times New Roman"/>
                <w:sz w:val="20"/>
                <w:szCs w:val="20"/>
                <w:lang w:eastAsia="ru-RU"/>
              </w:rPr>
              <w:t xml:space="preserve"> и Югорского тракта площадью 21,35 га. В обязательствах Застройщика будет предусмотрено:</w:t>
            </w:r>
          </w:p>
          <w:p w14:paraId="2CAE7CD5"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 строительство и безвозмездная передача в муниципальную собственность детского сада на 350 мест;</w:t>
            </w:r>
          </w:p>
          <w:p w14:paraId="3CF7CFDF"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 xml:space="preserve">- разработка и безвозмездная передача в муниципальную собственность проектной документации </w:t>
            </w:r>
            <w:r w:rsidRPr="009B15C6">
              <w:rPr>
                <w:rFonts w:cs="Times New Roman"/>
                <w:sz w:val="20"/>
                <w:szCs w:val="20"/>
                <w:lang w:eastAsia="ru-RU"/>
              </w:rPr>
              <w:br/>
              <w:t>на строительство общеобразовательной школы на 1101 место;</w:t>
            </w:r>
          </w:p>
          <w:p w14:paraId="09EE6559"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 xml:space="preserve">- благоустройство (строительство) и безвозмездная передача в муниципальную собственность сквера со стороны улицы </w:t>
            </w:r>
            <w:proofErr w:type="spellStart"/>
            <w:r w:rsidRPr="009B15C6">
              <w:rPr>
                <w:rFonts w:cs="Times New Roman"/>
                <w:sz w:val="20"/>
                <w:szCs w:val="20"/>
                <w:lang w:eastAsia="ru-RU"/>
              </w:rPr>
              <w:t>Мелик-Карамова</w:t>
            </w:r>
            <w:proofErr w:type="spellEnd"/>
            <w:r w:rsidRPr="009B15C6">
              <w:rPr>
                <w:rFonts w:cs="Times New Roman"/>
                <w:sz w:val="20"/>
                <w:szCs w:val="20"/>
                <w:lang w:eastAsia="ru-RU"/>
              </w:rPr>
              <w:t xml:space="preserve"> ориентировочной площадью 3 800 кв. метров;</w:t>
            </w:r>
          </w:p>
          <w:p w14:paraId="19B2B7D0"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 xml:space="preserve">- благоустройство (строительство) и безвозмездная передача в муниципальную собственность парковой зоны </w:t>
            </w:r>
            <w:r w:rsidRPr="009B15C6">
              <w:rPr>
                <w:rFonts w:cs="Times New Roman"/>
                <w:sz w:val="20"/>
                <w:szCs w:val="20"/>
                <w:lang w:eastAsia="ru-RU"/>
              </w:rPr>
              <w:br/>
              <w:t xml:space="preserve">со стороны Югорского тракта – улицы Виктора </w:t>
            </w:r>
            <w:proofErr w:type="spellStart"/>
            <w:r w:rsidRPr="009B15C6">
              <w:rPr>
                <w:rFonts w:cs="Times New Roman"/>
                <w:sz w:val="20"/>
                <w:szCs w:val="20"/>
                <w:lang w:eastAsia="ru-RU"/>
              </w:rPr>
              <w:t>Пархомовича</w:t>
            </w:r>
            <w:proofErr w:type="spellEnd"/>
            <w:r w:rsidRPr="009B15C6">
              <w:rPr>
                <w:rFonts w:cs="Times New Roman"/>
                <w:sz w:val="20"/>
                <w:szCs w:val="20"/>
                <w:lang w:eastAsia="ru-RU"/>
              </w:rPr>
              <w:t xml:space="preserve"> ориентировочной площадью 42 000 кв. метров;</w:t>
            </w:r>
          </w:p>
          <w:p w14:paraId="78426E0A"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На планируемой под застройку территории возможно строительство жилья общей площадью 360 000 кв. метров.</w:t>
            </w:r>
          </w:p>
          <w:p w14:paraId="278480C7" w14:textId="781EC46B"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Планируемая дата проведения объявления конкурса – август 2026 года</w:t>
            </w:r>
          </w:p>
        </w:tc>
      </w:tr>
      <w:tr w:rsidR="00896C94" w:rsidRPr="009B15C6" w14:paraId="3E0C10B9" w14:textId="77777777" w:rsidTr="00D018D7">
        <w:trPr>
          <w:trHeight w:val="2498"/>
        </w:trPr>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A953CF" w14:textId="073B11FB" w:rsidR="00896C94" w:rsidRPr="009B15C6" w:rsidRDefault="00793D09"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13</w:t>
            </w:r>
            <w:r w:rsidR="00896C94" w:rsidRPr="009B15C6">
              <w:rPr>
                <w:rFonts w:cs="Times New Roman"/>
                <w:sz w:val="20"/>
                <w:szCs w:val="20"/>
                <w:lang w:eastAsia="ru-RU"/>
              </w:rPr>
              <w:t>. Комплексное развитие территории жилой застройки части микрорайонов 21-22 города Сургута в границах улицы Московской и проезда Тихий, площадью 7,7 га. Застройщиком будет обеспечено:</w:t>
            </w:r>
          </w:p>
          <w:p w14:paraId="0F00E047"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 выкуп и снос многоквартирных жилых домов, расположенных в границах данных территорий и признанных аварийными, объектов нежилого назначения, а также объекта незавершенного строительства;</w:t>
            </w:r>
          </w:p>
          <w:p w14:paraId="2FA8C07C"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 разработка проектно-сметной документации на детский сад на 250 мест;</w:t>
            </w:r>
          </w:p>
          <w:p w14:paraId="77ED33D4"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 xml:space="preserve">- реконструкция проезда Тихий с примыканием к улице </w:t>
            </w:r>
            <w:proofErr w:type="spellStart"/>
            <w:r w:rsidRPr="009B15C6">
              <w:rPr>
                <w:rFonts w:cs="Times New Roman"/>
                <w:sz w:val="20"/>
                <w:szCs w:val="20"/>
                <w:lang w:eastAsia="ru-RU"/>
              </w:rPr>
              <w:t>Мелик-Карамова</w:t>
            </w:r>
            <w:proofErr w:type="spellEnd"/>
            <w:r w:rsidRPr="009B15C6">
              <w:rPr>
                <w:rFonts w:cs="Times New Roman"/>
                <w:sz w:val="20"/>
                <w:szCs w:val="20"/>
                <w:lang w:eastAsia="ru-RU"/>
              </w:rPr>
              <w:t>;</w:t>
            </w:r>
          </w:p>
          <w:p w14:paraId="61EA4399"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 реконструкция проезда с примыканием к улице Федорова;</w:t>
            </w:r>
          </w:p>
          <w:p w14:paraId="733040E3"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 благоустройство территории с примыканием к мосту через реку Сайма;</w:t>
            </w:r>
          </w:p>
          <w:p w14:paraId="1D362B6B"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Застройщиком будет возведено 2 комплекса многоквартирных домов 8, 16, 22, 24 этажей общей площадью 75 794 кв. метров (1 088 квартир)</w:t>
            </w:r>
          </w:p>
          <w:p w14:paraId="422C7187" w14:textId="0789EBBC"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Планируемая дата проведения объявления конкурса – 1 квартал 2027 года</w:t>
            </w:r>
          </w:p>
        </w:tc>
      </w:tr>
      <w:tr w:rsidR="00896C94" w:rsidRPr="009B15C6" w14:paraId="193D3EB5" w14:textId="77777777" w:rsidTr="00896C94">
        <w:trPr>
          <w:trHeight w:val="567"/>
        </w:trPr>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EA6A63" w14:textId="5F33F9C6"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rPr>
            </w:pPr>
            <w:r w:rsidRPr="009B15C6">
              <w:rPr>
                <w:rFonts w:cs="Times New Roman"/>
                <w:sz w:val="20"/>
                <w:szCs w:val="20"/>
                <w:lang w:eastAsia="ru-RU"/>
              </w:rPr>
              <w:t>1</w:t>
            </w:r>
            <w:r w:rsidR="00793D09" w:rsidRPr="009B15C6">
              <w:rPr>
                <w:rFonts w:cs="Times New Roman"/>
                <w:sz w:val="20"/>
                <w:szCs w:val="20"/>
                <w:lang w:eastAsia="ru-RU"/>
              </w:rPr>
              <w:t>4</w:t>
            </w:r>
            <w:r w:rsidRPr="009B15C6">
              <w:rPr>
                <w:rFonts w:cs="Times New Roman"/>
                <w:sz w:val="20"/>
                <w:szCs w:val="20"/>
                <w:lang w:eastAsia="ru-RU"/>
              </w:rPr>
              <w:t>.</w:t>
            </w:r>
            <w:r w:rsidRPr="009B15C6">
              <w:rPr>
                <w:sz w:val="20"/>
                <w:szCs w:val="20"/>
              </w:rPr>
              <w:t xml:space="preserve"> </w:t>
            </w:r>
            <w:r w:rsidRPr="009B15C6">
              <w:rPr>
                <w:rFonts w:cs="Times New Roman"/>
                <w:sz w:val="20"/>
                <w:szCs w:val="20"/>
              </w:rPr>
              <w:t xml:space="preserve">Законом Ханты-Мансийского автономного округа - Югры от 27.11.2025 № 87-оз «О бюджете Ханты-Мансийского автономного округа - Югры на 2026 год и на плановый период 2027 и 2028 годов» запланировано предоставление городу субсидии на модернизацию объектов жилищно-коммунального хозяйства в объеме 1,687 млрд. рублей, предоставляемой за счет казначейского инфраструктурного кредита. </w:t>
            </w:r>
          </w:p>
          <w:p w14:paraId="0F00485C"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rPr>
              <w:t xml:space="preserve">Это позволит построить котельную тепловой мощностью 18,5 МВт для обеспечения тепловой энергией территории жилой застройки и объектов социально-культурного назначения (поликлиника, средняя общеобразовательная школа, спорткомплекс) поселка Юность, сети водоснабжения поселка Юность общей мощностью 7 152,72 куб. м воды в сутки, сети водоотведения поселка Юность общей мощностью </w:t>
            </w:r>
            <w:r w:rsidRPr="009B15C6">
              <w:rPr>
                <w:rFonts w:cs="Times New Roman"/>
                <w:sz w:val="20"/>
                <w:szCs w:val="20"/>
                <w:lang w:eastAsia="ru-RU"/>
              </w:rPr>
              <w:t>5 </w:t>
            </w:r>
            <w:r w:rsidRPr="009B15C6">
              <w:rPr>
                <w:rFonts w:cs="Times New Roman"/>
                <w:spacing w:val="-4"/>
                <w:sz w:val="20"/>
                <w:szCs w:val="20"/>
                <w:lang w:eastAsia="ru-RU"/>
              </w:rPr>
              <w:t>347,81 куб. метров стоков в сутки. На территории поселка запланировано строительство 3 школ: на 1 000 учащихся, на 844 учащихся, на 239 учащихся; 4 детских садов: 2 по 300 мест, 1 на 350 мест, 1 на 71 место.</w:t>
            </w:r>
            <w:r w:rsidRPr="009B15C6">
              <w:rPr>
                <w:rFonts w:cs="Times New Roman"/>
                <w:sz w:val="20"/>
                <w:szCs w:val="20"/>
                <w:lang w:eastAsia="ru-RU"/>
              </w:rPr>
              <w:t xml:space="preserve"> Планируемый ввод жилья 395 100 кв. метров. Планируемая численность населения поселка Юность составит 13 239 жителей. </w:t>
            </w:r>
          </w:p>
          <w:p w14:paraId="18E4B695" w14:textId="77777777" w:rsidR="00896C94" w:rsidRPr="009B15C6" w:rsidRDefault="00896C94" w:rsidP="00896C94">
            <w:pPr>
              <w:widowControl w:val="0"/>
              <w:pBdr>
                <w:top w:val="single" w:sz="4" w:space="0" w:color="FFFFFF"/>
                <w:left w:val="single" w:sz="4" w:space="0" w:color="FFFFFF"/>
                <w:bottom w:val="single" w:sz="4" w:space="3" w:color="FFFFFF"/>
                <w:right w:val="single" w:sz="4" w:space="2" w:color="FFFFFF"/>
              </w:pBdr>
              <w:rPr>
                <w:rFonts w:cs="Times New Roman"/>
                <w:sz w:val="20"/>
                <w:szCs w:val="20"/>
                <w:lang w:eastAsia="ru-RU"/>
              </w:rPr>
            </w:pPr>
            <w:r w:rsidRPr="009B15C6">
              <w:rPr>
                <w:rFonts w:cs="Times New Roman"/>
                <w:sz w:val="20"/>
                <w:szCs w:val="20"/>
                <w:lang w:eastAsia="ru-RU"/>
              </w:rPr>
              <w:t>Также средства пойдут на строительство и реконструкцию в 2027-2028 годах сетей теплоснабжения в целях подключения перспективных потребителей западной части города Сургута (микрорайоны 35, 35А) для нужд теплоснабжения жилой застройки общей площадью домов 388,5 тыс. кв. метров и объектов социального назначения, а также выполнить перераспределение существующих тепловых нагрузок в северо-западной части города для высвобождения мощности с котельной К-45</w:t>
            </w:r>
          </w:p>
        </w:tc>
      </w:tr>
      <w:tr w:rsidR="00896C94" w:rsidRPr="009B15C6" w14:paraId="2F6413F2"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9B71A8" w14:textId="1DC6E3E2" w:rsidR="00896C94" w:rsidRPr="009B15C6" w:rsidRDefault="00896C94" w:rsidP="00793D09">
            <w:pPr>
              <w:rPr>
                <w:rFonts w:cs="Times New Roman"/>
                <w:sz w:val="20"/>
                <w:szCs w:val="20"/>
                <w:lang w:eastAsia="ru-RU"/>
              </w:rPr>
            </w:pPr>
            <w:r w:rsidRPr="009B15C6">
              <w:rPr>
                <w:rFonts w:cs="Times New Roman"/>
                <w:sz w:val="20"/>
                <w:szCs w:val="20"/>
                <w:lang w:eastAsia="ru-RU"/>
              </w:rPr>
              <w:lastRenderedPageBreak/>
              <w:t>1</w:t>
            </w:r>
            <w:r w:rsidR="00793D09" w:rsidRPr="009B15C6">
              <w:rPr>
                <w:rFonts w:cs="Times New Roman"/>
                <w:sz w:val="20"/>
                <w:szCs w:val="20"/>
                <w:lang w:eastAsia="ru-RU"/>
              </w:rPr>
              <w:t>5</w:t>
            </w:r>
            <w:r w:rsidRPr="009B15C6">
              <w:rPr>
                <w:rFonts w:cs="Times New Roman"/>
                <w:sz w:val="20"/>
                <w:szCs w:val="20"/>
                <w:lang w:eastAsia="ru-RU"/>
              </w:rPr>
              <w:t xml:space="preserve">. Реализация инвестиционного проекта «Оптимизация и развитие производственного комплекса «НОВОТЕХ». Проект по капитальному ремонту и восстановлению грузовой техники. Реализация проекта связана со сферой экономики в области ремонта и технического обслуживания машин и оборудования в целях </w:t>
            </w:r>
            <w:proofErr w:type="spellStart"/>
            <w:r w:rsidRPr="009B15C6">
              <w:rPr>
                <w:rFonts w:cs="Times New Roman"/>
                <w:sz w:val="20"/>
                <w:szCs w:val="20"/>
                <w:lang w:eastAsia="ru-RU"/>
              </w:rPr>
              <w:t>импортозамещения</w:t>
            </w:r>
            <w:proofErr w:type="spellEnd"/>
            <w:r w:rsidRPr="009B15C6">
              <w:rPr>
                <w:rFonts w:cs="Times New Roman"/>
                <w:sz w:val="20"/>
                <w:szCs w:val="20"/>
                <w:lang w:eastAsia="ru-RU"/>
              </w:rPr>
              <w:t xml:space="preserve">. Срок реализации инвестиционного проекта 2025 – 2030 годы. Планируемый объем инвестиций составит более 159 млн. рублей. Реализация инвестиционного проекта позволит создать не менее </w:t>
            </w:r>
            <w:r w:rsidRPr="009B15C6">
              <w:rPr>
                <w:rFonts w:cs="Times New Roman"/>
                <w:sz w:val="20"/>
                <w:szCs w:val="20"/>
                <w:lang w:eastAsia="ru-RU"/>
              </w:rPr>
              <w:br/>
              <w:t xml:space="preserve">10 новых рабочих мест. В целях реализации масштабного инвестиционного вышло распоряжение Губернатора </w:t>
            </w:r>
            <w:r w:rsidRPr="009B15C6">
              <w:rPr>
                <w:sz w:val="20"/>
              </w:rPr>
              <w:t xml:space="preserve">Ханты-Мансийского автономного округа – Югры </w:t>
            </w:r>
            <w:r w:rsidRPr="009B15C6">
              <w:rPr>
                <w:rFonts w:cs="Times New Roman"/>
                <w:sz w:val="20"/>
                <w:szCs w:val="20"/>
                <w:lang w:eastAsia="ru-RU"/>
              </w:rPr>
              <w:t>от 14.08.2025 № 255-рг «О предоставлении земельного участка в аренду без проведения торгов». 23.09.2025 между Администрацией города и ООО ПКФ «НОВОТЕХ» заключен договор аренды земельного участка</w:t>
            </w:r>
          </w:p>
        </w:tc>
      </w:tr>
      <w:tr w:rsidR="00896C94" w:rsidRPr="009B15C6" w14:paraId="0ABB33DC"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5E038E" w14:textId="2F9A64A9" w:rsidR="00896C94" w:rsidRPr="009B15C6" w:rsidRDefault="00896C94" w:rsidP="00793D09">
            <w:pPr>
              <w:rPr>
                <w:rFonts w:cs="Times New Roman"/>
                <w:sz w:val="20"/>
                <w:szCs w:val="20"/>
                <w:lang w:eastAsia="ru-RU"/>
              </w:rPr>
            </w:pPr>
            <w:r w:rsidRPr="009B15C6">
              <w:rPr>
                <w:rFonts w:cs="Times New Roman"/>
                <w:sz w:val="20"/>
                <w:szCs w:val="20"/>
                <w:lang w:eastAsia="ru-RU"/>
              </w:rPr>
              <w:t>1</w:t>
            </w:r>
            <w:r w:rsidR="00793D09" w:rsidRPr="009B15C6">
              <w:rPr>
                <w:rFonts w:cs="Times New Roman"/>
                <w:sz w:val="20"/>
                <w:szCs w:val="20"/>
                <w:lang w:eastAsia="ru-RU"/>
              </w:rPr>
              <w:t>6</w:t>
            </w:r>
            <w:r w:rsidRPr="009B15C6">
              <w:rPr>
                <w:rFonts w:cs="Times New Roman"/>
                <w:sz w:val="20"/>
                <w:szCs w:val="20"/>
                <w:lang w:eastAsia="ru-RU"/>
              </w:rPr>
              <w:t>. В стадии планируемого к реализации инвестиционный проект по развитию транспортной инфраструктуры на территории города «Сургутский транспортно-логистический комплекс». Планируемый объем инвестиций составит более 20 млрд. рублей. Объем налоговых поступлений в территориальный бюджет составит 975 млн. рублей. Реализация инвестиционного проекта позволит создать не менее 700 новых рабочих мест. Плановая мощность производства (объем строительства) – 300 000 кв. метров</w:t>
            </w:r>
          </w:p>
        </w:tc>
      </w:tr>
      <w:tr w:rsidR="00896C94" w:rsidRPr="009B15C6" w14:paraId="6F08181F"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C12728" w14:textId="4DFF673A" w:rsidR="00896C94" w:rsidRPr="009B15C6" w:rsidRDefault="00896C94" w:rsidP="00793D09">
            <w:pPr>
              <w:rPr>
                <w:rFonts w:cs="Times New Roman"/>
                <w:sz w:val="20"/>
                <w:szCs w:val="20"/>
                <w:lang w:eastAsia="ru-RU"/>
              </w:rPr>
            </w:pPr>
            <w:r w:rsidRPr="009B15C6">
              <w:rPr>
                <w:rFonts w:cs="Times New Roman"/>
                <w:sz w:val="20"/>
                <w:szCs w:val="20"/>
                <w:lang w:eastAsia="ru-RU"/>
              </w:rPr>
              <w:t>1</w:t>
            </w:r>
            <w:r w:rsidR="00793D09" w:rsidRPr="009B15C6">
              <w:rPr>
                <w:rFonts w:cs="Times New Roman"/>
                <w:sz w:val="20"/>
                <w:szCs w:val="20"/>
                <w:lang w:eastAsia="ru-RU"/>
              </w:rPr>
              <w:t>7</w:t>
            </w:r>
            <w:r w:rsidRPr="009B15C6">
              <w:rPr>
                <w:rFonts w:cs="Times New Roman"/>
                <w:sz w:val="20"/>
                <w:szCs w:val="20"/>
                <w:lang w:eastAsia="ru-RU"/>
              </w:rPr>
              <w:t>. В стадии планируемого к реализации инвестиционный проект «Термальный лечебно-оздоровительный комплекс «Источник здоровья», направленный на поддержание и развитие туристско-рекреационного потенциала города и региона. Планируемый объем инвестиций составит более 5 млрд. рублей. Объем налоговых поступлений в территориальный бюджет составит 496 млн. рублей. Реализация инвестиционного проекта позволит создать не менее 350 новых рабочих мест</w:t>
            </w:r>
          </w:p>
        </w:tc>
      </w:tr>
      <w:tr w:rsidR="00896C94" w:rsidRPr="009B15C6" w14:paraId="10DA2C7F"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92615D" w14:textId="3B8C3216" w:rsidR="00896C94" w:rsidRPr="009B15C6" w:rsidRDefault="00896C94" w:rsidP="00896C94">
            <w:pPr>
              <w:rPr>
                <w:rFonts w:cs="Times New Roman"/>
                <w:sz w:val="20"/>
                <w:szCs w:val="20"/>
                <w:lang w:eastAsia="ru-RU"/>
              </w:rPr>
            </w:pPr>
            <w:r w:rsidRPr="009B15C6">
              <w:rPr>
                <w:rFonts w:cs="Times New Roman"/>
                <w:sz w:val="20"/>
                <w:szCs w:val="20"/>
                <w:lang w:eastAsia="ru-RU"/>
              </w:rPr>
              <w:t>1</w:t>
            </w:r>
            <w:r w:rsidR="00793D09" w:rsidRPr="009B15C6">
              <w:rPr>
                <w:rFonts w:cs="Times New Roman"/>
                <w:sz w:val="20"/>
                <w:szCs w:val="20"/>
                <w:lang w:eastAsia="ru-RU"/>
              </w:rPr>
              <w:t>8</w:t>
            </w:r>
            <w:r w:rsidRPr="009B15C6">
              <w:rPr>
                <w:rFonts w:cs="Times New Roman"/>
                <w:sz w:val="20"/>
                <w:szCs w:val="20"/>
                <w:lang w:eastAsia="ru-RU"/>
              </w:rPr>
              <w:t xml:space="preserve">. С целью развития транспортной инфраструктуры на территории города между Администрацией города </w:t>
            </w:r>
            <w:r w:rsidRPr="009B15C6">
              <w:rPr>
                <w:rFonts w:cs="Times New Roman"/>
                <w:sz w:val="20"/>
                <w:szCs w:val="20"/>
                <w:lang w:eastAsia="ru-RU"/>
              </w:rPr>
              <w:br/>
              <w:t>и обществом с ограниченной ответственностью «</w:t>
            </w:r>
            <w:proofErr w:type="spellStart"/>
            <w:r w:rsidRPr="009B15C6">
              <w:rPr>
                <w:rFonts w:cs="Times New Roman"/>
                <w:sz w:val="20"/>
                <w:szCs w:val="20"/>
                <w:lang w:eastAsia="ru-RU"/>
              </w:rPr>
              <w:t>Сибнефтехимтрейд</w:t>
            </w:r>
            <w:proofErr w:type="spellEnd"/>
            <w:r w:rsidRPr="009B15C6">
              <w:rPr>
                <w:rFonts w:cs="Times New Roman"/>
                <w:sz w:val="20"/>
                <w:szCs w:val="20"/>
                <w:lang w:eastAsia="ru-RU"/>
              </w:rPr>
              <w:t xml:space="preserve">» 23.03.2026 заключено соглашение </w:t>
            </w:r>
            <w:r w:rsidRPr="009B15C6">
              <w:rPr>
                <w:rFonts w:cs="Times New Roman"/>
                <w:sz w:val="20"/>
                <w:szCs w:val="20"/>
                <w:lang w:eastAsia="ru-RU"/>
              </w:rPr>
              <w:br/>
              <w:t xml:space="preserve">о сопровождении при реализации инвестиционного проекта «Строительство автомобильной газонаполнительной компрессорной станции (АГНКС)» по принципу «одного окна» в муниципальном образовании городской округ Сургут Ханты-Мансийского автономного округа –Югры. </w:t>
            </w:r>
          </w:p>
          <w:p w14:paraId="1EADE941" w14:textId="77777777" w:rsidR="00896C94" w:rsidRPr="009B15C6" w:rsidRDefault="00896C94" w:rsidP="00896C94">
            <w:pPr>
              <w:rPr>
                <w:rFonts w:cs="Times New Roman"/>
                <w:sz w:val="20"/>
                <w:szCs w:val="20"/>
                <w:lang w:eastAsia="ru-RU"/>
              </w:rPr>
            </w:pPr>
            <w:r w:rsidRPr="009B15C6">
              <w:rPr>
                <w:rFonts w:cs="Times New Roman"/>
                <w:sz w:val="20"/>
                <w:szCs w:val="20"/>
                <w:lang w:eastAsia="ru-RU"/>
              </w:rPr>
              <w:t xml:space="preserve">Целью реализации инвестиционного проекта является строительство АГНКС для заправки муниципального </w:t>
            </w:r>
            <w:r w:rsidRPr="009B15C6">
              <w:rPr>
                <w:rFonts w:cs="Times New Roman"/>
                <w:sz w:val="20"/>
                <w:szCs w:val="20"/>
                <w:lang w:eastAsia="ru-RU"/>
              </w:rPr>
              <w:br/>
              <w:t>и коммерческого пассажирского и грузового транспорта, использующего компримированный природный газ (метан) в качестве топлива. Планируемый объем инвестиций – не менее 60 млн. рублей. Объем налоговых поступлений в территориальный бюджет - 975 млн. рублей. При реализации инвестиционного проекта в период с 2026 по 2027 планируется создать не менее 10 единиц новых рабочих мест. Плановая мощность производства 50 млн./литров в год. В настоящее время осуществляются мероприятия по подбору земельного участка</w:t>
            </w:r>
          </w:p>
        </w:tc>
      </w:tr>
      <w:tr w:rsidR="001B2BA8" w:rsidRPr="009B15C6" w14:paraId="0062246D" w14:textId="77777777" w:rsidTr="00896C94">
        <w:tc>
          <w:tcPr>
            <w:tcW w:w="97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4F3BB9" w14:textId="77777777" w:rsidR="001B2BA8" w:rsidRPr="009B15C6" w:rsidRDefault="001B2BA8" w:rsidP="001B2BA8">
            <w:pPr>
              <w:rPr>
                <w:rFonts w:cs="Times New Roman"/>
                <w:sz w:val="20"/>
                <w:szCs w:val="20"/>
                <w:lang w:eastAsia="ru-RU"/>
              </w:rPr>
            </w:pPr>
            <w:r w:rsidRPr="009B15C6">
              <w:rPr>
                <w:rFonts w:cs="Times New Roman"/>
                <w:sz w:val="20"/>
                <w:szCs w:val="20"/>
                <w:lang w:eastAsia="ru-RU"/>
              </w:rPr>
              <w:t xml:space="preserve">19. Создание Центра обработки данных (ЦОД) в Сургуте. В рамках этого проекта в Сургуте начнется проектирование, строительство и последующая эксплуатация современных центров обработки данных, </w:t>
            </w:r>
          </w:p>
          <w:p w14:paraId="73899691" w14:textId="75597E4D" w:rsidR="001B2BA8" w:rsidRPr="009B15C6" w:rsidRDefault="001B2BA8" w:rsidP="001B2BA8">
            <w:pPr>
              <w:rPr>
                <w:rFonts w:cs="Times New Roman"/>
                <w:sz w:val="20"/>
                <w:szCs w:val="20"/>
                <w:lang w:eastAsia="ru-RU"/>
              </w:rPr>
            </w:pPr>
            <w:r w:rsidRPr="009B15C6">
              <w:rPr>
                <w:rFonts w:cs="Times New Roman"/>
                <w:sz w:val="20"/>
                <w:szCs w:val="20"/>
                <w:lang w:eastAsia="ru-RU"/>
              </w:rPr>
              <w:t>что обеспечит регион надежными мощностями для хранения и обработки возрастающих объемов информации. Трехстороннее соглашение между правительством Югры, Администрацией города и компанией «Ориент Бридж» подписано 17.06.2026 на площадке XVII Международного IT-форума с участием стран БРИКС и ШОС в Ханты-Мансийске. К реализации проекта инвестор планирует приступить в 2027 году</w:t>
            </w:r>
          </w:p>
        </w:tc>
      </w:tr>
    </w:tbl>
    <w:p w14:paraId="1CE9BB5D" w14:textId="77777777" w:rsidR="00896C94" w:rsidRPr="009B15C6" w:rsidRDefault="00896C94" w:rsidP="00896C94"/>
    <w:p w14:paraId="7DD158C5" w14:textId="21CF483E" w:rsidR="00896C94" w:rsidRPr="009B15C6" w:rsidRDefault="00896C94" w:rsidP="00427374">
      <w:pPr>
        <w:rPr>
          <w:rFonts w:eastAsia="Calibri"/>
          <w:szCs w:val="28"/>
        </w:rPr>
      </w:pPr>
    </w:p>
    <w:p w14:paraId="2813325D" w14:textId="7F26D855" w:rsidR="00896C94" w:rsidRPr="009B15C6" w:rsidRDefault="00896C94" w:rsidP="00427374">
      <w:pPr>
        <w:rPr>
          <w:rFonts w:eastAsia="Calibri"/>
          <w:szCs w:val="28"/>
        </w:rPr>
      </w:pPr>
    </w:p>
    <w:p w14:paraId="104639CE" w14:textId="644F6C88" w:rsidR="00896C94" w:rsidRPr="009B15C6" w:rsidRDefault="00896C94" w:rsidP="00427374">
      <w:pPr>
        <w:rPr>
          <w:rFonts w:eastAsia="Calibri"/>
          <w:szCs w:val="28"/>
        </w:rPr>
      </w:pPr>
    </w:p>
    <w:p w14:paraId="560386FB" w14:textId="77777777" w:rsidR="00896C94" w:rsidRPr="009B15C6" w:rsidRDefault="00896C94" w:rsidP="00427374">
      <w:pPr>
        <w:rPr>
          <w:rFonts w:eastAsia="Calibri"/>
          <w:szCs w:val="28"/>
        </w:rPr>
      </w:pPr>
    </w:p>
    <w:p w14:paraId="14E41A12" w14:textId="2696AF57" w:rsidR="00427374" w:rsidRPr="009B15C6" w:rsidRDefault="00427374" w:rsidP="00427374">
      <w:pPr>
        <w:rPr>
          <w:rFonts w:eastAsia="Calibri"/>
          <w:szCs w:val="28"/>
        </w:rPr>
      </w:pPr>
      <w:r w:rsidRPr="009B15C6">
        <w:rPr>
          <w:rFonts w:eastAsia="Calibri"/>
          <w:szCs w:val="28"/>
        </w:rPr>
        <w:br w:type="page"/>
      </w:r>
    </w:p>
    <w:p w14:paraId="0DC8E91A" w14:textId="591AF9C8" w:rsidR="00427374" w:rsidRPr="009B15C6" w:rsidRDefault="00427374" w:rsidP="00427374">
      <w:pPr>
        <w:ind w:firstLine="7230"/>
        <w:jc w:val="right"/>
        <w:rPr>
          <w:szCs w:val="28"/>
        </w:rPr>
      </w:pPr>
      <w:r w:rsidRPr="009B15C6">
        <w:rPr>
          <w:szCs w:val="28"/>
        </w:rPr>
        <w:lastRenderedPageBreak/>
        <w:t>Таблица 1</w:t>
      </w:r>
      <w:r w:rsidR="00E54F74" w:rsidRPr="009B15C6">
        <w:rPr>
          <w:szCs w:val="28"/>
        </w:rPr>
        <w:t>3</w:t>
      </w:r>
    </w:p>
    <w:p w14:paraId="6FA345A3" w14:textId="77777777" w:rsidR="00427374" w:rsidRPr="009B15C6" w:rsidRDefault="00427374" w:rsidP="00427374">
      <w:pPr>
        <w:ind w:firstLine="7230"/>
        <w:jc w:val="right"/>
        <w:rPr>
          <w:szCs w:val="28"/>
        </w:rPr>
      </w:pPr>
    </w:p>
    <w:p w14:paraId="66A4FC62" w14:textId="77777777" w:rsidR="004223D9" w:rsidRPr="009B15C6" w:rsidRDefault="004223D9" w:rsidP="004223D9">
      <w:pPr>
        <w:autoSpaceDE w:val="0"/>
        <w:autoSpaceDN w:val="0"/>
        <w:adjustRightInd w:val="0"/>
        <w:jc w:val="center"/>
        <w:rPr>
          <w:rFonts w:eastAsia="Times New Roman" w:cs="Times New Roman"/>
          <w:szCs w:val="28"/>
          <w:lang w:eastAsia="ru-RU"/>
        </w:rPr>
      </w:pPr>
      <w:r w:rsidRPr="009B15C6">
        <w:rPr>
          <w:rFonts w:eastAsia="Times New Roman" w:cs="Times New Roman"/>
          <w:szCs w:val="28"/>
          <w:lang w:eastAsia="ru-RU"/>
        </w:rPr>
        <w:t xml:space="preserve">Информация об инициативных проектах, </w:t>
      </w:r>
    </w:p>
    <w:p w14:paraId="4132339D" w14:textId="4B21B18B" w:rsidR="00726D24" w:rsidRPr="009B15C6" w:rsidRDefault="004223D9" w:rsidP="004223D9">
      <w:pPr>
        <w:autoSpaceDE w:val="0"/>
        <w:autoSpaceDN w:val="0"/>
        <w:adjustRightInd w:val="0"/>
        <w:jc w:val="center"/>
        <w:rPr>
          <w:rFonts w:eastAsia="Times New Roman" w:cs="Times New Roman"/>
          <w:szCs w:val="28"/>
          <w:lang w:eastAsia="ru-RU"/>
        </w:rPr>
      </w:pPr>
      <w:r w:rsidRPr="009B15C6">
        <w:rPr>
          <w:rFonts w:eastAsia="Times New Roman" w:cs="Times New Roman"/>
          <w:szCs w:val="28"/>
          <w:lang w:eastAsia="ru-RU"/>
        </w:rPr>
        <w:t>запланированных к реализации в 2026 году</w:t>
      </w:r>
    </w:p>
    <w:p w14:paraId="25BB55A1" w14:textId="77777777" w:rsidR="004223D9" w:rsidRPr="009B15C6" w:rsidRDefault="004223D9" w:rsidP="004223D9">
      <w:pPr>
        <w:autoSpaceDE w:val="0"/>
        <w:autoSpaceDN w:val="0"/>
        <w:adjustRightInd w:val="0"/>
        <w:jc w:val="center"/>
        <w:rPr>
          <w:rFonts w:eastAsia="Times New Roman" w:cs="Times New Roman"/>
          <w:szCs w:val="28"/>
          <w:lang w:eastAsia="ru-RU"/>
        </w:rPr>
      </w:pPr>
    </w:p>
    <w:tbl>
      <w:tblPr>
        <w:tblStyle w:val="41"/>
        <w:tblW w:w="9634" w:type="dxa"/>
        <w:tblLook w:val="04A0" w:firstRow="1" w:lastRow="0" w:firstColumn="1" w:lastColumn="0" w:noHBand="0" w:noVBand="1"/>
      </w:tblPr>
      <w:tblGrid>
        <w:gridCol w:w="540"/>
        <w:gridCol w:w="3283"/>
        <w:gridCol w:w="5811"/>
      </w:tblGrid>
      <w:tr w:rsidR="00393B67" w:rsidRPr="009B15C6" w14:paraId="0DE6EC51" w14:textId="77777777" w:rsidTr="00A5733F">
        <w:trPr>
          <w:trHeight w:val="495"/>
        </w:trPr>
        <w:tc>
          <w:tcPr>
            <w:tcW w:w="540" w:type="dxa"/>
          </w:tcPr>
          <w:p w14:paraId="10A56F83" w14:textId="77777777" w:rsidR="004223D9" w:rsidRPr="009B15C6" w:rsidRDefault="004223D9" w:rsidP="004223D9">
            <w:pPr>
              <w:jc w:val="center"/>
              <w:rPr>
                <w:sz w:val="20"/>
              </w:rPr>
            </w:pPr>
            <w:r w:rsidRPr="009B15C6">
              <w:rPr>
                <w:sz w:val="20"/>
              </w:rPr>
              <w:t>№ п/п</w:t>
            </w:r>
          </w:p>
        </w:tc>
        <w:tc>
          <w:tcPr>
            <w:tcW w:w="3283" w:type="dxa"/>
          </w:tcPr>
          <w:p w14:paraId="35B3A751" w14:textId="77777777" w:rsidR="004223D9" w:rsidRPr="009B15C6" w:rsidRDefault="004223D9" w:rsidP="004223D9">
            <w:pPr>
              <w:jc w:val="center"/>
              <w:rPr>
                <w:sz w:val="20"/>
              </w:rPr>
            </w:pPr>
            <w:r w:rsidRPr="009B15C6">
              <w:rPr>
                <w:sz w:val="20"/>
              </w:rPr>
              <w:t>Наименование инициативного проекта</w:t>
            </w:r>
          </w:p>
        </w:tc>
        <w:tc>
          <w:tcPr>
            <w:tcW w:w="5811" w:type="dxa"/>
          </w:tcPr>
          <w:p w14:paraId="4826A724" w14:textId="77777777" w:rsidR="004223D9" w:rsidRPr="009B15C6" w:rsidRDefault="004223D9" w:rsidP="004223D9">
            <w:pPr>
              <w:jc w:val="center"/>
              <w:rPr>
                <w:sz w:val="20"/>
              </w:rPr>
            </w:pPr>
            <w:r w:rsidRPr="009B15C6">
              <w:rPr>
                <w:sz w:val="20"/>
              </w:rPr>
              <w:t>Описание проекта</w:t>
            </w:r>
          </w:p>
        </w:tc>
      </w:tr>
      <w:tr w:rsidR="00393B67" w:rsidRPr="009B15C6" w14:paraId="70F4A03B" w14:textId="77777777" w:rsidTr="00A5733F">
        <w:trPr>
          <w:trHeight w:val="495"/>
        </w:trPr>
        <w:tc>
          <w:tcPr>
            <w:tcW w:w="540" w:type="dxa"/>
          </w:tcPr>
          <w:p w14:paraId="6F04A9E7" w14:textId="77777777" w:rsidR="004223D9" w:rsidRPr="009B15C6" w:rsidRDefault="004223D9" w:rsidP="004223D9">
            <w:pPr>
              <w:jc w:val="center"/>
              <w:rPr>
                <w:sz w:val="20"/>
              </w:rPr>
            </w:pPr>
            <w:r w:rsidRPr="009B15C6">
              <w:rPr>
                <w:sz w:val="20"/>
              </w:rPr>
              <w:t>1</w:t>
            </w:r>
          </w:p>
        </w:tc>
        <w:tc>
          <w:tcPr>
            <w:tcW w:w="3283" w:type="dxa"/>
          </w:tcPr>
          <w:p w14:paraId="20F6F1E4" w14:textId="77777777" w:rsidR="004223D9" w:rsidRPr="009B15C6" w:rsidRDefault="004223D9" w:rsidP="004223D9">
            <w:pPr>
              <w:rPr>
                <w:sz w:val="20"/>
              </w:rPr>
            </w:pPr>
            <w:r w:rsidRPr="009B15C6">
              <w:rPr>
                <w:sz w:val="20"/>
              </w:rPr>
              <w:t>Открытие пространства для молодых семей «ДЖЕМ»</w:t>
            </w:r>
          </w:p>
        </w:tc>
        <w:tc>
          <w:tcPr>
            <w:tcW w:w="5811" w:type="dxa"/>
          </w:tcPr>
          <w:p w14:paraId="3CAA6BC1" w14:textId="77777777" w:rsidR="004223D9" w:rsidRPr="009B15C6" w:rsidRDefault="004223D9" w:rsidP="004223D9">
            <w:pPr>
              <w:rPr>
                <w:sz w:val="20"/>
              </w:rPr>
            </w:pPr>
            <w:r w:rsidRPr="009B15C6">
              <w:rPr>
                <w:sz w:val="20"/>
              </w:rPr>
              <w:t xml:space="preserve">Создание многофункционального пространства для молодых семей в помещении молодежного центра технического моделирования «Амулет» (улица Энтузиастов, дом 1), включающего досуговые зоны, семейный музыкальный </w:t>
            </w:r>
            <w:proofErr w:type="spellStart"/>
            <w:r w:rsidRPr="009B15C6">
              <w:rPr>
                <w:sz w:val="20"/>
              </w:rPr>
              <w:t>коворкинг</w:t>
            </w:r>
            <w:proofErr w:type="spellEnd"/>
            <w:r w:rsidRPr="009B15C6">
              <w:rPr>
                <w:sz w:val="20"/>
              </w:rPr>
              <w:t>-пространство для спорта и развития и др.</w:t>
            </w:r>
          </w:p>
        </w:tc>
      </w:tr>
      <w:tr w:rsidR="00393B67" w:rsidRPr="009B15C6" w14:paraId="0BA16F6B" w14:textId="77777777" w:rsidTr="00A5733F">
        <w:trPr>
          <w:trHeight w:val="495"/>
        </w:trPr>
        <w:tc>
          <w:tcPr>
            <w:tcW w:w="540" w:type="dxa"/>
          </w:tcPr>
          <w:p w14:paraId="73B3DE75" w14:textId="77777777" w:rsidR="004223D9" w:rsidRPr="009B15C6" w:rsidRDefault="004223D9" w:rsidP="004223D9">
            <w:pPr>
              <w:jc w:val="center"/>
              <w:rPr>
                <w:sz w:val="20"/>
              </w:rPr>
            </w:pPr>
            <w:r w:rsidRPr="009B15C6">
              <w:rPr>
                <w:sz w:val="20"/>
              </w:rPr>
              <w:t>2</w:t>
            </w:r>
          </w:p>
        </w:tc>
        <w:tc>
          <w:tcPr>
            <w:tcW w:w="3283" w:type="dxa"/>
          </w:tcPr>
          <w:p w14:paraId="566A256A" w14:textId="77777777" w:rsidR="004223D9" w:rsidRPr="009B15C6" w:rsidRDefault="004223D9" w:rsidP="004223D9">
            <w:pPr>
              <w:rPr>
                <w:sz w:val="20"/>
              </w:rPr>
            </w:pPr>
            <w:r w:rsidRPr="009B15C6">
              <w:rPr>
                <w:sz w:val="20"/>
              </w:rPr>
              <w:t>Открытие молодежного пространства «Куб»</w:t>
            </w:r>
          </w:p>
        </w:tc>
        <w:tc>
          <w:tcPr>
            <w:tcW w:w="5811" w:type="dxa"/>
          </w:tcPr>
          <w:p w14:paraId="412A378A" w14:textId="77777777" w:rsidR="004223D9" w:rsidRPr="009B15C6" w:rsidRDefault="004223D9" w:rsidP="004223D9">
            <w:pPr>
              <w:rPr>
                <w:sz w:val="20"/>
              </w:rPr>
            </w:pPr>
            <w:r w:rsidRPr="009B15C6">
              <w:rPr>
                <w:sz w:val="20"/>
              </w:rPr>
              <w:t>Создание на базе клуба «Космос» (проспект Комсомольский, дом 31) современной досугово-просветительской площадки, способствующей формированию и развитию молодежных сообществ в сфере игровой событийности</w:t>
            </w:r>
          </w:p>
        </w:tc>
      </w:tr>
      <w:tr w:rsidR="00393B67" w:rsidRPr="009B15C6" w14:paraId="0C86D7AE" w14:textId="77777777" w:rsidTr="00A5733F">
        <w:trPr>
          <w:trHeight w:val="495"/>
        </w:trPr>
        <w:tc>
          <w:tcPr>
            <w:tcW w:w="540" w:type="dxa"/>
          </w:tcPr>
          <w:p w14:paraId="4B3C1DE2" w14:textId="77777777" w:rsidR="004223D9" w:rsidRPr="009B15C6" w:rsidRDefault="004223D9" w:rsidP="004223D9">
            <w:pPr>
              <w:jc w:val="center"/>
              <w:rPr>
                <w:sz w:val="20"/>
              </w:rPr>
            </w:pPr>
            <w:r w:rsidRPr="009B15C6">
              <w:rPr>
                <w:sz w:val="20"/>
              </w:rPr>
              <w:t>3</w:t>
            </w:r>
          </w:p>
        </w:tc>
        <w:tc>
          <w:tcPr>
            <w:tcW w:w="3283" w:type="dxa"/>
          </w:tcPr>
          <w:p w14:paraId="5C5341EA" w14:textId="77777777" w:rsidR="004223D9" w:rsidRPr="009B15C6" w:rsidRDefault="004223D9" w:rsidP="004223D9">
            <w:pPr>
              <w:rPr>
                <w:sz w:val="20"/>
              </w:rPr>
            </w:pPr>
            <w:r w:rsidRPr="009B15C6">
              <w:rPr>
                <w:sz w:val="20"/>
              </w:rPr>
              <w:t>Безопасный путь к школе и детскому саду в микрорайоне 40 (2 этап, СМР)</w:t>
            </w:r>
          </w:p>
        </w:tc>
        <w:tc>
          <w:tcPr>
            <w:tcW w:w="5811" w:type="dxa"/>
          </w:tcPr>
          <w:p w14:paraId="6B6CFF1C" w14:textId="77777777" w:rsidR="00742345" w:rsidRPr="009B15C6" w:rsidRDefault="004223D9" w:rsidP="004223D9">
            <w:pPr>
              <w:rPr>
                <w:sz w:val="20"/>
              </w:rPr>
            </w:pPr>
            <w:r w:rsidRPr="009B15C6">
              <w:rPr>
                <w:sz w:val="20"/>
              </w:rPr>
              <w:t xml:space="preserve">Устройство тротуара со скамейками и урнами, ведущего </w:t>
            </w:r>
          </w:p>
          <w:p w14:paraId="43CBAF40" w14:textId="77777777" w:rsidR="00742345" w:rsidRPr="009B15C6" w:rsidRDefault="004223D9" w:rsidP="004223D9">
            <w:pPr>
              <w:rPr>
                <w:sz w:val="20"/>
              </w:rPr>
            </w:pPr>
            <w:r w:rsidRPr="009B15C6">
              <w:rPr>
                <w:sz w:val="20"/>
              </w:rPr>
              <w:t xml:space="preserve">к образовательным учреждениям города МБОУ СОШ № 9 </w:t>
            </w:r>
          </w:p>
          <w:p w14:paraId="01148D8C" w14:textId="1F921F69" w:rsidR="004223D9" w:rsidRPr="009B15C6" w:rsidRDefault="004223D9" w:rsidP="004223D9">
            <w:pPr>
              <w:rPr>
                <w:sz w:val="20"/>
              </w:rPr>
            </w:pPr>
            <w:r w:rsidRPr="009B15C6">
              <w:rPr>
                <w:sz w:val="20"/>
              </w:rPr>
              <w:t>и МБДОУ «</w:t>
            </w:r>
            <w:proofErr w:type="spellStart"/>
            <w:r w:rsidRPr="009B15C6">
              <w:rPr>
                <w:sz w:val="20"/>
              </w:rPr>
              <w:t>Сибирячок</w:t>
            </w:r>
            <w:proofErr w:type="spellEnd"/>
            <w:r w:rsidRPr="009B15C6">
              <w:rPr>
                <w:sz w:val="20"/>
              </w:rPr>
              <w:t>»</w:t>
            </w:r>
          </w:p>
        </w:tc>
      </w:tr>
      <w:tr w:rsidR="00393B67" w:rsidRPr="009B15C6" w14:paraId="7D337001" w14:textId="77777777" w:rsidTr="00A5733F">
        <w:trPr>
          <w:trHeight w:val="495"/>
        </w:trPr>
        <w:tc>
          <w:tcPr>
            <w:tcW w:w="540" w:type="dxa"/>
          </w:tcPr>
          <w:p w14:paraId="2C0CDAF2" w14:textId="77777777" w:rsidR="004223D9" w:rsidRPr="009B15C6" w:rsidRDefault="004223D9" w:rsidP="004223D9">
            <w:pPr>
              <w:jc w:val="center"/>
              <w:rPr>
                <w:sz w:val="20"/>
              </w:rPr>
            </w:pPr>
            <w:r w:rsidRPr="009B15C6">
              <w:rPr>
                <w:sz w:val="20"/>
              </w:rPr>
              <w:t>4</w:t>
            </w:r>
          </w:p>
        </w:tc>
        <w:tc>
          <w:tcPr>
            <w:tcW w:w="3283" w:type="dxa"/>
          </w:tcPr>
          <w:p w14:paraId="043845C1" w14:textId="77777777" w:rsidR="004223D9" w:rsidRPr="009B15C6" w:rsidRDefault="004223D9" w:rsidP="004223D9">
            <w:pPr>
              <w:rPr>
                <w:sz w:val="20"/>
              </w:rPr>
            </w:pPr>
            <w:r w:rsidRPr="009B15C6">
              <w:rPr>
                <w:sz w:val="20"/>
              </w:rPr>
              <w:t>Обустройство территории в парке «Кедровый лог» в город Сургуте</w:t>
            </w:r>
          </w:p>
        </w:tc>
        <w:tc>
          <w:tcPr>
            <w:tcW w:w="5811" w:type="dxa"/>
          </w:tcPr>
          <w:p w14:paraId="7DD8B20C" w14:textId="77777777" w:rsidR="004223D9" w:rsidRPr="009B15C6" w:rsidRDefault="004223D9" w:rsidP="004223D9">
            <w:pPr>
              <w:rPr>
                <w:sz w:val="20"/>
              </w:rPr>
            </w:pPr>
            <w:r w:rsidRPr="009B15C6">
              <w:rPr>
                <w:sz w:val="20"/>
              </w:rPr>
              <w:t>Благоустройство части территории функциональной зоны «Свадебный маршрут» в парке «Кедровый Лог»</w:t>
            </w:r>
          </w:p>
        </w:tc>
      </w:tr>
      <w:tr w:rsidR="00393B67" w:rsidRPr="009B15C6" w14:paraId="11FEFF78" w14:textId="77777777" w:rsidTr="00A5733F">
        <w:trPr>
          <w:trHeight w:val="495"/>
        </w:trPr>
        <w:tc>
          <w:tcPr>
            <w:tcW w:w="540" w:type="dxa"/>
          </w:tcPr>
          <w:p w14:paraId="395CBF57" w14:textId="77777777" w:rsidR="004223D9" w:rsidRPr="009B15C6" w:rsidRDefault="004223D9" w:rsidP="004223D9">
            <w:pPr>
              <w:jc w:val="center"/>
              <w:rPr>
                <w:sz w:val="20"/>
              </w:rPr>
            </w:pPr>
            <w:r w:rsidRPr="009B15C6">
              <w:rPr>
                <w:sz w:val="20"/>
              </w:rPr>
              <w:t>5</w:t>
            </w:r>
          </w:p>
        </w:tc>
        <w:tc>
          <w:tcPr>
            <w:tcW w:w="3283" w:type="dxa"/>
          </w:tcPr>
          <w:p w14:paraId="36253284" w14:textId="77777777" w:rsidR="004223D9" w:rsidRPr="009B15C6" w:rsidRDefault="004223D9" w:rsidP="004223D9">
            <w:pPr>
              <w:rPr>
                <w:sz w:val="20"/>
              </w:rPr>
            </w:pPr>
            <w:r w:rsidRPr="009B15C6">
              <w:rPr>
                <w:sz w:val="20"/>
              </w:rPr>
              <w:t>Пешеходный фонтан в парке «Кедровый лог» в город Сургуте</w:t>
            </w:r>
          </w:p>
        </w:tc>
        <w:tc>
          <w:tcPr>
            <w:tcW w:w="5811" w:type="dxa"/>
          </w:tcPr>
          <w:p w14:paraId="4C0FB77C" w14:textId="77777777" w:rsidR="004223D9" w:rsidRPr="009B15C6" w:rsidRDefault="004223D9" w:rsidP="004223D9">
            <w:pPr>
              <w:rPr>
                <w:sz w:val="20"/>
              </w:rPr>
            </w:pPr>
            <w:r w:rsidRPr="009B15C6">
              <w:rPr>
                <w:sz w:val="20"/>
              </w:rPr>
              <w:t>Благоустройство части территории функциональной зоны «Свадебный маршрут» в парке «Кедровый Лог» посредством установки пешеходного фонтана</w:t>
            </w:r>
          </w:p>
        </w:tc>
      </w:tr>
      <w:tr w:rsidR="00393B67" w:rsidRPr="009B15C6" w14:paraId="36B8DF1A" w14:textId="77777777" w:rsidTr="00A5733F">
        <w:trPr>
          <w:trHeight w:val="495"/>
        </w:trPr>
        <w:tc>
          <w:tcPr>
            <w:tcW w:w="540" w:type="dxa"/>
          </w:tcPr>
          <w:p w14:paraId="7E9B55E3" w14:textId="77777777" w:rsidR="004223D9" w:rsidRPr="009B15C6" w:rsidRDefault="004223D9" w:rsidP="004223D9">
            <w:pPr>
              <w:jc w:val="center"/>
              <w:rPr>
                <w:sz w:val="20"/>
              </w:rPr>
            </w:pPr>
            <w:r w:rsidRPr="009B15C6">
              <w:rPr>
                <w:sz w:val="20"/>
              </w:rPr>
              <w:t>6</w:t>
            </w:r>
          </w:p>
        </w:tc>
        <w:tc>
          <w:tcPr>
            <w:tcW w:w="3283" w:type="dxa"/>
          </w:tcPr>
          <w:p w14:paraId="283AE79E" w14:textId="77777777" w:rsidR="004223D9" w:rsidRPr="009B15C6" w:rsidRDefault="004223D9" w:rsidP="004223D9">
            <w:pPr>
              <w:rPr>
                <w:sz w:val="20"/>
              </w:rPr>
            </w:pPr>
            <w:r w:rsidRPr="009B15C6">
              <w:rPr>
                <w:sz w:val="20"/>
              </w:rPr>
              <w:t>Строительство спортивной площадки в микрорайоне 39</w:t>
            </w:r>
          </w:p>
          <w:p w14:paraId="76D45F81" w14:textId="77777777" w:rsidR="004223D9" w:rsidRPr="009B15C6" w:rsidRDefault="004223D9" w:rsidP="004223D9">
            <w:pPr>
              <w:rPr>
                <w:sz w:val="20"/>
              </w:rPr>
            </w:pPr>
            <w:r w:rsidRPr="009B15C6">
              <w:rPr>
                <w:sz w:val="20"/>
              </w:rPr>
              <w:t>(2 этап, СМР)</w:t>
            </w:r>
          </w:p>
        </w:tc>
        <w:tc>
          <w:tcPr>
            <w:tcW w:w="5811" w:type="dxa"/>
          </w:tcPr>
          <w:p w14:paraId="4C60C02A" w14:textId="77777777" w:rsidR="004223D9" w:rsidRPr="009B15C6" w:rsidRDefault="004223D9" w:rsidP="004223D9">
            <w:pPr>
              <w:rPr>
                <w:sz w:val="20"/>
              </w:rPr>
            </w:pPr>
            <w:r w:rsidRPr="009B15C6">
              <w:rPr>
                <w:sz w:val="20"/>
              </w:rPr>
              <w:t xml:space="preserve">Благоустройство территории в части устройства основания спортивной площадки, </w:t>
            </w:r>
            <w:proofErr w:type="spellStart"/>
            <w:r w:rsidRPr="009B15C6">
              <w:rPr>
                <w:sz w:val="20"/>
              </w:rPr>
              <w:t>резино</w:t>
            </w:r>
            <w:proofErr w:type="spellEnd"/>
            <w:r w:rsidRPr="009B15C6">
              <w:rPr>
                <w:sz w:val="20"/>
              </w:rPr>
              <w:t>-наливного покрытия с установкой комбинированного ограждения и освещением площадки</w:t>
            </w:r>
          </w:p>
        </w:tc>
      </w:tr>
      <w:tr w:rsidR="00393B67" w:rsidRPr="009B15C6" w14:paraId="2D15EA87" w14:textId="77777777" w:rsidTr="00A5733F">
        <w:trPr>
          <w:trHeight w:val="495"/>
        </w:trPr>
        <w:tc>
          <w:tcPr>
            <w:tcW w:w="540" w:type="dxa"/>
          </w:tcPr>
          <w:p w14:paraId="6D53CC19" w14:textId="77777777" w:rsidR="004223D9" w:rsidRPr="009B15C6" w:rsidRDefault="004223D9" w:rsidP="004223D9">
            <w:pPr>
              <w:jc w:val="center"/>
              <w:rPr>
                <w:sz w:val="20"/>
              </w:rPr>
            </w:pPr>
            <w:r w:rsidRPr="009B15C6">
              <w:rPr>
                <w:sz w:val="20"/>
              </w:rPr>
              <w:t>7</w:t>
            </w:r>
          </w:p>
        </w:tc>
        <w:tc>
          <w:tcPr>
            <w:tcW w:w="3283" w:type="dxa"/>
          </w:tcPr>
          <w:p w14:paraId="42C9CB40" w14:textId="77777777" w:rsidR="004223D9" w:rsidRPr="009B15C6" w:rsidRDefault="004223D9" w:rsidP="004223D9">
            <w:pPr>
              <w:rPr>
                <w:sz w:val="20"/>
              </w:rPr>
            </w:pPr>
            <w:r w:rsidRPr="009B15C6">
              <w:rPr>
                <w:sz w:val="20"/>
              </w:rPr>
              <w:t xml:space="preserve">Безопасный путь к школе и спортивной площадке в микрорайоне 39 </w:t>
            </w:r>
          </w:p>
          <w:p w14:paraId="52872CF1" w14:textId="77777777" w:rsidR="004223D9" w:rsidRPr="009B15C6" w:rsidRDefault="004223D9" w:rsidP="004223D9">
            <w:pPr>
              <w:rPr>
                <w:sz w:val="20"/>
              </w:rPr>
            </w:pPr>
            <w:r w:rsidRPr="009B15C6">
              <w:rPr>
                <w:sz w:val="20"/>
              </w:rPr>
              <w:t>(2 этап, СМР)</w:t>
            </w:r>
          </w:p>
        </w:tc>
        <w:tc>
          <w:tcPr>
            <w:tcW w:w="5811" w:type="dxa"/>
          </w:tcPr>
          <w:p w14:paraId="0EC976CC" w14:textId="77777777" w:rsidR="00742345" w:rsidRPr="009B15C6" w:rsidRDefault="004223D9" w:rsidP="004223D9">
            <w:pPr>
              <w:rPr>
                <w:sz w:val="20"/>
              </w:rPr>
            </w:pPr>
            <w:r w:rsidRPr="009B15C6">
              <w:rPr>
                <w:sz w:val="20"/>
              </w:rPr>
              <w:t xml:space="preserve">Устройство тротуаров с освещением и скамейками к школе </w:t>
            </w:r>
          </w:p>
          <w:p w14:paraId="26D3F976" w14:textId="6CC64EC9" w:rsidR="004223D9" w:rsidRPr="009B15C6" w:rsidRDefault="004223D9" w:rsidP="004223D9">
            <w:pPr>
              <w:rPr>
                <w:sz w:val="20"/>
              </w:rPr>
            </w:pPr>
            <w:r w:rsidRPr="009B15C6">
              <w:rPr>
                <w:sz w:val="20"/>
              </w:rPr>
              <w:t>и спортивной площадке</w:t>
            </w:r>
          </w:p>
        </w:tc>
      </w:tr>
      <w:tr w:rsidR="00393B67" w:rsidRPr="009B15C6" w14:paraId="30A4E401" w14:textId="77777777" w:rsidTr="00A5733F">
        <w:trPr>
          <w:trHeight w:val="495"/>
        </w:trPr>
        <w:tc>
          <w:tcPr>
            <w:tcW w:w="540" w:type="dxa"/>
          </w:tcPr>
          <w:p w14:paraId="3CD2FB89" w14:textId="77777777" w:rsidR="004223D9" w:rsidRPr="009B15C6" w:rsidRDefault="004223D9" w:rsidP="004223D9">
            <w:pPr>
              <w:jc w:val="center"/>
              <w:rPr>
                <w:sz w:val="20"/>
              </w:rPr>
            </w:pPr>
            <w:r w:rsidRPr="009B15C6">
              <w:rPr>
                <w:sz w:val="20"/>
              </w:rPr>
              <w:t>8</w:t>
            </w:r>
          </w:p>
        </w:tc>
        <w:tc>
          <w:tcPr>
            <w:tcW w:w="3283" w:type="dxa"/>
          </w:tcPr>
          <w:p w14:paraId="05087CFB" w14:textId="77777777" w:rsidR="004223D9" w:rsidRPr="009B15C6" w:rsidRDefault="004223D9" w:rsidP="004223D9">
            <w:pPr>
              <w:rPr>
                <w:sz w:val="20"/>
              </w:rPr>
            </w:pPr>
            <w:r w:rsidRPr="009B15C6">
              <w:rPr>
                <w:sz w:val="20"/>
              </w:rPr>
              <w:t xml:space="preserve">Строительство </w:t>
            </w:r>
            <w:proofErr w:type="spellStart"/>
            <w:r w:rsidRPr="009B15C6">
              <w:rPr>
                <w:sz w:val="20"/>
              </w:rPr>
              <w:t>скейт</w:t>
            </w:r>
            <w:proofErr w:type="spellEnd"/>
            <w:r w:rsidRPr="009B15C6">
              <w:rPr>
                <w:sz w:val="20"/>
              </w:rPr>
              <w:t>-парка в микрорайоне 39 (2 этап, СМР)</w:t>
            </w:r>
          </w:p>
        </w:tc>
        <w:tc>
          <w:tcPr>
            <w:tcW w:w="5811" w:type="dxa"/>
          </w:tcPr>
          <w:p w14:paraId="31AF643A" w14:textId="77777777" w:rsidR="004223D9" w:rsidRPr="009B15C6" w:rsidRDefault="004223D9" w:rsidP="004223D9">
            <w:pPr>
              <w:rPr>
                <w:sz w:val="20"/>
              </w:rPr>
            </w:pPr>
            <w:r w:rsidRPr="009B15C6">
              <w:rPr>
                <w:sz w:val="20"/>
              </w:rPr>
              <w:t xml:space="preserve">Создание на территории 39 микрорайона </w:t>
            </w:r>
            <w:proofErr w:type="spellStart"/>
            <w:r w:rsidRPr="009B15C6">
              <w:rPr>
                <w:sz w:val="20"/>
              </w:rPr>
              <w:t>скейт</w:t>
            </w:r>
            <w:proofErr w:type="spellEnd"/>
            <w:r w:rsidRPr="009B15C6">
              <w:rPr>
                <w:sz w:val="20"/>
              </w:rPr>
              <w:t>-парка с системой освещения и видеонаблюдения.</w:t>
            </w:r>
          </w:p>
        </w:tc>
      </w:tr>
      <w:tr w:rsidR="00393B67" w:rsidRPr="009B15C6" w14:paraId="18F73F04" w14:textId="77777777" w:rsidTr="00A5733F">
        <w:trPr>
          <w:trHeight w:val="495"/>
        </w:trPr>
        <w:tc>
          <w:tcPr>
            <w:tcW w:w="540" w:type="dxa"/>
          </w:tcPr>
          <w:p w14:paraId="40CBD986" w14:textId="77777777" w:rsidR="004223D9" w:rsidRPr="009B15C6" w:rsidRDefault="004223D9" w:rsidP="004223D9">
            <w:pPr>
              <w:jc w:val="center"/>
              <w:rPr>
                <w:sz w:val="20"/>
              </w:rPr>
            </w:pPr>
            <w:r w:rsidRPr="009B15C6">
              <w:rPr>
                <w:sz w:val="20"/>
              </w:rPr>
              <w:t>9</w:t>
            </w:r>
          </w:p>
        </w:tc>
        <w:tc>
          <w:tcPr>
            <w:tcW w:w="3283" w:type="dxa"/>
          </w:tcPr>
          <w:p w14:paraId="6764B761" w14:textId="77777777" w:rsidR="004223D9" w:rsidRPr="009B15C6" w:rsidRDefault="004223D9" w:rsidP="004223D9">
            <w:pPr>
              <w:rPr>
                <w:sz w:val="20"/>
              </w:rPr>
            </w:pPr>
            <w:r w:rsidRPr="009B15C6">
              <w:rPr>
                <w:sz w:val="20"/>
              </w:rPr>
              <w:t>Стела «Память жертвам, погибшим в мирное время»</w:t>
            </w:r>
          </w:p>
        </w:tc>
        <w:tc>
          <w:tcPr>
            <w:tcW w:w="5811" w:type="dxa"/>
          </w:tcPr>
          <w:p w14:paraId="1DDBEBF1" w14:textId="77777777" w:rsidR="004223D9" w:rsidRPr="009B15C6" w:rsidRDefault="004223D9" w:rsidP="004223D9">
            <w:pPr>
              <w:rPr>
                <w:sz w:val="20"/>
              </w:rPr>
            </w:pPr>
            <w:r w:rsidRPr="009B15C6">
              <w:rPr>
                <w:sz w:val="20"/>
              </w:rPr>
              <w:t>Устройство на территории города стелы, посвященной жертвам террора</w:t>
            </w:r>
          </w:p>
        </w:tc>
      </w:tr>
      <w:tr w:rsidR="00393B67" w:rsidRPr="009B15C6" w14:paraId="7D1ED4D8" w14:textId="77777777" w:rsidTr="00A5733F">
        <w:trPr>
          <w:trHeight w:val="495"/>
        </w:trPr>
        <w:tc>
          <w:tcPr>
            <w:tcW w:w="540" w:type="dxa"/>
          </w:tcPr>
          <w:p w14:paraId="60393459" w14:textId="77777777" w:rsidR="004223D9" w:rsidRPr="009B15C6" w:rsidRDefault="004223D9" w:rsidP="004223D9">
            <w:pPr>
              <w:jc w:val="center"/>
              <w:rPr>
                <w:sz w:val="20"/>
              </w:rPr>
            </w:pPr>
            <w:r w:rsidRPr="009B15C6">
              <w:rPr>
                <w:sz w:val="20"/>
              </w:rPr>
              <w:t>10</w:t>
            </w:r>
          </w:p>
        </w:tc>
        <w:tc>
          <w:tcPr>
            <w:tcW w:w="3283" w:type="dxa"/>
          </w:tcPr>
          <w:p w14:paraId="0D9A2782" w14:textId="77777777" w:rsidR="004223D9" w:rsidRPr="009B15C6" w:rsidRDefault="004223D9" w:rsidP="004223D9">
            <w:pPr>
              <w:rPr>
                <w:sz w:val="20"/>
              </w:rPr>
            </w:pPr>
            <w:r w:rsidRPr="009B15C6">
              <w:rPr>
                <w:sz w:val="20"/>
              </w:rPr>
              <w:t xml:space="preserve">Благоустройство мест отдыха территории бульвара «Четыре сезона» в микрорайоне 39 </w:t>
            </w:r>
          </w:p>
          <w:p w14:paraId="6DEA4C4A" w14:textId="77777777" w:rsidR="004223D9" w:rsidRPr="009B15C6" w:rsidRDefault="004223D9" w:rsidP="004223D9">
            <w:pPr>
              <w:rPr>
                <w:sz w:val="20"/>
              </w:rPr>
            </w:pPr>
            <w:r w:rsidRPr="009B15C6">
              <w:rPr>
                <w:sz w:val="20"/>
              </w:rPr>
              <w:t>(I этап – ПИР)</w:t>
            </w:r>
          </w:p>
        </w:tc>
        <w:tc>
          <w:tcPr>
            <w:tcW w:w="5811" w:type="dxa"/>
          </w:tcPr>
          <w:p w14:paraId="1660C36B" w14:textId="77777777" w:rsidR="00742345" w:rsidRPr="009B15C6" w:rsidRDefault="004223D9" w:rsidP="004223D9">
            <w:pPr>
              <w:rPr>
                <w:sz w:val="20"/>
              </w:rPr>
            </w:pPr>
            <w:r w:rsidRPr="009B15C6">
              <w:rPr>
                <w:sz w:val="20"/>
              </w:rPr>
              <w:t xml:space="preserve">В 2026 году будет реализован первый этап проекта </w:t>
            </w:r>
          </w:p>
          <w:p w14:paraId="507D9736" w14:textId="33D1E591" w:rsidR="004223D9" w:rsidRPr="009B15C6" w:rsidRDefault="004223D9" w:rsidP="004223D9">
            <w:pPr>
              <w:rPr>
                <w:sz w:val="20"/>
              </w:rPr>
            </w:pPr>
            <w:r w:rsidRPr="009B15C6">
              <w:rPr>
                <w:sz w:val="20"/>
              </w:rPr>
              <w:t>по разработке проектно-изыскательских работ для дальнейшего благоустройства территории</w:t>
            </w:r>
          </w:p>
        </w:tc>
      </w:tr>
      <w:tr w:rsidR="00393B67" w:rsidRPr="009B15C6" w14:paraId="30E10F40" w14:textId="77777777" w:rsidTr="00A5733F">
        <w:trPr>
          <w:trHeight w:val="495"/>
        </w:trPr>
        <w:tc>
          <w:tcPr>
            <w:tcW w:w="540" w:type="dxa"/>
          </w:tcPr>
          <w:p w14:paraId="22D867B2" w14:textId="77777777" w:rsidR="004223D9" w:rsidRPr="009B15C6" w:rsidRDefault="004223D9" w:rsidP="004223D9">
            <w:pPr>
              <w:jc w:val="center"/>
              <w:rPr>
                <w:sz w:val="20"/>
              </w:rPr>
            </w:pPr>
            <w:r w:rsidRPr="009B15C6">
              <w:rPr>
                <w:sz w:val="20"/>
              </w:rPr>
              <w:t>11</w:t>
            </w:r>
          </w:p>
        </w:tc>
        <w:tc>
          <w:tcPr>
            <w:tcW w:w="3283" w:type="dxa"/>
          </w:tcPr>
          <w:p w14:paraId="630EC9A4" w14:textId="77777777" w:rsidR="004223D9" w:rsidRPr="009B15C6" w:rsidRDefault="004223D9" w:rsidP="004223D9">
            <w:pPr>
              <w:rPr>
                <w:sz w:val="20"/>
              </w:rPr>
            </w:pPr>
            <w:r w:rsidRPr="009B15C6">
              <w:rPr>
                <w:sz w:val="20"/>
              </w:rPr>
              <w:t xml:space="preserve">Благоустройство освещения территории бульвара «Четыре сезона» в микрорайоне 39 </w:t>
            </w:r>
          </w:p>
          <w:p w14:paraId="495A7856" w14:textId="77777777" w:rsidR="004223D9" w:rsidRPr="009B15C6" w:rsidRDefault="004223D9" w:rsidP="004223D9">
            <w:pPr>
              <w:rPr>
                <w:sz w:val="20"/>
              </w:rPr>
            </w:pPr>
            <w:r w:rsidRPr="009B15C6">
              <w:rPr>
                <w:sz w:val="20"/>
              </w:rPr>
              <w:t>(I этап – ПИР)</w:t>
            </w:r>
          </w:p>
        </w:tc>
        <w:tc>
          <w:tcPr>
            <w:tcW w:w="5811" w:type="dxa"/>
          </w:tcPr>
          <w:p w14:paraId="288543E8" w14:textId="77777777" w:rsidR="00742345" w:rsidRPr="009B15C6" w:rsidRDefault="004223D9" w:rsidP="004223D9">
            <w:pPr>
              <w:rPr>
                <w:sz w:val="20"/>
              </w:rPr>
            </w:pPr>
            <w:r w:rsidRPr="009B15C6">
              <w:rPr>
                <w:sz w:val="20"/>
              </w:rPr>
              <w:t xml:space="preserve">В 2026 году будет реализован первый этап проекта </w:t>
            </w:r>
          </w:p>
          <w:p w14:paraId="2EC75A54" w14:textId="31ABD7DF" w:rsidR="004223D9" w:rsidRPr="009B15C6" w:rsidRDefault="004223D9" w:rsidP="004223D9">
            <w:pPr>
              <w:rPr>
                <w:sz w:val="20"/>
              </w:rPr>
            </w:pPr>
            <w:r w:rsidRPr="009B15C6">
              <w:rPr>
                <w:sz w:val="20"/>
              </w:rPr>
              <w:t>по разработке проектно-изыскательских работ для дальнейшего устройства освещения территории</w:t>
            </w:r>
          </w:p>
        </w:tc>
      </w:tr>
      <w:tr w:rsidR="00393B67" w:rsidRPr="009B15C6" w14:paraId="039D70FA" w14:textId="77777777" w:rsidTr="00A5733F">
        <w:trPr>
          <w:trHeight w:val="495"/>
        </w:trPr>
        <w:tc>
          <w:tcPr>
            <w:tcW w:w="540" w:type="dxa"/>
          </w:tcPr>
          <w:p w14:paraId="4512CFB5" w14:textId="77777777" w:rsidR="004223D9" w:rsidRPr="009B15C6" w:rsidRDefault="004223D9" w:rsidP="004223D9">
            <w:pPr>
              <w:jc w:val="center"/>
              <w:rPr>
                <w:sz w:val="20"/>
              </w:rPr>
            </w:pPr>
            <w:r w:rsidRPr="009B15C6">
              <w:rPr>
                <w:sz w:val="20"/>
              </w:rPr>
              <w:t>12</w:t>
            </w:r>
          </w:p>
        </w:tc>
        <w:tc>
          <w:tcPr>
            <w:tcW w:w="3283" w:type="dxa"/>
          </w:tcPr>
          <w:p w14:paraId="7DB73B33" w14:textId="77777777" w:rsidR="004223D9" w:rsidRPr="009B15C6" w:rsidRDefault="004223D9" w:rsidP="004223D9">
            <w:pPr>
              <w:rPr>
                <w:sz w:val="20"/>
              </w:rPr>
            </w:pPr>
            <w:r w:rsidRPr="009B15C6">
              <w:rPr>
                <w:sz w:val="20"/>
              </w:rPr>
              <w:t>«</w:t>
            </w:r>
            <w:proofErr w:type="spellStart"/>
            <w:r w:rsidRPr="009B15C6">
              <w:rPr>
                <w:sz w:val="20"/>
              </w:rPr>
              <w:t>Экопарк</w:t>
            </w:r>
            <w:proofErr w:type="spellEnd"/>
            <w:r w:rsidRPr="009B15C6">
              <w:rPr>
                <w:sz w:val="20"/>
              </w:rPr>
              <w:t xml:space="preserve"> «За Саймой». Площадка для дрессировки и выгула собак» (2 этап - устройство освещения)</w:t>
            </w:r>
          </w:p>
        </w:tc>
        <w:tc>
          <w:tcPr>
            <w:tcW w:w="5811" w:type="dxa"/>
          </w:tcPr>
          <w:p w14:paraId="79671BAB" w14:textId="77777777" w:rsidR="004223D9" w:rsidRPr="009B15C6" w:rsidRDefault="004223D9" w:rsidP="004223D9">
            <w:pPr>
              <w:rPr>
                <w:sz w:val="20"/>
              </w:rPr>
            </w:pPr>
            <w:r w:rsidRPr="009B15C6">
              <w:rPr>
                <w:sz w:val="20"/>
              </w:rPr>
              <w:t>Реализован первый этап проекта в 2025 году – выполнены работы по подготовке основания площадки (отсыпка песком), установлены малые архитектурные формы (турники для дрессировки собак), ограждения. В 2026 году на площадке появится освещение, способствующее комфортному нахождению на площадке в любое время суток.</w:t>
            </w:r>
          </w:p>
        </w:tc>
      </w:tr>
      <w:tr w:rsidR="00393B67" w:rsidRPr="009B15C6" w14:paraId="5CA568C7" w14:textId="77777777" w:rsidTr="00A5733F">
        <w:trPr>
          <w:trHeight w:val="495"/>
        </w:trPr>
        <w:tc>
          <w:tcPr>
            <w:tcW w:w="540" w:type="dxa"/>
          </w:tcPr>
          <w:p w14:paraId="4A03D20E" w14:textId="77777777" w:rsidR="004223D9" w:rsidRPr="009B15C6" w:rsidRDefault="004223D9" w:rsidP="004223D9">
            <w:pPr>
              <w:jc w:val="center"/>
              <w:rPr>
                <w:sz w:val="20"/>
              </w:rPr>
            </w:pPr>
            <w:r w:rsidRPr="009B15C6">
              <w:rPr>
                <w:sz w:val="20"/>
              </w:rPr>
              <w:t>13</w:t>
            </w:r>
          </w:p>
        </w:tc>
        <w:tc>
          <w:tcPr>
            <w:tcW w:w="3283" w:type="dxa"/>
          </w:tcPr>
          <w:p w14:paraId="0F9E3583" w14:textId="77777777" w:rsidR="004223D9" w:rsidRPr="009B15C6" w:rsidRDefault="004223D9" w:rsidP="004223D9">
            <w:pPr>
              <w:rPr>
                <w:sz w:val="20"/>
              </w:rPr>
            </w:pPr>
            <w:r w:rsidRPr="009B15C6">
              <w:rPr>
                <w:sz w:val="20"/>
              </w:rPr>
              <w:t xml:space="preserve">Благоустройство детской игровой площадки по адресу: город Сургут, улица </w:t>
            </w:r>
            <w:proofErr w:type="spellStart"/>
            <w:r w:rsidRPr="009B15C6">
              <w:rPr>
                <w:sz w:val="20"/>
              </w:rPr>
              <w:t>Быстринская</w:t>
            </w:r>
            <w:proofErr w:type="spellEnd"/>
            <w:r w:rsidRPr="009B15C6">
              <w:rPr>
                <w:sz w:val="20"/>
              </w:rPr>
              <w:t>, дом 6</w:t>
            </w:r>
          </w:p>
        </w:tc>
        <w:tc>
          <w:tcPr>
            <w:tcW w:w="5811" w:type="dxa"/>
          </w:tcPr>
          <w:p w14:paraId="76080743" w14:textId="77777777" w:rsidR="00742345" w:rsidRPr="009B15C6" w:rsidRDefault="004223D9" w:rsidP="004223D9">
            <w:pPr>
              <w:rPr>
                <w:sz w:val="20"/>
              </w:rPr>
            </w:pPr>
            <w:r w:rsidRPr="009B15C6">
              <w:rPr>
                <w:sz w:val="20"/>
              </w:rPr>
              <w:t xml:space="preserve">Устройство покрытия и ограждения детской площадки </w:t>
            </w:r>
          </w:p>
          <w:p w14:paraId="43778E93" w14:textId="783DCDAB" w:rsidR="004223D9" w:rsidRPr="009B15C6" w:rsidRDefault="004223D9" w:rsidP="004223D9">
            <w:pPr>
              <w:rPr>
                <w:sz w:val="20"/>
              </w:rPr>
            </w:pPr>
            <w:r w:rsidRPr="009B15C6">
              <w:rPr>
                <w:sz w:val="20"/>
              </w:rPr>
              <w:t xml:space="preserve">с установкой малых архитектурных форм </w:t>
            </w:r>
          </w:p>
        </w:tc>
      </w:tr>
      <w:tr w:rsidR="00393B67" w:rsidRPr="009B15C6" w14:paraId="2DE23C1A" w14:textId="77777777" w:rsidTr="00A5733F">
        <w:trPr>
          <w:trHeight w:val="495"/>
        </w:trPr>
        <w:tc>
          <w:tcPr>
            <w:tcW w:w="540" w:type="dxa"/>
          </w:tcPr>
          <w:p w14:paraId="50B19028" w14:textId="77777777" w:rsidR="004223D9" w:rsidRPr="009B15C6" w:rsidRDefault="004223D9" w:rsidP="004223D9">
            <w:pPr>
              <w:jc w:val="center"/>
              <w:rPr>
                <w:sz w:val="20"/>
              </w:rPr>
            </w:pPr>
            <w:r w:rsidRPr="009B15C6">
              <w:rPr>
                <w:sz w:val="20"/>
              </w:rPr>
              <w:t>14</w:t>
            </w:r>
          </w:p>
        </w:tc>
        <w:tc>
          <w:tcPr>
            <w:tcW w:w="3283" w:type="dxa"/>
          </w:tcPr>
          <w:p w14:paraId="46F41DA8" w14:textId="77777777" w:rsidR="004223D9" w:rsidRPr="009B15C6" w:rsidRDefault="004223D9" w:rsidP="004223D9">
            <w:pPr>
              <w:rPr>
                <w:sz w:val="20"/>
              </w:rPr>
            </w:pPr>
            <w:r w:rsidRPr="009B15C6">
              <w:rPr>
                <w:sz w:val="20"/>
              </w:rPr>
              <w:t xml:space="preserve">Благоустройство спортивной площадки по адресу: город Сургут, улица </w:t>
            </w:r>
            <w:proofErr w:type="spellStart"/>
            <w:r w:rsidRPr="009B15C6">
              <w:rPr>
                <w:sz w:val="20"/>
              </w:rPr>
              <w:t>Быстринская</w:t>
            </w:r>
            <w:proofErr w:type="spellEnd"/>
            <w:r w:rsidRPr="009B15C6">
              <w:rPr>
                <w:sz w:val="20"/>
              </w:rPr>
              <w:t>, дом 6</w:t>
            </w:r>
          </w:p>
        </w:tc>
        <w:tc>
          <w:tcPr>
            <w:tcW w:w="5811" w:type="dxa"/>
          </w:tcPr>
          <w:p w14:paraId="1E2288AE" w14:textId="77777777" w:rsidR="004223D9" w:rsidRPr="009B15C6" w:rsidRDefault="004223D9" w:rsidP="004223D9">
            <w:pPr>
              <w:rPr>
                <w:sz w:val="20"/>
              </w:rPr>
            </w:pPr>
            <w:r w:rsidRPr="009B15C6">
              <w:rPr>
                <w:sz w:val="20"/>
              </w:rPr>
              <w:t>Устройство покрытия, ограждения и освещения спортивной площадки с установкой малых архитектурных форм</w:t>
            </w:r>
          </w:p>
        </w:tc>
      </w:tr>
    </w:tbl>
    <w:p w14:paraId="07C9A758" w14:textId="77777777" w:rsidR="00427374" w:rsidRPr="009B15C6" w:rsidRDefault="00427374" w:rsidP="00427374">
      <w:pPr>
        <w:autoSpaceDE w:val="0"/>
        <w:autoSpaceDN w:val="0"/>
        <w:adjustRightInd w:val="0"/>
        <w:jc w:val="center"/>
        <w:rPr>
          <w:rFonts w:cs="Times New Roman"/>
          <w:snapToGrid w:val="0"/>
          <w:color w:val="FF0000"/>
          <w:szCs w:val="28"/>
        </w:rPr>
      </w:pPr>
    </w:p>
    <w:p w14:paraId="5E2592A4" w14:textId="3A99CB2E" w:rsidR="00427374" w:rsidRPr="009B15C6" w:rsidRDefault="00427374" w:rsidP="00427374">
      <w:pPr>
        <w:tabs>
          <w:tab w:val="left" w:pos="4962"/>
        </w:tabs>
        <w:rPr>
          <w:color w:val="FF0000"/>
          <w:szCs w:val="28"/>
        </w:rPr>
      </w:pPr>
      <w:r w:rsidRPr="009B15C6">
        <w:rPr>
          <w:color w:val="FF0000"/>
          <w:szCs w:val="28"/>
        </w:rPr>
        <w:br w:type="page"/>
      </w:r>
    </w:p>
    <w:p w14:paraId="45B64EDB" w14:textId="12AB2C84" w:rsidR="007608A3" w:rsidRPr="009B15C6" w:rsidRDefault="007608A3" w:rsidP="007608A3">
      <w:pPr>
        <w:ind w:firstLine="709"/>
        <w:jc w:val="right"/>
        <w:rPr>
          <w:rFonts w:eastAsia="Calibri" w:cs="Times New Roman"/>
          <w:szCs w:val="28"/>
        </w:rPr>
      </w:pPr>
      <w:r w:rsidRPr="009B15C6">
        <w:rPr>
          <w:rFonts w:eastAsia="Calibri" w:cs="Times New Roman"/>
          <w:szCs w:val="28"/>
        </w:rPr>
        <w:lastRenderedPageBreak/>
        <w:t>Таблица 14</w:t>
      </w:r>
    </w:p>
    <w:p w14:paraId="7DFC06F0" w14:textId="77777777" w:rsidR="007608A3" w:rsidRPr="009B15C6" w:rsidRDefault="007608A3" w:rsidP="007608A3">
      <w:pPr>
        <w:jc w:val="both"/>
        <w:rPr>
          <w:rFonts w:eastAsia="Calibri" w:cs="Times New Roman"/>
          <w:sz w:val="16"/>
          <w:szCs w:val="16"/>
        </w:rPr>
      </w:pPr>
    </w:p>
    <w:p w14:paraId="01E9B034" w14:textId="744B5B82" w:rsidR="00B858DB" w:rsidRPr="009B15C6" w:rsidRDefault="00B858DB" w:rsidP="00B858DB">
      <w:pPr>
        <w:widowControl w:val="0"/>
        <w:pBdr>
          <w:top w:val="single" w:sz="4" w:space="0" w:color="FFFFFF"/>
          <w:left w:val="single" w:sz="4" w:space="0" w:color="FFFFFF"/>
          <w:bottom w:val="single" w:sz="4" w:space="2" w:color="FFFFFF"/>
          <w:right w:val="single" w:sz="4" w:space="2" w:color="FFFFFF"/>
        </w:pBdr>
        <w:jc w:val="center"/>
        <w:rPr>
          <w:rFonts w:eastAsia="Calibri"/>
          <w:szCs w:val="28"/>
        </w:rPr>
      </w:pPr>
      <w:r w:rsidRPr="009B15C6">
        <w:rPr>
          <w:rFonts w:cs="Times New Roman"/>
          <w:szCs w:val="28"/>
        </w:rPr>
        <w:t xml:space="preserve">Анализ достижения плановых значений целевых показателей реализации </w:t>
      </w:r>
      <w:r w:rsidRPr="009B15C6">
        <w:rPr>
          <w:rFonts w:eastAsia="Calibri"/>
          <w:szCs w:val="28"/>
        </w:rPr>
        <w:t>Стратегии города 2050</w:t>
      </w:r>
    </w:p>
    <w:p w14:paraId="55BB868C" w14:textId="2E37F5C2" w:rsidR="007608A3" w:rsidRPr="009B15C6" w:rsidRDefault="007608A3" w:rsidP="007608A3">
      <w:pPr>
        <w:jc w:val="center"/>
        <w:rPr>
          <w:rFonts w:eastAsia="Calibri" w:cs="Times New Roman"/>
          <w:szCs w:val="28"/>
        </w:rPr>
      </w:pPr>
    </w:p>
    <w:tbl>
      <w:tblPr>
        <w:tblW w:w="9710" w:type="dxa"/>
        <w:tblInd w:w="108" w:type="dxa"/>
        <w:tblLook w:val="04A0" w:firstRow="1" w:lastRow="0" w:firstColumn="1" w:lastColumn="0" w:noHBand="0" w:noVBand="1"/>
      </w:tblPr>
      <w:tblGrid>
        <w:gridCol w:w="709"/>
        <w:gridCol w:w="2599"/>
        <w:gridCol w:w="1180"/>
        <w:gridCol w:w="1180"/>
        <w:gridCol w:w="1180"/>
        <w:gridCol w:w="1180"/>
        <w:gridCol w:w="1611"/>
        <w:gridCol w:w="71"/>
      </w:tblGrid>
      <w:tr w:rsidR="00703FC4" w:rsidRPr="009B15C6" w14:paraId="0A758816" w14:textId="77777777" w:rsidTr="0050458C">
        <w:trPr>
          <w:gridAfter w:val="1"/>
          <w:wAfter w:w="71"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0463EB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п/п</w:t>
            </w:r>
          </w:p>
        </w:tc>
        <w:tc>
          <w:tcPr>
            <w:tcW w:w="2599" w:type="dxa"/>
            <w:tcBorders>
              <w:top w:val="single" w:sz="4" w:space="0" w:color="auto"/>
              <w:left w:val="nil"/>
              <w:bottom w:val="single" w:sz="4" w:space="0" w:color="auto"/>
              <w:right w:val="nil"/>
            </w:tcBorders>
            <w:shd w:val="clear" w:color="auto" w:fill="auto"/>
            <w:hideMark/>
          </w:tcPr>
          <w:p w14:paraId="31E0465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Наименование целевого показателя</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03F79EB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Единица измерения</w:t>
            </w:r>
          </w:p>
        </w:tc>
        <w:tc>
          <w:tcPr>
            <w:tcW w:w="1180" w:type="dxa"/>
            <w:tcBorders>
              <w:top w:val="single" w:sz="4" w:space="0" w:color="auto"/>
              <w:left w:val="nil"/>
              <w:bottom w:val="single" w:sz="4" w:space="0" w:color="auto"/>
              <w:right w:val="single" w:sz="4" w:space="0" w:color="auto"/>
            </w:tcBorders>
            <w:shd w:val="clear" w:color="auto" w:fill="auto"/>
            <w:hideMark/>
          </w:tcPr>
          <w:p w14:paraId="7F91E4EB" w14:textId="77777777" w:rsidR="0050458C"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2024 – 2026 годы </w:t>
            </w:r>
          </w:p>
          <w:p w14:paraId="4D8FEEC0" w14:textId="16316239"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(I этап)</w:t>
            </w:r>
          </w:p>
        </w:tc>
        <w:tc>
          <w:tcPr>
            <w:tcW w:w="1180" w:type="dxa"/>
            <w:tcBorders>
              <w:top w:val="single" w:sz="4" w:space="0" w:color="auto"/>
              <w:left w:val="nil"/>
              <w:bottom w:val="single" w:sz="4" w:space="0" w:color="auto"/>
              <w:right w:val="single" w:sz="4" w:space="0" w:color="auto"/>
            </w:tcBorders>
            <w:shd w:val="clear" w:color="auto" w:fill="auto"/>
            <w:hideMark/>
          </w:tcPr>
          <w:p w14:paraId="25C71EA8" w14:textId="41094462" w:rsidR="00703FC4" w:rsidRPr="009B15C6" w:rsidRDefault="00703FC4" w:rsidP="0050458C">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Факт на 30.06.2026</w:t>
            </w:r>
          </w:p>
        </w:tc>
        <w:tc>
          <w:tcPr>
            <w:tcW w:w="1180" w:type="dxa"/>
            <w:tcBorders>
              <w:top w:val="single" w:sz="4" w:space="0" w:color="auto"/>
              <w:left w:val="nil"/>
              <w:bottom w:val="single" w:sz="4" w:space="0" w:color="auto"/>
              <w:right w:val="single" w:sz="4" w:space="0" w:color="auto"/>
            </w:tcBorders>
            <w:shd w:val="clear" w:color="auto" w:fill="auto"/>
            <w:hideMark/>
          </w:tcPr>
          <w:p w14:paraId="62EFE3E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Исполнение (%)</w:t>
            </w:r>
          </w:p>
        </w:tc>
        <w:tc>
          <w:tcPr>
            <w:tcW w:w="1611" w:type="dxa"/>
            <w:tcBorders>
              <w:top w:val="single" w:sz="4" w:space="0" w:color="auto"/>
              <w:left w:val="nil"/>
              <w:bottom w:val="single" w:sz="4" w:space="0" w:color="auto"/>
              <w:right w:val="single" w:sz="4" w:space="0" w:color="auto"/>
            </w:tcBorders>
            <w:shd w:val="clear" w:color="auto" w:fill="auto"/>
            <w:noWrap/>
            <w:hideMark/>
          </w:tcPr>
          <w:p w14:paraId="28060834"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Примечание</w:t>
            </w:r>
          </w:p>
        </w:tc>
      </w:tr>
      <w:tr w:rsidR="00703FC4" w:rsidRPr="009B15C6" w14:paraId="47745B64" w14:textId="77777777" w:rsidTr="0050458C">
        <w:trPr>
          <w:gridAfter w:val="1"/>
          <w:wAfter w:w="71" w:type="dxa"/>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F66F86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w:t>
            </w:r>
          </w:p>
        </w:tc>
        <w:tc>
          <w:tcPr>
            <w:tcW w:w="2599" w:type="dxa"/>
            <w:tcBorders>
              <w:top w:val="single" w:sz="4" w:space="0" w:color="auto"/>
              <w:left w:val="nil"/>
              <w:bottom w:val="single" w:sz="4" w:space="0" w:color="auto"/>
              <w:right w:val="single" w:sz="4" w:space="0" w:color="auto"/>
            </w:tcBorders>
            <w:shd w:val="clear" w:color="auto" w:fill="auto"/>
            <w:hideMark/>
          </w:tcPr>
          <w:p w14:paraId="7C54465B"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Объем отгруженных товаров собственного производства, выполненных работ и услуг собственными силами (на последний отчетный год этапа)</w:t>
            </w:r>
          </w:p>
        </w:tc>
        <w:tc>
          <w:tcPr>
            <w:tcW w:w="1180" w:type="dxa"/>
            <w:tcBorders>
              <w:top w:val="single" w:sz="4" w:space="0" w:color="auto"/>
              <w:left w:val="nil"/>
              <w:bottom w:val="single" w:sz="4" w:space="0" w:color="auto"/>
              <w:right w:val="single" w:sz="4" w:space="0" w:color="auto"/>
            </w:tcBorders>
            <w:shd w:val="clear" w:color="auto" w:fill="auto"/>
            <w:hideMark/>
          </w:tcPr>
          <w:p w14:paraId="481C011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млрд. рублей</w:t>
            </w:r>
          </w:p>
        </w:tc>
        <w:tc>
          <w:tcPr>
            <w:tcW w:w="1180" w:type="dxa"/>
            <w:tcBorders>
              <w:top w:val="single" w:sz="4" w:space="0" w:color="auto"/>
              <w:left w:val="nil"/>
              <w:bottom w:val="single" w:sz="4" w:space="0" w:color="auto"/>
              <w:right w:val="single" w:sz="4" w:space="0" w:color="auto"/>
            </w:tcBorders>
            <w:shd w:val="clear" w:color="auto" w:fill="auto"/>
            <w:noWrap/>
            <w:hideMark/>
          </w:tcPr>
          <w:p w14:paraId="7562250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1 552</w:t>
            </w:r>
          </w:p>
        </w:tc>
        <w:tc>
          <w:tcPr>
            <w:tcW w:w="1180" w:type="dxa"/>
            <w:tcBorders>
              <w:top w:val="single" w:sz="4" w:space="0" w:color="auto"/>
              <w:left w:val="nil"/>
              <w:bottom w:val="single" w:sz="4" w:space="0" w:color="auto"/>
              <w:right w:val="single" w:sz="4" w:space="0" w:color="auto"/>
            </w:tcBorders>
            <w:shd w:val="clear" w:color="auto" w:fill="auto"/>
            <w:noWrap/>
            <w:hideMark/>
          </w:tcPr>
          <w:p w14:paraId="513318F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589,2</w:t>
            </w:r>
          </w:p>
        </w:tc>
        <w:tc>
          <w:tcPr>
            <w:tcW w:w="1180" w:type="dxa"/>
            <w:tcBorders>
              <w:top w:val="single" w:sz="4" w:space="0" w:color="auto"/>
              <w:left w:val="nil"/>
              <w:bottom w:val="single" w:sz="4" w:space="0" w:color="auto"/>
              <w:right w:val="single" w:sz="4" w:space="0" w:color="auto"/>
            </w:tcBorders>
            <w:shd w:val="clear" w:color="auto" w:fill="auto"/>
            <w:noWrap/>
            <w:hideMark/>
          </w:tcPr>
          <w:p w14:paraId="3051A82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38,0</w:t>
            </w:r>
          </w:p>
        </w:tc>
        <w:tc>
          <w:tcPr>
            <w:tcW w:w="1611" w:type="dxa"/>
            <w:tcBorders>
              <w:top w:val="single" w:sz="4" w:space="0" w:color="auto"/>
              <w:left w:val="nil"/>
              <w:bottom w:val="single" w:sz="4" w:space="0" w:color="auto"/>
              <w:right w:val="single" w:sz="4" w:space="0" w:color="auto"/>
            </w:tcBorders>
            <w:shd w:val="clear" w:color="auto" w:fill="auto"/>
            <w:hideMark/>
          </w:tcPr>
          <w:p w14:paraId="47ACB3A3"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2F4FF5C3" w14:textId="77777777" w:rsidTr="0050458C">
        <w:trPr>
          <w:gridAfter w:val="1"/>
          <w:wAfter w:w="71" w:type="dxa"/>
          <w:trHeight w:val="960"/>
        </w:trPr>
        <w:tc>
          <w:tcPr>
            <w:tcW w:w="709" w:type="dxa"/>
            <w:tcBorders>
              <w:top w:val="nil"/>
              <w:left w:val="single" w:sz="4" w:space="0" w:color="auto"/>
              <w:bottom w:val="single" w:sz="4" w:space="0" w:color="auto"/>
              <w:right w:val="single" w:sz="4" w:space="0" w:color="auto"/>
            </w:tcBorders>
            <w:shd w:val="clear" w:color="auto" w:fill="auto"/>
            <w:hideMark/>
          </w:tcPr>
          <w:p w14:paraId="55E2E9B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w:t>
            </w:r>
          </w:p>
        </w:tc>
        <w:tc>
          <w:tcPr>
            <w:tcW w:w="2599" w:type="dxa"/>
            <w:tcBorders>
              <w:top w:val="nil"/>
              <w:left w:val="nil"/>
              <w:bottom w:val="single" w:sz="4" w:space="0" w:color="auto"/>
              <w:right w:val="single" w:sz="4" w:space="0" w:color="auto"/>
            </w:tcBorders>
            <w:shd w:val="clear" w:color="auto" w:fill="auto"/>
            <w:hideMark/>
          </w:tcPr>
          <w:p w14:paraId="7D2DCC67"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Темп роста (индекс роста) физического объема инвестиций в основной капитал, за исключением инвестиций инфраструктурных монополий (федеральные проекты) и бюджетных ассигнований федерального бюджета, к базовому 2020 году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610775F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764569F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63,4</w:t>
            </w:r>
          </w:p>
        </w:tc>
        <w:tc>
          <w:tcPr>
            <w:tcW w:w="1180" w:type="dxa"/>
            <w:tcBorders>
              <w:top w:val="nil"/>
              <w:left w:val="nil"/>
              <w:bottom w:val="single" w:sz="4" w:space="0" w:color="auto"/>
              <w:right w:val="single" w:sz="4" w:space="0" w:color="auto"/>
            </w:tcBorders>
            <w:shd w:val="clear" w:color="auto" w:fill="auto"/>
            <w:noWrap/>
            <w:hideMark/>
          </w:tcPr>
          <w:p w14:paraId="5FFEC50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90,5</w:t>
            </w:r>
          </w:p>
        </w:tc>
        <w:tc>
          <w:tcPr>
            <w:tcW w:w="1180" w:type="dxa"/>
            <w:tcBorders>
              <w:top w:val="nil"/>
              <w:left w:val="nil"/>
              <w:bottom w:val="single" w:sz="4" w:space="0" w:color="auto"/>
              <w:right w:val="single" w:sz="4" w:space="0" w:color="auto"/>
            </w:tcBorders>
            <w:shd w:val="clear" w:color="auto" w:fill="auto"/>
            <w:noWrap/>
            <w:hideMark/>
          </w:tcPr>
          <w:p w14:paraId="4BDA770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142,8</w:t>
            </w:r>
          </w:p>
        </w:tc>
        <w:tc>
          <w:tcPr>
            <w:tcW w:w="1611" w:type="dxa"/>
            <w:tcBorders>
              <w:top w:val="nil"/>
              <w:left w:val="nil"/>
              <w:bottom w:val="single" w:sz="4" w:space="0" w:color="auto"/>
              <w:right w:val="single" w:sz="4" w:space="0" w:color="auto"/>
            </w:tcBorders>
            <w:shd w:val="clear" w:color="auto" w:fill="auto"/>
            <w:noWrap/>
            <w:hideMark/>
          </w:tcPr>
          <w:p w14:paraId="17158304"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4DB870DB"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2994145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w:t>
            </w:r>
          </w:p>
        </w:tc>
        <w:tc>
          <w:tcPr>
            <w:tcW w:w="2599" w:type="dxa"/>
            <w:tcBorders>
              <w:top w:val="nil"/>
              <w:left w:val="nil"/>
              <w:bottom w:val="single" w:sz="4" w:space="0" w:color="auto"/>
              <w:right w:val="single" w:sz="4" w:space="0" w:color="auto"/>
            </w:tcBorders>
            <w:shd w:val="clear" w:color="auto" w:fill="auto"/>
            <w:hideMark/>
          </w:tcPr>
          <w:p w14:paraId="30DDAAB8"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занятых в малом бизнесе в общей численности занятых в экономике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42EB2F8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538A5FD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42,8</w:t>
            </w:r>
          </w:p>
        </w:tc>
        <w:tc>
          <w:tcPr>
            <w:tcW w:w="1180" w:type="dxa"/>
            <w:tcBorders>
              <w:top w:val="nil"/>
              <w:left w:val="nil"/>
              <w:bottom w:val="single" w:sz="4" w:space="0" w:color="auto"/>
              <w:right w:val="single" w:sz="4" w:space="0" w:color="auto"/>
            </w:tcBorders>
            <w:shd w:val="clear" w:color="auto" w:fill="auto"/>
            <w:noWrap/>
            <w:hideMark/>
          </w:tcPr>
          <w:p w14:paraId="7E8AF41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45,9</w:t>
            </w:r>
          </w:p>
        </w:tc>
        <w:tc>
          <w:tcPr>
            <w:tcW w:w="1180" w:type="dxa"/>
            <w:tcBorders>
              <w:top w:val="nil"/>
              <w:left w:val="nil"/>
              <w:bottom w:val="single" w:sz="4" w:space="0" w:color="auto"/>
              <w:right w:val="single" w:sz="4" w:space="0" w:color="auto"/>
            </w:tcBorders>
            <w:shd w:val="clear" w:color="auto" w:fill="auto"/>
            <w:noWrap/>
            <w:hideMark/>
          </w:tcPr>
          <w:p w14:paraId="33C24F4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107,2</w:t>
            </w:r>
          </w:p>
        </w:tc>
        <w:tc>
          <w:tcPr>
            <w:tcW w:w="1611" w:type="dxa"/>
            <w:tcBorders>
              <w:top w:val="nil"/>
              <w:left w:val="nil"/>
              <w:bottom w:val="single" w:sz="4" w:space="0" w:color="auto"/>
              <w:right w:val="single" w:sz="4" w:space="0" w:color="auto"/>
            </w:tcBorders>
            <w:shd w:val="clear" w:color="auto" w:fill="auto"/>
            <w:noWrap/>
            <w:hideMark/>
          </w:tcPr>
          <w:p w14:paraId="406715B4"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3CE4E109"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37CE72E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w:t>
            </w:r>
          </w:p>
        </w:tc>
        <w:tc>
          <w:tcPr>
            <w:tcW w:w="2599" w:type="dxa"/>
            <w:tcBorders>
              <w:top w:val="nil"/>
              <w:left w:val="nil"/>
              <w:bottom w:val="single" w:sz="4" w:space="0" w:color="auto"/>
              <w:right w:val="single" w:sz="4" w:space="0" w:color="auto"/>
            </w:tcBorders>
            <w:shd w:val="clear" w:color="auto" w:fill="auto"/>
            <w:hideMark/>
          </w:tcPr>
          <w:p w14:paraId="061BC11F"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Индекс роста реального среднедушевого денежного дохода населения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71CC7FA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к </w:t>
            </w:r>
            <w:proofErr w:type="spellStart"/>
            <w:r w:rsidRPr="009B15C6">
              <w:rPr>
                <w:rFonts w:eastAsia="Times New Roman" w:cs="Times New Roman"/>
                <w:color w:val="000000"/>
                <w:sz w:val="18"/>
                <w:szCs w:val="18"/>
                <w:lang w:eastAsia="ru-RU"/>
              </w:rPr>
              <w:t>предыду-щему</w:t>
            </w:r>
            <w:proofErr w:type="spellEnd"/>
            <w:r w:rsidRPr="009B15C6">
              <w:rPr>
                <w:rFonts w:eastAsia="Times New Roman" w:cs="Times New Roman"/>
                <w:color w:val="000000"/>
                <w:sz w:val="18"/>
                <w:szCs w:val="18"/>
                <w:lang w:eastAsia="ru-RU"/>
              </w:rPr>
              <w:t xml:space="preserve"> году</w:t>
            </w:r>
          </w:p>
        </w:tc>
        <w:tc>
          <w:tcPr>
            <w:tcW w:w="1180" w:type="dxa"/>
            <w:tcBorders>
              <w:top w:val="nil"/>
              <w:left w:val="nil"/>
              <w:bottom w:val="single" w:sz="4" w:space="0" w:color="auto"/>
              <w:right w:val="single" w:sz="4" w:space="0" w:color="auto"/>
            </w:tcBorders>
            <w:shd w:val="clear" w:color="auto" w:fill="auto"/>
            <w:noWrap/>
            <w:hideMark/>
          </w:tcPr>
          <w:p w14:paraId="4D49144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102,5</w:t>
            </w:r>
          </w:p>
        </w:tc>
        <w:tc>
          <w:tcPr>
            <w:tcW w:w="1180" w:type="dxa"/>
            <w:tcBorders>
              <w:top w:val="nil"/>
              <w:left w:val="nil"/>
              <w:bottom w:val="single" w:sz="4" w:space="0" w:color="auto"/>
              <w:right w:val="single" w:sz="4" w:space="0" w:color="auto"/>
            </w:tcBorders>
            <w:shd w:val="clear" w:color="auto" w:fill="auto"/>
            <w:noWrap/>
            <w:hideMark/>
          </w:tcPr>
          <w:p w14:paraId="079B20F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100,4</w:t>
            </w:r>
          </w:p>
        </w:tc>
        <w:tc>
          <w:tcPr>
            <w:tcW w:w="1180" w:type="dxa"/>
            <w:tcBorders>
              <w:top w:val="nil"/>
              <w:left w:val="nil"/>
              <w:bottom w:val="single" w:sz="4" w:space="0" w:color="auto"/>
              <w:right w:val="single" w:sz="4" w:space="0" w:color="auto"/>
            </w:tcBorders>
            <w:shd w:val="clear" w:color="auto" w:fill="auto"/>
            <w:noWrap/>
            <w:hideMark/>
          </w:tcPr>
          <w:p w14:paraId="654D4AC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98,0</w:t>
            </w:r>
          </w:p>
        </w:tc>
        <w:tc>
          <w:tcPr>
            <w:tcW w:w="1611" w:type="dxa"/>
            <w:tcBorders>
              <w:top w:val="nil"/>
              <w:left w:val="nil"/>
              <w:bottom w:val="single" w:sz="4" w:space="0" w:color="auto"/>
              <w:right w:val="single" w:sz="4" w:space="0" w:color="auto"/>
            </w:tcBorders>
            <w:shd w:val="clear" w:color="auto" w:fill="auto"/>
            <w:noWrap/>
            <w:hideMark/>
          </w:tcPr>
          <w:p w14:paraId="613B597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5B45AD8A"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3399DAD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w:t>
            </w:r>
          </w:p>
        </w:tc>
        <w:tc>
          <w:tcPr>
            <w:tcW w:w="2599" w:type="dxa"/>
            <w:tcBorders>
              <w:top w:val="nil"/>
              <w:left w:val="nil"/>
              <w:bottom w:val="single" w:sz="4" w:space="0" w:color="auto"/>
              <w:right w:val="single" w:sz="4" w:space="0" w:color="auto"/>
            </w:tcBorders>
            <w:shd w:val="clear" w:color="auto" w:fill="auto"/>
            <w:hideMark/>
          </w:tcPr>
          <w:p w14:paraId="306CD89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Соотношение среднедушевого дохода и прожиточного минимума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5ABD45E9" w14:textId="77777777" w:rsidR="00703FC4" w:rsidRPr="009B15C6" w:rsidRDefault="00703FC4" w:rsidP="00703FC4">
            <w:pPr>
              <w:jc w:val="center"/>
              <w:rPr>
                <w:rFonts w:eastAsia="Times New Roman" w:cs="Times New Roman"/>
                <w:color w:val="000000"/>
                <w:sz w:val="18"/>
                <w:szCs w:val="18"/>
                <w:lang w:eastAsia="ru-RU"/>
              </w:rPr>
            </w:pPr>
            <w:proofErr w:type="spellStart"/>
            <w:r w:rsidRPr="009B15C6">
              <w:rPr>
                <w:rFonts w:eastAsia="Times New Roman" w:cs="Times New Roman"/>
                <w:color w:val="000000"/>
                <w:sz w:val="18"/>
                <w:szCs w:val="18"/>
                <w:lang w:eastAsia="ru-RU"/>
              </w:rPr>
              <w:t>коэфф</w:t>
            </w:r>
            <w:proofErr w:type="spellEnd"/>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2A2FD29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3,8</w:t>
            </w:r>
          </w:p>
        </w:tc>
        <w:tc>
          <w:tcPr>
            <w:tcW w:w="1180" w:type="dxa"/>
            <w:tcBorders>
              <w:top w:val="nil"/>
              <w:left w:val="nil"/>
              <w:bottom w:val="single" w:sz="4" w:space="0" w:color="auto"/>
              <w:right w:val="single" w:sz="4" w:space="0" w:color="auto"/>
            </w:tcBorders>
            <w:shd w:val="clear" w:color="auto" w:fill="auto"/>
            <w:noWrap/>
            <w:hideMark/>
          </w:tcPr>
          <w:p w14:paraId="07ADACC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4,0</w:t>
            </w:r>
          </w:p>
        </w:tc>
        <w:tc>
          <w:tcPr>
            <w:tcW w:w="1180" w:type="dxa"/>
            <w:tcBorders>
              <w:top w:val="nil"/>
              <w:left w:val="nil"/>
              <w:bottom w:val="single" w:sz="4" w:space="0" w:color="auto"/>
              <w:right w:val="single" w:sz="4" w:space="0" w:color="auto"/>
            </w:tcBorders>
            <w:shd w:val="clear" w:color="auto" w:fill="auto"/>
            <w:noWrap/>
            <w:hideMark/>
          </w:tcPr>
          <w:p w14:paraId="2CC9958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104,0</w:t>
            </w:r>
          </w:p>
        </w:tc>
        <w:tc>
          <w:tcPr>
            <w:tcW w:w="1611" w:type="dxa"/>
            <w:tcBorders>
              <w:top w:val="nil"/>
              <w:left w:val="nil"/>
              <w:bottom w:val="single" w:sz="4" w:space="0" w:color="auto"/>
              <w:right w:val="single" w:sz="4" w:space="0" w:color="auto"/>
            </w:tcBorders>
            <w:shd w:val="clear" w:color="auto" w:fill="auto"/>
            <w:noWrap/>
            <w:hideMark/>
          </w:tcPr>
          <w:p w14:paraId="4C790F1D"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164E9DD7" w14:textId="77777777" w:rsidTr="0050458C">
        <w:trPr>
          <w:gridAfter w:val="1"/>
          <w:wAfter w:w="71" w:type="dxa"/>
          <w:trHeight w:val="1140"/>
        </w:trPr>
        <w:tc>
          <w:tcPr>
            <w:tcW w:w="709" w:type="dxa"/>
            <w:tcBorders>
              <w:top w:val="nil"/>
              <w:left w:val="single" w:sz="4" w:space="0" w:color="auto"/>
              <w:bottom w:val="single" w:sz="4" w:space="0" w:color="auto"/>
              <w:right w:val="single" w:sz="4" w:space="0" w:color="auto"/>
            </w:tcBorders>
            <w:shd w:val="clear" w:color="auto" w:fill="auto"/>
            <w:hideMark/>
          </w:tcPr>
          <w:p w14:paraId="1B1F777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w:t>
            </w:r>
          </w:p>
        </w:tc>
        <w:tc>
          <w:tcPr>
            <w:tcW w:w="2599" w:type="dxa"/>
            <w:tcBorders>
              <w:top w:val="nil"/>
              <w:left w:val="nil"/>
              <w:bottom w:val="single" w:sz="4" w:space="0" w:color="auto"/>
              <w:right w:val="single" w:sz="4" w:space="0" w:color="auto"/>
            </w:tcBorders>
            <w:shd w:val="clear" w:color="auto" w:fill="auto"/>
            <w:hideMark/>
          </w:tcPr>
          <w:p w14:paraId="21365B55"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Среднегодовая численность постоянного населения (на последний отчетный год этапа) </w:t>
            </w:r>
            <w:r w:rsidRPr="009B15C6">
              <w:rPr>
                <w:rFonts w:eastAsia="Times New Roman" w:cs="Times New Roman"/>
                <w:color w:val="000000"/>
                <w:sz w:val="18"/>
                <w:szCs w:val="18"/>
                <w:vertAlign w:val="superscript"/>
                <w:lang w:eastAsia="ru-RU"/>
              </w:rPr>
              <w:t>1</w:t>
            </w:r>
          </w:p>
        </w:tc>
        <w:tc>
          <w:tcPr>
            <w:tcW w:w="1180" w:type="dxa"/>
            <w:tcBorders>
              <w:top w:val="nil"/>
              <w:left w:val="nil"/>
              <w:bottom w:val="single" w:sz="4" w:space="0" w:color="auto"/>
              <w:right w:val="single" w:sz="4" w:space="0" w:color="auto"/>
            </w:tcBorders>
            <w:shd w:val="clear" w:color="auto" w:fill="auto"/>
            <w:hideMark/>
          </w:tcPr>
          <w:p w14:paraId="3D5A9C9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тыс. чел.</w:t>
            </w:r>
          </w:p>
        </w:tc>
        <w:tc>
          <w:tcPr>
            <w:tcW w:w="1180" w:type="dxa"/>
            <w:tcBorders>
              <w:top w:val="nil"/>
              <w:left w:val="nil"/>
              <w:bottom w:val="single" w:sz="4" w:space="0" w:color="auto"/>
              <w:right w:val="single" w:sz="4" w:space="0" w:color="auto"/>
            </w:tcBorders>
            <w:shd w:val="clear" w:color="auto" w:fill="auto"/>
            <w:noWrap/>
            <w:hideMark/>
          </w:tcPr>
          <w:p w14:paraId="5835A54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435,4</w:t>
            </w:r>
          </w:p>
        </w:tc>
        <w:tc>
          <w:tcPr>
            <w:tcW w:w="1180" w:type="dxa"/>
            <w:tcBorders>
              <w:top w:val="nil"/>
              <w:left w:val="nil"/>
              <w:bottom w:val="single" w:sz="4" w:space="0" w:color="auto"/>
              <w:right w:val="single" w:sz="4" w:space="0" w:color="auto"/>
            </w:tcBorders>
            <w:shd w:val="clear" w:color="auto" w:fill="auto"/>
            <w:noWrap/>
            <w:hideMark/>
          </w:tcPr>
          <w:p w14:paraId="1D130BA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х</w:t>
            </w:r>
          </w:p>
        </w:tc>
        <w:tc>
          <w:tcPr>
            <w:tcW w:w="1180" w:type="dxa"/>
            <w:tcBorders>
              <w:top w:val="nil"/>
              <w:left w:val="nil"/>
              <w:bottom w:val="single" w:sz="4" w:space="0" w:color="auto"/>
              <w:right w:val="single" w:sz="4" w:space="0" w:color="auto"/>
            </w:tcBorders>
            <w:shd w:val="clear" w:color="auto" w:fill="auto"/>
            <w:noWrap/>
            <w:hideMark/>
          </w:tcPr>
          <w:p w14:paraId="7EB3FF7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х</w:t>
            </w:r>
          </w:p>
        </w:tc>
        <w:tc>
          <w:tcPr>
            <w:tcW w:w="1611" w:type="dxa"/>
            <w:tcBorders>
              <w:top w:val="nil"/>
              <w:left w:val="nil"/>
              <w:bottom w:val="single" w:sz="4" w:space="0" w:color="auto"/>
              <w:right w:val="single" w:sz="4" w:space="0" w:color="auto"/>
            </w:tcBorders>
            <w:shd w:val="clear" w:color="auto" w:fill="auto"/>
            <w:hideMark/>
          </w:tcPr>
          <w:p w14:paraId="5A5BFEE6"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положительная динамика, превышение планового значения I этапа реализации стратегии</w:t>
            </w:r>
          </w:p>
        </w:tc>
      </w:tr>
      <w:tr w:rsidR="00703FC4" w:rsidRPr="009B15C6" w14:paraId="5187658E" w14:textId="77777777" w:rsidTr="0050458C">
        <w:trPr>
          <w:gridAfter w:val="1"/>
          <w:wAfter w:w="71" w:type="dxa"/>
          <w:trHeight w:val="960"/>
        </w:trPr>
        <w:tc>
          <w:tcPr>
            <w:tcW w:w="709" w:type="dxa"/>
            <w:tcBorders>
              <w:top w:val="nil"/>
              <w:left w:val="single" w:sz="4" w:space="0" w:color="auto"/>
              <w:bottom w:val="single" w:sz="4" w:space="0" w:color="auto"/>
              <w:right w:val="single" w:sz="4" w:space="0" w:color="auto"/>
            </w:tcBorders>
            <w:shd w:val="clear" w:color="auto" w:fill="auto"/>
            <w:hideMark/>
          </w:tcPr>
          <w:p w14:paraId="610A043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w:t>
            </w:r>
          </w:p>
        </w:tc>
        <w:tc>
          <w:tcPr>
            <w:tcW w:w="2599" w:type="dxa"/>
            <w:tcBorders>
              <w:top w:val="nil"/>
              <w:left w:val="nil"/>
              <w:bottom w:val="single" w:sz="4" w:space="0" w:color="auto"/>
              <w:right w:val="single" w:sz="4" w:space="0" w:color="auto"/>
            </w:tcBorders>
            <w:shd w:val="clear" w:color="auto" w:fill="auto"/>
            <w:hideMark/>
          </w:tcPr>
          <w:p w14:paraId="58518EC5"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Улучшение качества среды для жизни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4BDF0A0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468FE4E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194CC37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30F36E6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05DEDB15"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II этапа реализации стратегии</w:t>
            </w:r>
          </w:p>
        </w:tc>
      </w:tr>
      <w:tr w:rsidR="0050458C" w:rsidRPr="009B15C6" w14:paraId="2E168048" w14:textId="77777777" w:rsidTr="0050458C">
        <w:trPr>
          <w:gridAfter w:val="1"/>
          <w:wAfter w:w="71" w:type="dxa"/>
          <w:trHeight w:val="278"/>
        </w:trPr>
        <w:tc>
          <w:tcPr>
            <w:tcW w:w="709" w:type="dxa"/>
            <w:tcBorders>
              <w:top w:val="nil"/>
              <w:left w:val="single" w:sz="4" w:space="0" w:color="auto"/>
              <w:bottom w:val="single" w:sz="4" w:space="0" w:color="auto"/>
              <w:right w:val="single" w:sz="4" w:space="0" w:color="auto"/>
            </w:tcBorders>
            <w:shd w:val="clear" w:color="auto" w:fill="auto"/>
            <w:hideMark/>
          </w:tcPr>
          <w:p w14:paraId="524FE9E0" w14:textId="77777777" w:rsidR="0050458C" w:rsidRPr="009B15C6" w:rsidRDefault="0050458C"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3B97153C" w14:textId="7A33EF0B" w:rsidR="0050458C" w:rsidRPr="009B15C6" w:rsidRDefault="0050458C" w:rsidP="0050458C">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Направление – Инновационная экономика </w:t>
            </w:r>
          </w:p>
        </w:tc>
      </w:tr>
      <w:tr w:rsidR="0050458C" w:rsidRPr="009B15C6" w14:paraId="42A4BA51"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304409B2" w14:textId="77777777" w:rsidR="0050458C" w:rsidRPr="009B15C6" w:rsidRDefault="0050458C"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65C145EE" w14:textId="0B234908" w:rsidR="0050458C" w:rsidRPr="009B15C6" w:rsidRDefault="0050458C" w:rsidP="0050458C">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Вектор – Научно-промышленный </w:t>
            </w:r>
            <w:proofErr w:type="spellStart"/>
            <w:r w:rsidRPr="009B15C6">
              <w:rPr>
                <w:rFonts w:eastAsia="Times New Roman" w:cs="Times New Roman"/>
                <w:color w:val="000000"/>
                <w:sz w:val="18"/>
                <w:szCs w:val="18"/>
                <w:lang w:eastAsia="ru-RU"/>
              </w:rPr>
              <w:t>мультиотраслевой</w:t>
            </w:r>
            <w:proofErr w:type="spellEnd"/>
            <w:r w:rsidRPr="009B15C6">
              <w:rPr>
                <w:rFonts w:eastAsia="Times New Roman" w:cs="Times New Roman"/>
                <w:color w:val="000000"/>
                <w:sz w:val="18"/>
                <w:szCs w:val="18"/>
                <w:lang w:eastAsia="ru-RU"/>
              </w:rPr>
              <w:t xml:space="preserve"> кластер </w:t>
            </w:r>
          </w:p>
        </w:tc>
      </w:tr>
      <w:tr w:rsidR="00703FC4" w:rsidRPr="009B15C6" w14:paraId="5D3564A8" w14:textId="77777777" w:rsidTr="00C04A9F">
        <w:trPr>
          <w:gridAfter w:val="1"/>
          <w:wAfter w:w="71" w:type="dxa"/>
          <w:trHeight w:val="960"/>
        </w:trPr>
        <w:tc>
          <w:tcPr>
            <w:tcW w:w="709" w:type="dxa"/>
            <w:tcBorders>
              <w:top w:val="nil"/>
              <w:left w:val="single" w:sz="4" w:space="0" w:color="auto"/>
              <w:bottom w:val="single" w:sz="4" w:space="0" w:color="auto"/>
              <w:right w:val="single" w:sz="4" w:space="0" w:color="auto"/>
            </w:tcBorders>
            <w:shd w:val="clear" w:color="auto" w:fill="auto"/>
            <w:hideMark/>
          </w:tcPr>
          <w:p w14:paraId="2C54863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w:t>
            </w:r>
          </w:p>
        </w:tc>
        <w:tc>
          <w:tcPr>
            <w:tcW w:w="2599" w:type="dxa"/>
            <w:tcBorders>
              <w:top w:val="nil"/>
              <w:left w:val="nil"/>
              <w:bottom w:val="single" w:sz="4" w:space="0" w:color="auto"/>
              <w:right w:val="single" w:sz="4" w:space="0" w:color="auto"/>
            </w:tcBorders>
            <w:shd w:val="clear" w:color="auto" w:fill="auto"/>
            <w:hideMark/>
          </w:tcPr>
          <w:p w14:paraId="41AD3F66"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Дополнительный объем отгруженных товаров собственного производства, выполненных работ и услуг собственными силами в рамках научно-промышленного </w:t>
            </w:r>
            <w:proofErr w:type="spellStart"/>
            <w:r w:rsidRPr="009B15C6">
              <w:rPr>
                <w:rFonts w:eastAsia="Times New Roman" w:cs="Times New Roman"/>
                <w:color w:val="000000"/>
                <w:sz w:val="18"/>
                <w:szCs w:val="18"/>
                <w:lang w:eastAsia="ru-RU"/>
              </w:rPr>
              <w:t>мультиотраслевого</w:t>
            </w:r>
            <w:proofErr w:type="spellEnd"/>
            <w:r w:rsidRPr="009B15C6">
              <w:rPr>
                <w:rFonts w:eastAsia="Times New Roman" w:cs="Times New Roman"/>
                <w:color w:val="000000"/>
                <w:sz w:val="18"/>
                <w:szCs w:val="18"/>
                <w:lang w:eastAsia="ru-RU"/>
              </w:rPr>
              <w:t xml:space="preserve"> кластера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E6602F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млн. рублей</w:t>
            </w:r>
          </w:p>
        </w:tc>
        <w:tc>
          <w:tcPr>
            <w:tcW w:w="1180" w:type="dxa"/>
            <w:tcBorders>
              <w:top w:val="nil"/>
              <w:left w:val="nil"/>
              <w:bottom w:val="single" w:sz="4" w:space="0" w:color="auto"/>
              <w:right w:val="single" w:sz="4" w:space="0" w:color="auto"/>
            </w:tcBorders>
            <w:shd w:val="clear" w:color="auto" w:fill="auto"/>
            <w:noWrap/>
            <w:hideMark/>
          </w:tcPr>
          <w:p w14:paraId="1A8CD8E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286A1CF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09E5092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329D7244"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II этапа реализации стратегии</w:t>
            </w:r>
          </w:p>
        </w:tc>
      </w:tr>
      <w:tr w:rsidR="00703FC4" w:rsidRPr="009B15C6" w14:paraId="5365EA93" w14:textId="77777777" w:rsidTr="00C04A9F">
        <w:trPr>
          <w:gridAfter w:val="1"/>
          <w:wAfter w:w="71" w:type="dxa"/>
          <w:trHeight w:val="96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463659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lastRenderedPageBreak/>
              <w:t>9</w:t>
            </w:r>
          </w:p>
        </w:tc>
        <w:tc>
          <w:tcPr>
            <w:tcW w:w="2599" w:type="dxa"/>
            <w:tcBorders>
              <w:top w:val="single" w:sz="4" w:space="0" w:color="auto"/>
              <w:left w:val="single" w:sz="4" w:space="0" w:color="auto"/>
              <w:bottom w:val="single" w:sz="4" w:space="0" w:color="auto"/>
              <w:right w:val="single" w:sz="4" w:space="0" w:color="auto"/>
            </w:tcBorders>
            <w:shd w:val="clear" w:color="auto" w:fill="auto"/>
            <w:hideMark/>
          </w:tcPr>
          <w:p w14:paraId="543CFC30"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Дополнительные затраты на исследования и разработки в рамках научно-промышленного </w:t>
            </w:r>
            <w:proofErr w:type="spellStart"/>
            <w:r w:rsidRPr="009B15C6">
              <w:rPr>
                <w:rFonts w:eastAsia="Times New Roman" w:cs="Times New Roman"/>
                <w:color w:val="000000"/>
                <w:sz w:val="18"/>
                <w:szCs w:val="18"/>
                <w:lang w:eastAsia="ru-RU"/>
              </w:rPr>
              <w:t>мультиотраслевого</w:t>
            </w:r>
            <w:proofErr w:type="spellEnd"/>
            <w:r w:rsidRPr="009B15C6">
              <w:rPr>
                <w:rFonts w:eastAsia="Times New Roman" w:cs="Times New Roman"/>
                <w:color w:val="000000"/>
                <w:sz w:val="18"/>
                <w:szCs w:val="18"/>
                <w:lang w:eastAsia="ru-RU"/>
              </w:rPr>
              <w:t xml:space="preserve"> кластера (на последний отчетный год этапа)</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42A3AF5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млн. рублей</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1C8A06F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7639858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17C4391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auto"/>
            <w:hideMark/>
          </w:tcPr>
          <w:p w14:paraId="5DCE6E2F"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II этапа реализации стратегии</w:t>
            </w:r>
          </w:p>
        </w:tc>
      </w:tr>
      <w:tr w:rsidR="0050458C" w:rsidRPr="009B15C6" w14:paraId="2DA154B4" w14:textId="77777777" w:rsidTr="00C04A9F">
        <w:trPr>
          <w:gridAfter w:val="1"/>
          <w:wAfter w:w="71" w:type="dxa"/>
          <w:trHeight w:val="24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07E4D9A7" w14:textId="77777777" w:rsidR="0050458C" w:rsidRPr="009B15C6" w:rsidRDefault="0050458C"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single" w:sz="4" w:space="0" w:color="auto"/>
              <w:left w:val="nil"/>
              <w:bottom w:val="single" w:sz="4" w:space="0" w:color="auto"/>
              <w:right w:val="single" w:sz="4" w:space="0" w:color="auto"/>
            </w:tcBorders>
            <w:shd w:val="clear" w:color="auto" w:fill="auto"/>
            <w:hideMark/>
          </w:tcPr>
          <w:p w14:paraId="59F1D5BB" w14:textId="5B670FFD" w:rsidR="0050458C" w:rsidRPr="009B15C6" w:rsidRDefault="0050458C" w:rsidP="0050458C">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Транспорт и логистика </w:t>
            </w:r>
          </w:p>
        </w:tc>
      </w:tr>
      <w:tr w:rsidR="00703FC4" w:rsidRPr="009B15C6" w14:paraId="2CED8719"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7A8181B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w:t>
            </w:r>
          </w:p>
        </w:tc>
        <w:tc>
          <w:tcPr>
            <w:tcW w:w="2599" w:type="dxa"/>
            <w:tcBorders>
              <w:top w:val="nil"/>
              <w:left w:val="nil"/>
              <w:bottom w:val="single" w:sz="4" w:space="0" w:color="auto"/>
              <w:right w:val="single" w:sz="4" w:space="0" w:color="auto"/>
            </w:tcBorders>
            <w:shd w:val="clear" w:color="auto" w:fill="auto"/>
            <w:hideMark/>
          </w:tcPr>
          <w:p w14:paraId="5559A9D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Объем отгруженных товаров собственного производства, выполненных работ и услуг собственными силами по виду экономической деятельности «Транспортировка и хранение»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6BD6443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млн. рублей</w:t>
            </w:r>
          </w:p>
        </w:tc>
        <w:tc>
          <w:tcPr>
            <w:tcW w:w="1180" w:type="dxa"/>
            <w:tcBorders>
              <w:top w:val="nil"/>
              <w:left w:val="nil"/>
              <w:bottom w:val="single" w:sz="4" w:space="0" w:color="auto"/>
              <w:right w:val="single" w:sz="4" w:space="0" w:color="auto"/>
            </w:tcBorders>
            <w:shd w:val="clear" w:color="auto" w:fill="auto"/>
            <w:noWrap/>
            <w:hideMark/>
          </w:tcPr>
          <w:p w14:paraId="1605113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198 893</w:t>
            </w:r>
          </w:p>
        </w:tc>
        <w:tc>
          <w:tcPr>
            <w:tcW w:w="1180" w:type="dxa"/>
            <w:tcBorders>
              <w:top w:val="nil"/>
              <w:left w:val="nil"/>
              <w:bottom w:val="single" w:sz="4" w:space="0" w:color="auto"/>
              <w:right w:val="single" w:sz="4" w:space="0" w:color="auto"/>
            </w:tcBorders>
            <w:shd w:val="clear" w:color="auto" w:fill="auto"/>
            <w:noWrap/>
            <w:hideMark/>
          </w:tcPr>
          <w:p w14:paraId="5B72F77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87366,0</w:t>
            </w:r>
          </w:p>
        </w:tc>
        <w:tc>
          <w:tcPr>
            <w:tcW w:w="1180" w:type="dxa"/>
            <w:tcBorders>
              <w:top w:val="nil"/>
              <w:left w:val="nil"/>
              <w:bottom w:val="single" w:sz="4" w:space="0" w:color="auto"/>
              <w:right w:val="single" w:sz="4" w:space="0" w:color="auto"/>
            </w:tcBorders>
            <w:shd w:val="clear" w:color="auto" w:fill="auto"/>
            <w:noWrap/>
            <w:hideMark/>
          </w:tcPr>
          <w:p w14:paraId="648BC9A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43,9</w:t>
            </w:r>
          </w:p>
        </w:tc>
        <w:tc>
          <w:tcPr>
            <w:tcW w:w="1611" w:type="dxa"/>
            <w:tcBorders>
              <w:top w:val="nil"/>
              <w:left w:val="nil"/>
              <w:bottom w:val="single" w:sz="4" w:space="0" w:color="auto"/>
              <w:right w:val="single" w:sz="4" w:space="0" w:color="auto"/>
            </w:tcBorders>
            <w:shd w:val="clear" w:color="auto" w:fill="auto"/>
            <w:hideMark/>
          </w:tcPr>
          <w:p w14:paraId="61C3BB19"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632A8025"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2F649BD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11</w:t>
            </w:r>
          </w:p>
        </w:tc>
        <w:tc>
          <w:tcPr>
            <w:tcW w:w="2599" w:type="dxa"/>
            <w:tcBorders>
              <w:top w:val="nil"/>
              <w:left w:val="nil"/>
              <w:bottom w:val="single" w:sz="4" w:space="0" w:color="auto"/>
              <w:right w:val="single" w:sz="4" w:space="0" w:color="auto"/>
            </w:tcBorders>
            <w:shd w:val="clear" w:color="auto" w:fill="auto"/>
            <w:hideMark/>
          </w:tcPr>
          <w:p w14:paraId="41BAF460"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Наличие транспортно-пересадочных узлов (аэропорт, автовокзал, ж/д вокзал) (нарастающим итогом)</w:t>
            </w:r>
          </w:p>
        </w:tc>
        <w:tc>
          <w:tcPr>
            <w:tcW w:w="1180" w:type="dxa"/>
            <w:tcBorders>
              <w:top w:val="nil"/>
              <w:left w:val="nil"/>
              <w:bottom w:val="single" w:sz="4" w:space="0" w:color="auto"/>
              <w:right w:val="single" w:sz="4" w:space="0" w:color="auto"/>
            </w:tcBorders>
            <w:shd w:val="clear" w:color="auto" w:fill="auto"/>
            <w:hideMark/>
          </w:tcPr>
          <w:p w14:paraId="3C3DD0F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w:t>
            </w:r>
          </w:p>
        </w:tc>
        <w:tc>
          <w:tcPr>
            <w:tcW w:w="1180" w:type="dxa"/>
            <w:tcBorders>
              <w:top w:val="nil"/>
              <w:left w:val="nil"/>
              <w:bottom w:val="single" w:sz="4" w:space="0" w:color="auto"/>
              <w:right w:val="single" w:sz="4" w:space="0" w:color="auto"/>
            </w:tcBorders>
            <w:shd w:val="clear" w:color="auto" w:fill="auto"/>
            <w:noWrap/>
            <w:hideMark/>
          </w:tcPr>
          <w:p w14:paraId="2A86F95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w:t>
            </w:r>
          </w:p>
        </w:tc>
        <w:tc>
          <w:tcPr>
            <w:tcW w:w="1180" w:type="dxa"/>
            <w:tcBorders>
              <w:top w:val="nil"/>
              <w:left w:val="nil"/>
              <w:bottom w:val="single" w:sz="4" w:space="0" w:color="auto"/>
              <w:right w:val="single" w:sz="4" w:space="0" w:color="auto"/>
            </w:tcBorders>
            <w:shd w:val="clear" w:color="auto" w:fill="auto"/>
            <w:noWrap/>
            <w:hideMark/>
          </w:tcPr>
          <w:p w14:paraId="17173A8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712CCC9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0,0</w:t>
            </w:r>
          </w:p>
        </w:tc>
        <w:tc>
          <w:tcPr>
            <w:tcW w:w="1611" w:type="dxa"/>
            <w:tcBorders>
              <w:top w:val="nil"/>
              <w:left w:val="nil"/>
              <w:bottom w:val="single" w:sz="4" w:space="0" w:color="auto"/>
              <w:right w:val="single" w:sz="4" w:space="0" w:color="auto"/>
            </w:tcBorders>
            <w:shd w:val="clear" w:color="auto" w:fill="auto"/>
            <w:noWrap/>
            <w:hideMark/>
          </w:tcPr>
          <w:p w14:paraId="5EB1B99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2451F7D6" w14:textId="77777777" w:rsidTr="0050458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7082E98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12</w:t>
            </w:r>
          </w:p>
        </w:tc>
        <w:tc>
          <w:tcPr>
            <w:tcW w:w="2599" w:type="dxa"/>
            <w:tcBorders>
              <w:top w:val="nil"/>
              <w:left w:val="nil"/>
              <w:bottom w:val="single" w:sz="4" w:space="0" w:color="auto"/>
              <w:right w:val="single" w:sz="4" w:space="0" w:color="auto"/>
            </w:tcBorders>
            <w:shd w:val="clear" w:color="auto" w:fill="auto"/>
            <w:hideMark/>
          </w:tcPr>
          <w:p w14:paraId="6946A574"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Создание крупных транспортно-логистических комплексов (нарастающим итогом)</w:t>
            </w:r>
          </w:p>
        </w:tc>
        <w:tc>
          <w:tcPr>
            <w:tcW w:w="1180" w:type="dxa"/>
            <w:tcBorders>
              <w:top w:val="nil"/>
              <w:left w:val="nil"/>
              <w:bottom w:val="single" w:sz="4" w:space="0" w:color="auto"/>
              <w:right w:val="single" w:sz="4" w:space="0" w:color="auto"/>
            </w:tcBorders>
            <w:shd w:val="clear" w:color="auto" w:fill="auto"/>
            <w:hideMark/>
          </w:tcPr>
          <w:p w14:paraId="56464E3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w:t>
            </w:r>
          </w:p>
        </w:tc>
        <w:tc>
          <w:tcPr>
            <w:tcW w:w="1180" w:type="dxa"/>
            <w:tcBorders>
              <w:top w:val="nil"/>
              <w:left w:val="nil"/>
              <w:bottom w:val="single" w:sz="4" w:space="0" w:color="auto"/>
              <w:right w:val="single" w:sz="4" w:space="0" w:color="auto"/>
            </w:tcBorders>
            <w:shd w:val="clear" w:color="auto" w:fill="auto"/>
            <w:noWrap/>
            <w:hideMark/>
          </w:tcPr>
          <w:p w14:paraId="6234B16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w:t>
            </w:r>
          </w:p>
        </w:tc>
        <w:tc>
          <w:tcPr>
            <w:tcW w:w="1180" w:type="dxa"/>
            <w:tcBorders>
              <w:top w:val="nil"/>
              <w:left w:val="nil"/>
              <w:bottom w:val="single" w:sz="4" w:space="0" w:color="auto"/>
              <w:right w:val="single" w:sz="4" w:space="0" w:color="auto"/>
            </w:tcBorders>
            <w:shd w:val="clear" w:color="auto" w:fill="auto"/>
            <w:noWrap/>
            <w:hideMark/>
          </w:tcPr>
          <w:p w14:paraId="1A87D46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w:t>
            </w:r>
          </w:p>
        </w:tc>
        <w:tc>
          <w:tcPr>
            <w:tcW w:w="1180" w:type="dxa"/>
            <w:tcBorders>
              <w:top w:val="nil"/>
              <w:left w:val="nil"/>
              <w:bottom w:val="single" w:sz="4" w:space="0" w:color="auto"/>
              <w:right w:val="single" w:sz="4" w:space="0" w:color="auto"/>
            </w:tcBorders>
            <w:shd w:val="clear" w:color="auto" w:fill="auto"/>
            <w:noWrap/>
            <w:hideMark/>
          </w:tcPr>
          <w:p w14:paraId="67EC4E8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611" w:type="dxa"/>
            <w:tcBorders>
              <w:top w:val="nil"/>
              <w:left w:val="nil"/>
              <w:bottom w:val="single" w:sz="4" w:space="0" w:color="auto"/>
              <w:right w:val="single" w:sz="4" w:space="0" w:color="auto"/>
            </w:tcBorders>
            <w:shd w:val="clear" w:color="auto" w:fill="auto"/>
            <w:noWrap/>
            <w:hideMark/>
          </w:tcPr>
          <w:p w14:paraId="6F8D8C7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1F0A410B" w14:textId="77777777" w:rsidTr="0050458C">
        <w:trPr>
          <w:gridAfter w:val="1"/>
          <w:wAfter w:w="71" w:type="dxa"/>
          <w:trHeight w:val="960"/>
        </w:trPr>
        <w:tc>
          <w:tcPr>
            <w:tcW w:w="709" w:type="dxa"/>
            <w:tcBorders>
              <w:top w:val="nil"/>
              <w:left w:val="single" w:sz="4" w:space="0" w:color="auto"/>
              <w:bottom w:val="single" w:sz="4" w:space="0" w:color="auto"/>
              <w:right w:val="single" w:sz="4" w:space="0" w:color="auto"/>
            </w:tcBorders>
            <w:shd w:val="clear" w:color="auto" w:fill="auto"/>
            <w:hideMark/>
          </w:tcPr>
          <w:p w14:paraId="779DA17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13</w:t>
            </w:r>
          </w:p>
        </w:tc>
        <w:tc>
          <w:tcPr>
            <w:tcW w:w="2599" w:type="dxa"/>
            <w:tcBorders>
              <w:top w:val="nil"/>
              <w:left w:val="nil"/>
              <w:bottom w:val="single" w:sz="4" w:space="0" w:color="auto"/>
              <w:right w:val="single" w:sz="4" w:space="0" w:color="auto"/>
            </w:tcBorders>
            <w:shd w:val="clear" w:color="auto" w:fill="auto"/>
            <w:hideMark/>
          </w:tcPr>
          <w:p w14:paraId="7548FC98"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Наличие речного вокзала с развитой инфраструктурой речных перевозок (нарастающим итогом)</w:t>
            </w:r>
          </w:p>
        </w:tc>
        <w:tc>
          <w:tcPr>
            <w:tcW w:w="1180" w:type="dxa"/>
            <w:tcBorders>
              <w:top w:val="nil"/>
              <w:left w:val="nil"/>
              <w:bottom w:val="single" w:sz="4" w:space="0" w:color="auto"/>
              <w:right w:val="single" w:sz="4" w:space="0" w:color="auto"/>
            </w:tcBorders>
            <w:shd w:val="clear" w:color="auto" w:fill="auto"/>
            <w:hideMark/>
          </w:tcPr>
          <w:p w14:paraId="0C0F387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w:t>
            </w:r>
          </w:p>
        </w:tc>
        <w:tc>
          <w:tcPr>
            <w:tcW w:w="1180" w:type="dxa"/>
            <w:tcBorders>
              <w:top w:val="nil"/>
              <w:left w:val="nil"/>
              <w:bottom w:val="single" w:sz="4" w:space="0" w:color="auto"/>
              <w:right w:val="single" w:sz="4" w:space="0" w:color="auto"/>
            </w:tcBorders>
            <w:shd w:val="clear" w:color="auto" w:fill="auto"/>
            <w:noWrap/>
            <w:hideMark/>
          </w:tcPr>
          <w:p w14:paraId="3EF5568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6505BFE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289FDD9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611" w:type="dxa"/>
            <w:tcBorders>
              <w:top w:val="nil"/>
              <w:left w:val="nil"/>
              <w:bottom w:val="single" w:sz="4" w:space="0" w:color="auto"/>
              <w:right w:val="single" w:sz="4" w:space="0" w:color="auto"/>
            </w:tcBorders>
            <w:shd w:val="clear" w:color="auto" w:fill="auto"/>
            <w:hideMark/>
          </w:tcPr>
          <w:p w14:paraId="1805513D"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III этапа реализации стратегии</w:t>
            </w:r>
          </w:p>
        </w:tc>
      </w:tr>
      <w:tr w:rsidR="0050458C" w:rsidRPr="009B15C6" w14:paraId="5FEB77C3"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676DF918" w14:textId="77777777" w:rsidR="0050458C" w:rsidRPr="009B15C6" w:rsidRDefault="0050458C"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09BE2DB0" w14:textId="34A3692D" w:rsidR="0050458C" w:rsidRPr="009B15C6" w:rsidRDefault="0050458C" w:rsidP="0050458C">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Предпринимательство и туризм </w:t>
            </w:r>
          </w:p>
        </w:tc>
      </w:tr>
      <w:tr w:rsidR="00703FC4" w:rsidRPr="009B15C6" w14:paraId="02710512"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718DBFD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14</w:t>
            </w:r>
          </w:p>
        </w:tc>
        <w:tc>
          <w:tcPr>
            <w:tcW w:w="2599" w:type="dxa"/>
            <w:tcBorders>
              <w:top w:val="nil"/>
              <w:left w:val="nil"/>
              <w:bottom w:val="single" w:sz="4" w:space="0" w:color="auto"/>
              <w:right w:val="single" w:sz="4" w:space="0" w:color="auto"/>
            </w:tcBorders>
            <w:shd w:val="clear" w:color="auto" w:fill="auto"/>
            <w:hideMark/>
          </w:tcPr>
          <w:p w14:paraId="660683B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Удовлетворенность предпринимательского сообщества общими условиями ведения предпринимательской деятельности в муниципальном образовании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2F8A64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380FC99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55,56</w:t>
            </w:r>
          </w:p>
        </w:tc>
        <w:tc>
          <w:tcPr>
            <w:tcW w:w="1180" w:type="dxa"/>
            <w:tcBorders>
              <w:top w:val="nil"/>
              <w:left w:val="nil"/>
              <w:bottom w:val="single" w:sz="4" w:space="0" w:color="auto"/>
              <w:right w:val="single" w:sz="4" w:space="0" w:color="auto"/>
            </w:tcBorders>
            <w:shd w:val="clear" w:color="auto" w:fill="auto"/>
            <w:noWrap/>
            <w:hideMark/>
          </w:tcPr>
          <w:p w14:paraId="50B63B0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7A02DE0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5B0C504A"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4EB79D53"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44DC436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15</w:t>
            </w:r>
          </w:p>
        </w:tc>
        <w:tc>
          <w:tcPr>
            <w:tcW w:w="2599" w:type="dxa"/>
            <w:tcBorders>
              <w:top w:val="nil"/>
              <w:left w:val="nil"/>
              <w:bottom w:val="single" w:sz="4" w:space="0" w:color="auto"/>
              <w:right w:val="single" w:sz="4" w:space="0" w:color="auto"/>
            </w:tcBorders>
            <w:shd w:val="clear" w:color="auto" w:fill="auto"/>
            <w:hideMark/>
          </w:tcPr>
          <w:p w14:paraId="5111B0CA"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Оборот (товаров, работ, услуг) субъектов малого предпринимательства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EB809F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млн. рублей</w:t>
            </w:r>
          </w:p>
        </w:tc>
        <w:tc>
          <w:tcPr>
            <w:tcW w:w="1180" w:type="dxa"/>
            <w:tcBorders>
              <w:top w:val="nil"/>
              <w:left w:val="nil"/>
              <w:bottom w:val="single" w:sz="4" w:space="0" w:color="auto"/>
              <w:right w:val="single" w:sz="4" w:space="0" w:color="auto"/>
            </w:tcBorders>
            <w:shd w:val="clear" w:color="auto" w:fill="auto"/>
            <w:noWrap/>
            <w:hideMark/>
          </w:tcPr>
          <w:p w14:paraId="6563986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275 766</w:t>
            </w:r>
          </w:p>
        </w:tc>
        <w:tc>
          <w:tcPr>
            <w:tcW w:w="1180" w:type="dxa"/>
            <w:tcBorders>
              <w:top w:val="nil"/>
              <w:left w:val="nil"/>
              <w:bottom w:val="single" w:sz="4" w:space="0" w:color="auto"/>
              <w:right w:val="single" w:sz="4" w:space="0" w:color="auto"/>
            </w:tcBorders>
            <w:shd w:val="clear" w:color="auto" w:fill="auto"/>
            <w:noWrap/>
            <w:hideMark/>
          </w:tcPr>
          <w:p w14:paraId="38DBA14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140 564,9</w:t>
            </w:r>
          </w:p>
        </w:tc>
        <w:tc>
          <w:tcPr>
            <w:tcW w:w="1180" w:type="dxa"/>
            <w:tcBorders>
              <w:top w:val="nil"/>
              <w:left w:val="nil"/>
              <w:bottom w:val="single" w:sz="4" w:space="0" w:color="auto"/>
              <w:right w:val="single" w:sz="4" w:space="0" w:color="auto"/>
            </w:tcBorders>
            <w:shd w:val="clear" w:color="auto" w:fill="auto"/>
            <w:noWrap/>
            <w:hideMark/>
          </w:tcPr>
          <w:p w14:paraId="5CC7218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51,0</w:t>
            </w:r>
          </w:p>
        </w:tc>
        <w:tc>
          <w:tcPr>
            <w:tcW w:w="1611" w:type="dxa"/>
            <w:tcBorders>
              <w:top w:val="nil"/>
              <w:left w:val="nil"/>
              <w:bottom w:val="single" w:sz="4" w:space="0" w:color="auto"/>
              <w:right w:val="single" w:sz="4" w:space="0" w:color="auto"/>
            </w:tcBorders>
            <w:shd w:val="clear" w:color="auto" w:fill="auto"/>
            <w:hideMark/>
          </w:tcPr>
          <w:p w14:paraId="5E5DC767"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723DD548"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751B49F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16</w:t>
            </w:r>
          </w:p>
        </w:tc>
        <w:tc>
          <w:tcPr>
            <w:tcW w:w="2599" w:type="dxa"/>
            <w:tcBorders>
              <w:top w:val="nil"/>
              <w:left w:val="nil"/>
              <w:bottom w:val="single" w:sz="4" w:space="0" w:color="auto"/>
              <w:right w:val="single" w:sz="4" w:space="0" w:color="auto"/>
            </w:tcBorders>
            <w:shd w:val="clear" w:color="auto" w:fill="auto"/>
            <w:hideMark/>
          </w:tcPr>
          <w:p w14:paraId="32F2BB77"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Численность занятых в малом бизнесе, включая индивидуальных предпринимателей и </w:t>
            </w:r>
            <w:proofErr w:type="spellStart"/>
            <w:r w:rsidRPr="009B15C6">
              <w:rPr>
                <w:rFonts w:eastAsia="Times New Roman" w:cs="Times New Roman"/>
                <w:color w:val="000000"/>
                <w:sz w:val="18"/>
                <w:szCs w:val="18"/>
                <w:lang w:eastAsia="ru-RU"/>
              </w:rPr>
              <w:t>самозанятых</w:t>
            </w:r>
            <w:proofErr w:type="spellEnd"/>
            <w:r w:rsidRPr="009B15C6">
              <w:rPr>
                <w:rFonts w:eastAsia="Times New Roman" w:cs="Times New Roman"/>
                <w:color w:val="000000"/>
                <w:sz w:val="18"/>
                <w:szCs w:val="18"/>
                <w:lang w:eastAsia="ru-RU"/>
              </w:rPr>
              <w:t xml:space="preserve">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50E999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тыс. чел.</w:t>
            </w:r>
          </w:p>
        </w:tc>
        <w:tc>
          <w:tcPr>
            <w:tcW w:w="1180" w:type="dxa"/>
            <w:tcBorders>
              <w:top w:val="nil"/>
              <w:left w:val="nil"/>
              <w:bottom w:val="single" w:sz="4" w:space="0" w:color="auto"/>
              <w:right w:val="single" w:sz="4" w:space="0" w:color="auto"/>
            </w:tcBorders>
            <w:shd w:val="clear" w:color="auto" w:fill="auto"/>
            <w:noWrap/>
            <w:hideMark/>
          </w:tcPr>
          <w:p w14:paraId="3C2671F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94,7</w:t>
            </w:r>
          </w:p>
        </w:tc>
        <w:tc>
          <w:tcPr>
            <w:tcW w:w="1180" w:type="dxa"/>
            <w:tcBorders>
              <w:top w:val="nil"/>
              <w:left w:val="nil"/>
              <w:bottom w:val="single" w:sz="4" w:space="0" w:color="auto"/>
              <w:right w:val="single" w:sz="4" w:space="0" w:color="auto"/>
            </w:tcBorders>
            <w:shd w:val="clear" w:color="auto" w:fill="auto"/>
            <w:noWrap/>
            <w:hideMark/>
          </w:tcPr>
          <w:p w14:paraId="29EF219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101,3</w:t>
            </w:r>
          </w:p>
        </w:tc>
        <w:tc>
          <w:tcPr>
            <w:tcW w:w="1180" w:type="dxa"/>
            <w:tcBorders>
              <w:top w:val="nil"/>
              <w:left w:val="nil"/>
              <w:bottom w:val="single" w:sz="4" w:space="0" w:color="auto"/>
              <w:right w:val="single" w:sz="4" w:space="0" w:color="auto"/>
            </w:tcBorders>
            <w:shd w:val="clear" w:color="auto" w:fill="auto"/>
            <w:noWrap/>
            <w:hideMark/>
          </w:tcPr>
          <w:p w14:paraId="55E795C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107,0</w:t>
            </w:r>
          </w:p>
        </w:tc>
        <w:tc>
          <w:tcPr>
            <w:tcW w:w="1611" w:type="dxa"/>
            <w:tcBorders>
              <w:top w:val="nil"/>
              <w:left w:val="nil"/>
              <w:bottom w:val="single" w:sz="4" w:space="0" w:color="auto"/>
              <w:right w:val="single" w:sz="4" w:space="0" w:color="auto"/>
            </w:tcBorders>
            <w:shd w:val="clear" w:color="auto" w:fill="auto"/>
            <w:noWrap/>
            <w:hideMark/>
          </w:tcPr>
          <w:p w14:paraId="306A1F41"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2F3E76D" w14:textId="77777777" w:rsidTr="00825D7C">
        <w:trPr>
          <w:gridAfter w:val="1"/>
          <w:wAfter w:w="71" w:type="dxa"/>
          <w:trHeight w:val="527"/>
        </w:trPr>
        <w:tc>
          <w:tcPr>
            <w:tcW w:w="709" w:type="dxa"/>
            <w:tcBorders>
              <w:top w:val="nil"/>
              <w:left w:val="single" w:sz="4" w:space="0" w:color="auto"/>
              <w:bottom w:val="single" w:sz="4" w:space="0" w:color="auto"/>
              <w:right w:val="single" w:sz="4" w:space="0" w:color="auto"/>
            </w:tcBorders>
            <w:shd w:val="clear" w:color="auto" w:fill="auto"/>
            <w:hideMark/>
          </w:tcPr>
          <w:p w14:paraId="492C0EB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17</w:t>
            </w:r>
          </w:p>
        </w:tc>
        <w:tc>
          <w:tcPr>
            <w:tcW w:w="2599" w:type="dxa"/>
            <w:tcBorders>
              <w:top w:val="nil"/>
              <w:left w:val="nil"/>
              <w:bottom w:val="single" w:sz="4" w:space="0" w:color="auto"/>
              <w:right w:val="single" w:sz="4" w:space="0" w:color="auto"/>
            </w:tcBorders>
            <w:shd w:val="clear" w:color="auto" w:fill="auto"/>
            <w:hideMark/>
          </w:tcPr>
          <w:p w14:paraId="3A3E2B92"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Удовлетворенность туризмом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7E1A61B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5524B0D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35,6</w:t>
            </w:r>
          </w:p>
        </w:tc>
        <w:tc>
          <w:tcPr>
            <w:tcW w:w="1180" w:type="dxa"/>
            <w:tcBorders>
              <w:top w:val="nil"/>
              <w:left w:val="nil"/>
              <w:bottom w:val="single" w:sz="4" w:space="0" w:color="auto"/>
              <w:right w:val="single" w:sz="4" w:space="0" w:color="auto"/>
            </w:tcBorders>
            <w:shd w:val="clear" w:color="auto" w:fill="auto"/>
            <w:noWrap/>
            <w:hideMark/>
          </w:tcPr>
          <w:p w14:paraId="7BA0AA2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5DAB8A2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18DFF62D"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2F02A2AA" w14:textId="77777777" w:rsidTr="00825D7C">
        <w:trPr>
          <w:gridAfter w:val="1"/>
          <w:wAfter w:w="71" w:type="dxa"/>
          <w:trHeight w:val="523"/>
        </w:trPr>
        <w:tc>
          <w:tcPr>
            <w:tcW w:w="709" w:type="dxa"/>
            <w:tcBorders>
              <w:top w:val="nil"/>
              <w:left w:val="single" w:sz="4" w:space="0" w:color="auto"/>
              <w:bottom w:val="single" w:sz="4" w:space="0" w:color="auto"/>
              <w:right w:val="single" w:sz="4" w:space="0" w:color="auto"/>
            </w:tcBorders>
            <w:shd w:val="clear" w:color="auto" w:fill="auto"/>
            <w:hideMark/>
          </w:tcPr>
          <w:p w14:paraId="42021A9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18</w:t>
            </w:r>
          </w:p>
        </w:tc>
        <w:tc>
          <w:tcPr>
            <w:tcW w:w="2599" w:type="dxa"/>
            <w:tcBorders>
              <w:top w:val="nil"/>
              <w:left w:val="nil"/>
              <w:bottom w:val="single" w:sz="4" w:space="0" w:color="auto"/>
              <w:right w:val="single" w:sz="4" w:space="0" w:color="auto"/>
            </w:tcBorders>
            <w:shd w:val="clear" w:color="auto" w:fill="auto"/>
            <w:hideMark/>
          </w:tcPr>
          <w:p w14:paraId="65C2CC19"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Турпоток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7D1CD29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тыс. единиц</w:t>
            </w:r>
          </w:p>
        </w:tc>
        <w:tc>
          <w:tcPr>
            <w:tcW w:w="1180" w:type="dxa"/>
            <w:tcBorders>
              <w:top w:val="nil"/>
              <w:left w:val="nil"/>
              <w:bottom w:val="single" w:sz="4" w:space="0" w:color="auto"/>
              <w:right w:val="single" w:sz="4" w:space="0" w:color="auto"/>
            </w:tcBorders>
            <w:shd w:val="clear" w:color="auto" w:fill="auto"/>
            <w:noWrap/>
            <w:hideMark/>
          </w:tcPr>
          <w:p w14:paraId="55C7E03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471</w:t>
            </w:r>
          </w:p>
        </w:tc>
        <w:tc>
          <w:tcPr>
            <w:tcW w:w="1180" w:type="dxa"/>
            <w:tcBorders>
              <w:top w:val="nil"/>
              <w:left w:val="nil"/>
              <w:bottom w:val="single" w:sz="4" w:space="0" w:color="auto"/>
              <w:right w:val="single" w:sz="4" w:space="0" w:color="auto"/>
            </w:tcBorders>
            <w:shd w:val="clear" w:color="auto" w:fill="auto"/>
            <w:noWrap/>
            <w:hideMark/>
          </w:tcPr>
          <w:p w14:paraId="6FF0A30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279,3</w:t>
            </w:r>
          </w:p>
        </w:tc>
        <w:tc>
          <w:tcPr>
            <w:tcW w:w="1180" w:type="dxa"/>
            <w:tcBorders>
              <w:top w:val="nil"/>
              <w:left w:val="nil"/>
              <w:bottom w:val="single" w:sz="4" w:space="0" w:color="auto"/>
              <w:right w:val="single" w:sz="4" w:space="0" w:color="auto"/>
            </w:tcBorders>
            <w:shd w:val="clear" w:color="auto" w:fill="auto"/>
            <w:noWrap/>
            <w:hideMark/>
          </w:tcPr>
          <w:p w14:paraId="7DAAF43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59,3</w:t>
            </w:r>
          </w:p>
        </w:tc>
        <w:tc>
          <w:tcPr>
            <w:tcW w:w="1611" w:type="dxa"/>
            <w:tcBorders>
              <w:top w:val="nil"/>
              <w:left w:val="nil"/>
              <w:bottom w:val="single" w:sz="4" w:space="0" w:color="auto"/>
              <w:right w:val="single" w:sz="4" w:space="0" w:color="auto"/>
            </w:tcBorders>
            <w:shd w:val="clear" w:color="auto" w:fill="auto"/>
            <w:hideMark/>
          </w:tcPr>
          <w:p w14:paraId="2268F16D"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647E19" w:rsidRPr="009B15C6" w14:paraId="0069D032"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132712DA" w14:textId="77777777" w:rsidR="00647E19" w:rsidRPr="009B15C6" w:rsidRDefault="00647E19"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584594C9" w14:textId="071AC8AA" w:rsidR="00647E19" w:rsidRPr="009B15C6" w:rsidRDefault="00647E19" w:rsidP="00647E19">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Креативная экономика </w:t>
            </w:r>
          </w:p>
        </w:tc>
      </w:tr>
      <w:tr w:rsidR="00703FC4" w:rsidRPr="009B15C6" w14:paraId="2CB6A03C"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567F1C9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19</w:t>
            </w:r>
          </w:p>
        </w:tc>
        <w:tc>
          <w:tcPr>
            <w:tcW w:w="2599" w:type="dxa"/>
            <w:tcBorders>
              <w:top w:val="nil"/>
              <w:left w:val="nil"/>
              <w:bottom w:val="single" w:sz="4" w:space="0" w:color="auto"/>
              <w:right w:val="single" w:sz="4" w:space="0" w:color="auto"/>
            </w:tcBorders>
            <w:shd w:val="clear" w:color="auto" w:fill="auto"/>
            <w:hideMark/>
          </w:tcPr>
          <w:p w14:paraId="6577A6D0"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Объем отгруженных товаров собственного производства, выполненных работ и услуг собственными силами по направлению «креативные» индустрии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3A4765F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млн. рублей</w:t>
            </w:r>
          </w:p>
        </w:tc>
        <w:tc>
          <w:tcPr>
            <w:tcW w:w="1180" w:type="dxa"/>
            <w:tcBorders>
              <w:top w:val="nil"/>
              <w:left w:val="nil"/>
              <w:bottom w:val="single" w:sz="4" w:space="0" w:color="auto"/>
              <w:right w:val="single" w:sz="4" w:space="0" w:color="auto"/>
            </w:tcBorders>
            <w:shd w:val="clear" w:color="auto" w:fill="auto"/>
            <w:noWrap/>
            <w:hideMark/>
          </w:tcPr>
          <w:p w14:paraId="6020480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14 759</w:t>
            </w:r>
          </w:p>
        </w:tc>
        <w:tc>
          <w:tcPr>
            <w:tcW w:w="1180" w:type="dxa"/>
            <w:tcBorders>
              <w:top w:val="nil"/>
              <w:left w:val="nil"/>
              <w:bottom w:val="single" w:sz="4" w:space="0" w:color="auto"/>
              <w:right w:val="single" w:sz="4" w:space="0" w:color="auto"/>
            </w:tcBorders>
            <w:shd w:val="clear" w:color="auto" w:fill="auto"/>
            <w:noWrap/>
            <w:hideMark/>
          </w:tcPr>
          <w:p w14:paraId="5177A8A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3 853,3</w:t>
            </w:r>
          </w:p>
        </w:tc>
        <w:tc>
          <w:tcPr>
            <w:tcW w:w="1180" w:type="dxa"/>
            <w:tcBorders>
              <w:top w:val="nil"/>
              <w:left w:val="nil"/>
              <w:bottom w:val="single" w:sz="4" w:space="0" w:color="auto"/>
              <w:right w:val="single" w:sz="4" w:space="0" w:color="auto"/>
            </w:tcBorders>
            <w:shd w:val="clear" w:color="auto" w:fill="auto"/>
            <w:noWrap/>
            <w:hideMark/>
          </w:tcPr>
          <w:p w14:paraId="768D06E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26,1</w:t>
            </w:r>
          </w:p>
        </w:tc>
        <w:tc>
          <w:tcPr>
            <w:tcW w:w="1611" w:type="dxa"/>
            <w:tcBorders>
              <w:top w:val="nil"/>
              <w:left w:val="nil"/>
              <w:bottom w:val="single" w:sz="4" w:space="0" w:color="auto"/>
              <w:right w:val="single" w:sz="4" w:space="0" w:color="auto"/>
            </w:tcBorders>
            <w:shd w:val="clear" w:color="auto" w:fill="auto"/>
            <w:hideMark/>
          </w:tcPr>
          <w:p w14:paraId="1B4E7A4D"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647E19" w:rsidRPr="009B15C6" w14:paraId="022F30BE"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752DE37A" w14:textId="77777777" w:rsidR="00647E19" w:rsidRPr="009B15C6" w:rsidRDefault="00647E19"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3752E530" w14:textId="5B7576BC" w:rsidR="00647E19" w:rsidRPr="009B15C6" w:rsidRDefault="00647E19" w:rsidP="00647E19">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Направление – Цифровой муниципалитет </w:t>
            </w:r>
          </w:p>
        </w:tc>
      </w:tr>
      <w:tr w:rsidR="00647E19" w:rsidRPr="009B15C6" w14:paraId="67AB6BDB" w14:textId="77777777" w:rsidTr="00C04A9F">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676D9561" w14:textId="77777777" w:rsidR="00647E19" w:rsidRPr="009B15C6" w:rsidRDefault="00647E19"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6CAA988E" w14:textId="32ADDF8D" w:rsidR="00647E19" w:rsidRPr="009B15C6" w:rsidRDefault="00647E19" w:rsidP="00647E19">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Вектор – </w:t>
            </w:r>
            <w:proofErr w:type="spellStart"/>
            <w:r w:rsidRPr="009B15C6">
              <w:rPr>
                <w:rFonts w:eastAsia="Times New Roman" w:cs="Times New Roman"/>
                <w:color w:val="000000"/>
                <w:sz w:val="18"/>
                <w:szCs w:val="18"/>
                <w:lang w:eastAsia="ru-RU"/>
              </w:rPr>
              <w:t>Цифровизация</w:t>
            </w:r>
            <w:proofErr w:type="spellEnd"/>
          </w:p>
        </w:tc>
      </w:tr>
      <w:tr w:rsidR="00703FC4" w:rsidRPr="009B15C6" w14:paraId="2E3E0417" w14:textId="77777777" w:rsidTr="00C04A9F">
        <w:trPr>
          <w:gridAfter w:val="1"/>
          <w:wAfter w:w="71"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DC9366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lastRenderedPageBreak/>
              <w:t>20</w:t>
            </w:r>
          </w:p>
        </w:tc>
        <w:tc>
          <w:tcPr>
            <w:tcW w:w="2599" w:type="dxa"/>
            <w:tcBorders>
              <w:top w:val="single" w:sz="4" w:space="0" w:color="auto"/>
              <w:left w:val="single" w:sz="4" w:space="0" w:color="auto"/>
              <w:bottom w:val="single" w:sz="4" w:space="0" w:color="auto"/>
              <w:right w:val="single" w:sz="4" w:space="0" w:color="auto"/>
            </w:tcBorders>
            <w:shd w:val="clear" w:color="auto" w:fill="auto"/>
            <w:hideMark/>
          </w:tcPr>
          <w:p w14:paraId="5B382EA2"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Стоимостная доля закупаемого и (или) арендуемого иностранного программного обеспечения (на последний отчетный год этапа)</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1561DF6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не более</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66C386F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5,0</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761DC62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0,0</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6F480C9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611" w:type="dxa"/>
            <w:tcBorders>
              <w:top w:val="single" w:sz="4" w:space="0" w:color="auto"/>
              <w:left w:val="single" w:sz="4" w:space="0" w:color="auto"/>
              <w:bottom w:val="single" w:sz="4" w:space="0" w:color="auto"/>
              <w:right w:val="single" w:sz="4" w:space="0" w:color="auto"/>
            </w:tcBorders>
            <w:shd w:val="clear" w:color="auto" w:fill="auto"/>
            <w:noWrap/>
            <w:hideMark/>
          </w:tcPr>
          <w:p w14:paraId="3A176302"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715815A" w14:textId="77777777" w:rsidTr="00C04A9F">
        <w:trPr>
          <w:gridAfter w:val="1"/>
          <w:wAfter w:w="71"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1C2FC15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21</w:t>
            </w:r>
          </w:p>
        </w:tc>
        <w:tc>
          <w:tcPr>
            <w:tcW w:w="2599" w:type="dxa"/>
            <w:tcBorders>
              <w:top w:val="single" w:sz="4" w:space="0" w:color="auto"/>
              <w:left w:val="nil"/>
              <w:bottom w:val="single" w:sz="4" w:space="0" w:color="auto"/>
              <w:right w:val="single" w:sz="4" w:space="0" w:color="auto"/>
            </w:tcBorders>
            <w:shd w:val="clear" w:color="auto" w:fill="auto"/>
            <w:hideMark/>
          </w:tcPr>
          <w:p w14:paraId="6F182DE5"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Стоимостная доля закупаемого оборудования иностранного производства, используемого для цифровой инфраструктуры (на последний отчетный год этапа)</w:t>
            </w:r>
          </w:p>
        </w:tc>
        <w:tc>
          <w:tcPr>
            <w:tcW w:w="1180" w:type="dxa"/>
            <w:tcBorders>
              <w:top w:val="single" w:sz="4" w:space="0" w:color="auto"/>
              <w:left w:val="nil"/>
              <w:bottom w:val="single" w:sz="4" w:space="0" w:color="auto"/>
              <w:right w:val="single" w:sz="4" w:space="0" w:color="auto"/>
            </w:tcBorders>
            <w:shd w:val="clear" w:color="auto" w:fill="auto"/>
            <w:hideMark/>
          </w:tcPr>
          <w:p w14:paraId="0DA5927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не более</w:t>
            </w:r>
          </w:p>
        </w:tc>
        <w:tc>
          <w:tcPr>
            <w:tcW w:w="1180" w:type="dxa"/>
            <w:tcBorders>
              <w:top w:val="single" w:sz="4" w:space="0" w:color="auto"/>
              <w:left w:val="nil"/>
              <w:bottom w:val="single" w:sz="4" w:space="0" w:color="auto"/>
              <w:right w:val="single" w:sz="4" w:space="0" w:color="auto"/>
            </w:tcBorders>
            <w:shd w:val="clear" w:color="auto" w:fill="auto"/>
            <w:noWrap/>
            <w:hideMark/>
          </w:tcPr>
          <w:p w14:paraId="23F1BF9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75,0</w:t>
            </w:r>
          </w:p>
        </w:tc>
        <w:tc>
          <w:tcPr>
            <w:tcW w:w="1180" w:type="dxa"/>
            <w:tcBorders>
              <w:top w:val="single" w:sz="4" w:space="0" w:color="auto"/>
              <w:left w:val="nil"/>
              <w:bottom w:val="single" w:sz="4" w:space="0" w:color="auto"/>
              <w:right w:val="single" w:sz="4" w:space="0" w:color="auto"/>
            </w:tcBorders>
            <w:shd w:val="clear" w:color="auto" w:fill="auto"/>
            <w:noWrap/>
            <w:hideMark/>
          </w:tcPr>
          <w:p w14:paraId="0C50F40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13,3</w:t>
            </w:r>
          </w:p>
        </w:tc>
        <w:tc>
          <w:tcPr>
            <w:tcW w:w="1180" w:type="dxa"/>
            <w:tcBorders>
              <w:top w:val="single" w:sz="4" w:space="0" w:color="auto"/>
              <w:left w:val="nil"/>
              <w:bottom w:val="single" w:sz="4" w:space="0" w:color="auto"/>
              <w:right w:val="single" w:sz="4" w:space="0" w:color="auto"/>
            </w:tcBorders>
            <w:shd w:val="clear" w:color="auto" w:fill="auto"/>
            <w:noWrap/>
            <w:hideMark/>
          </w:tcPr>
          <w:p w14:paraId="18AF86E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611" w:type="dxa"/>
            <w:tcBorders>
              <w:top w:val="single" w:sz="4" w:space="0" w:color="auto"/>
              <w:left w:val="nil"/>
              <w:bottom w:val="single" w:sz="4" w:space="0" w:color="auto"/>
              <w:right w:val="single" w:sz="4" w:space="0" w:color="auto"/>
            </w:tcBorders>
            <w:shd w:val="clear" w:color="auto" w:fill="auto"/>
            <w:noWrap/>
            <w:hideMark/>
          </w:tcPr>
          <w:p w14:paraId="20D6AF7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BB6C1BA"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3F104AD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22</w:t>
            </w:r>
          </w:p>
        </w:tc>
        <w:tc>
          <w:tcPr>
            <w:tcW w:w="2599" w:type="dxa"/>
            <w:tcBorders>
              <w:top w:val="nil"/>
              <w:left w:val="nil"/>
              <w:bottom w:val="single" w:sz="4" w:space="0" w:color="auto"/>
              <w:right w:val="single" w:sz="4" w:space="0" w:color="auto"/>
            </w:tcBorders>
            <w:shd w:val="clear" w:color="auto" w:fill="auto"/>
            <w:hideMark/>
          </w:tcPr>
          <w:p w14:paraId="6F13D838"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Количество цифровых платформ, используемых для муниципального управления (нарастающим итогом)</w:t>
            </w:r>
          </w:p>
        </w:tc>
        <w:tc>
          <w:tcPr>
            <w:tcW w:w="1180" w:type="dxa"/>
            <w:tcBorders>
              <w:top w:val="nil"/>
              <w:left w:val="nil"/>
              <w:bottom w:val="single" w:sz="4" w:space="0" w:color="auto"/>
              <w:right w:val="single" w:sz="4" w:space="0" w:color="auto"/>
            </w:tcBorders>
            <w:shd w:val="clear" w:color="auto" w:fill="auto"/>
            <w:hideMark/>
          </w:tcPr>
          <w:p w14:paraId="675ACC6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 не менее</w:t>
            </w:r>
          </w:p>
        </w:tc>
        <w:tc>
          <w:tcPr>
            <w:tcW w:w="1180" w:type="dxa"/>
            <w:tcBorders>
              <w:top w:val="nil"/>
              <w:left w:val="nil"/>
              <w:bottom w:val="single" w:sz="4" w:space="0" w:color="auto"/>
              <w:right w:val="single" w:sz="4" w:space="0" w:color="auto"/>
            </w:tcBorders>
            <w:shd w:val="clear" w:color="auto" w:fill="auto"/>
            <w:noWrap/>
            <w:hideMark/>
          </w:tcPr>
          <w:p w14:paraId="2161B45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w:t>
            </w:r>
          </w:p>
        </w:tc>
        <w:tc>
          <w:tcPr>
            <w:tcW w:w="1180" w:type="dxa"/>
            <w:tcBorders>
              <w:top w:val="nil"/>
              <w:left w:val="nil"/>
              <w:bottom w:val="single" w:sz="4" w:space="0" w:color="auto"/>
              <w:right w:val="single" w:sz="4" w:space="0" w:color="auto"/>
            </w:tcBorders>
            <w:shd w:val="clear" w:color="auto" w:fill="auto"/>
            <w:noWrap/>
            <w:hideMark/>
          </w:tcPr>
          <w:p w14:paraId="3C50244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w:t>
            </w:r>
          </w:p>
        </w:tc>
        <w:tc>
          <w:tcPr>
            <w:tcW w:w="1180" w:type="dxa"/>
            <w:tcBorders>
              <w:top w:val="nil"/>
              <w:left w:val="nil"/>
              <w:bottom w:val="single" w:sz="4" w:space="0" w:color="auto"/>
              <w:right w:val="single" w:sz="4" w:space="0" w:color="auto"/>
            </w:tcBorders>
            <w:shd w:val="clear" w:color="auto" w:fill="auto"/>
            <w:noWrap/>
            <w:hideMark/>
          </w:tcPr>
          <w:p w14:paraId="698D8EB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611" w:type="dxa"/>
            <w:tcBorders>
              <w:top w:val="nil"/>
              <w:left w:val="nil"/>
              <w:bottom w:val="single" w:sz="4" w:space="0" w:color="auto"/>
              <w:right w:val="single" w:sz="4" w:space="0" w:color="auto"/>
            </w:tcBorders>
            <w:shd w:val="clear" w:color="auto" w:fill="auto"/>
            <w:noWrap/>
            <w:hideMark/>
          </w:tcPr>
          <w:p w14:paraId="76A9D0A8"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568B041"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5D32F0C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23</w:t>
            </w:r>
          </w:p>
        </w:tc>
        <w:tc>
          <w:tcPr>
            <w:tcW w:w="2599" w:type="dxa"/>
            <w:tcBorders>
              <w:top w:val="nil"/>
              <w:left w:val="nil"/>
              <w:bottom w:val="single" w:sz="4" w:space="0" w:color="auto"/>
              <w:right w:val="single" w:sz="4" w:space="0" w:color="auto"/>
            </w:tcBorders>
            <w:shd w:val="clear" w:color="auto" w:fill="auto"/>
            <w:hideMark/>
          </w:tcPr>
          <w:p w14:paraId="064C1E5F"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Количество цифровых сервисов для населения, созданных на базе цифровых платформ, используемых для муниципального управления (нарастающим итогом)</w:t>
            </w:r>
          </w:p>
        </w:tc>
        <w:tc>
          <w:tcPr>
            <w:tcW w:w="1180" w:type="dxa"/>
            <w:tcBorders>
              <w:top w:val="nil"/>
              <w:left w:val="nil"/>
              <w:bottom w:val="single" w:sz="4" w:space="0" w:color="auto"/>
              <w:right w:val="single" w:sz="4" w:space="0" w:color="auto"/>
            </w:tcBorders>
            <w:shd w:val="clear" w:color="auto" w:fill="auto"/>
            <w:hideMark/>
          </w:tcPr>
          <w:p w14:paraId="3135E3B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 не менее</w:t>
            </w:r>
          </w:p>
        </w:tc>
        <w:tc>
          <w:tcPr>
            <w:tcW w:w="1180" w:type="dxa"/>
            <w:tcBorders>
              <w:top w:val="nil"/>
              <w:left w:val="nil"/>
              <w:bottom w:val="single" w:sz="4" w:space="0" w:color="auto"/>
              <w:right w:val="single" w:sz="4" w:space="0" w:color="auto"/>
            </w:tcBorders>
            <w:shd w:val="clear" w:color="auto" w:fill="auto"/>
            <w:noWrap/>
            <w:hideMark/>
          </w:tcPr>
          <w:p w14:paraId="7B6D24E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w:t>
            </w:r>
          </w:p>
        </w:tc>
        <w:tc>
          <w:tcPr>
            <w:tcW w:w="1180" w:type="dxa"/>
            <w:tcBorders>
              <w:top w:val="nil"/>
              <w:left w:val="nil"/>
              <w:bottom w:val="single" w:sz="4" w:space="0" w:color="auto"/>
              <w:right w:val="single" w:sz="4" w:space="0" w:color="auto"/>
            </w:tcBorders>
            <w:shd w:val="clear" w:color="auto" w:fill="auto"/>
            <w:noWrap/>
            <w:hideMark/>
          </w:tcPr>
          <w:p w14:paraId="252E0B8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w:t>
            </w:r>
          </w:p>
        </w:tc>
        <w:tc>
          <w:tcPr>
            <w:tcW w:w="1180" w:type="dxa"/>
            <w:tcBorders>
              <w:top w:val="nil"/>
              <w:left w:val="nil"/>
              <w:bottom w:val="single" w:sz="4" w:space="0" w:color="auto"/>
              <w:right w:val="single" w:sz="4" w:space="0" w:color="auto"/>
            </w:tcBorders>
            <w:shd w:val="clear" w:color="auto" w:fill="auto"/>
            <w:noWrap/>
            <w:hideMark/>
          </w:tcPr>
          <w:p w14:paraId="727C66A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611" w:type="dxa"/>
            <w:tcBorders>
              <w:top w:val="nil"/>
              <w:left w:val="nil"/>
              <w:bottom w:val="single" w:sz="4" w:space="0" w:color="auto"/>
              <w:right w:val="single" w:sz="4" w:space="0" w:color="auto"/>
            </w:tcBorders>
            <w:shd w:val="clear" w:color="auto" w:fill="auto"/>
            <w:noWrap/>
            <w:hideMark/>
          </w:tcPr>
          <w:p w14:paraId="297AC1C7"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596430D5"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7C3E99F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24</w:t>
            </w:r>
          </w:p>
        </w:tc>
        <w:tc>
          <w:tcPr>
            <w:tcW w:w="2599" w:type="dxa"/>
            <w:tcBorders>
              <w:top w:val="nil"/>
              <w:left w:val="nil"/>
              <w:bottom w:val="single" w:sz="4" w:space="0" w:color="auto"/>
              <w:right w:val="single" w:sz="4" w:space="0" w:color="auto"/>
            </w:tcBorders>
            <w:shd w:val="clear" w:color="auto" w:fill="auto"/>
            <w:hideMark/>
          </w:tcPr>
          <w:p w14:paraId="08A53EDF"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Количество цифровых платформ, используемых для муниципального управления с применением искусственного интеллекта (нарастающим итогом) </w:t>
            </w:r>
          </w:p>
        </w:tc>
        <w:tc>
          <w:tcPr>
            <w:tcW w:w="1180" w:type="dxa"/>
            <w:tcBorders>
              <w:top w:val="nil"/>
              <w:left w:val="nil"/>
              <w:bottom w:val="single" w:sz="4" w:space="0" w:color="auto"/>
              <w:right w:val="single" w:sz="4" w:space="0" w:color="auto"/>
            </w:tcBorders>
            <w:shd w:val="clear" w:color="auto" w:fill="auto"/>
            <w:hideMark/>
          </w:tcPr>
          <w:p w14:paraId="4669B60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 не менее</w:t>
            </w:r>
          </w:p>
        </w:tc>
        <w:tc>
          <w:tcPr>
            <w:tcW w:w="1180" w:type="dxa"/>
            <w:tcBorders>
              <w:top w:val="nil"/>
              <w:left w:val="nil"/>
              <w:bottom w:val="single" w:sz="4" w:space="0" w:color="auto"/>
              <w:right w:val="single" w:sz="4" w:space="0" w:color="auto"/>
            </w:tcBorders>
            <w:shd w:val="clear" w:color="auto" w:fill="auto"/>
            <w:noWrap/>
            <w:hideMark/>
          </w:tcPr>
          <w:p w14:paraId="6078C2D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w:t>
            </w:r>
          </w:p>
        </w:tc>
        <w:tc>
          <w:tcPr>
            <w:tcW w:w="1180" w:type="dxa"/>
            <w:tcBorders>
              <w:top w:val="nil"/>
              <w:left w:val="nil"/>
              <w:bottom w:val="single" w:sz="4" w:space="0" w:color="auto"/>
              <w:right w:val="single" w:sz="4" w:space="0" w:color="auto"/>
            </w:tcBorders>
            <w:shd w:val="clear" w:color="auto" w:fill="auto"/>
            <w:noWrap/>
            <w:hideMark/>
          </w:tcPr>
          <w:p w14:paraId="13D6C67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w:t>
            </w:r>
          </w:p>
        </w:tc>
        <w:tc>
          <w:tcPr>
            <w:tcW w:w="1180" w:type="dxa"/>
            <w:tcBorders>
              <w:top w:val="nil"/>
              <w:left w:val="nil"/>
              <w:bottom w:val="single" w:sz="4" w:space="0" w:color="auto"/>
              <w:right w:val="single" w:sz="4" w:space="0" w:color="auto"/>
            </w:tcBorders>
            <w:shd w:val="clear" w:color="auto" w:fill="auto"/>
            <w:noWrap/>
            <w:hideMark/>
          </w:tcPr>
          <w:p w14:paraId="3187697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611" w:type="dxa"/>
            <w:tcBorders>
              <w:top w:val="nil"/>
              <w:left w:val="nil"/>
              <w:bottom w:val="single" w:sz="4" w:space="0" w:color="auto"/>
              <w:right w:val="single" w:sz="4" w:space="0" w:color="auto"/>
            </w:tcBorders>
            <w:shd w:val="clear" w:color="auto" w:fill="auto"/>
            <w:noWrap/>
            <w:hideMark/>
          </w:tcPr>
          <w:p w14:paraId="32E6C018"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647E19" w:rsidRPr="009B15C6" w14:paraId="7C7AB94C"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73B24C98" w14:textId="77777777" w:rsidR="00647E19" w:rsidRPr="009B15C6" w:rsidRDefault="00647E19"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74A86D6C" w14:textId="52D61B7C" w:rsidR="00647E19" w:rsidRPr="009B15C6" w:rsidRDefault="00647E19" w:rsidP="00647E19">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Цифровая трансформация муниципального управления </w:t>
            </w:r>
          </w:p>
        </w:tc>
      </w:tr>
      <w:tr w:rsidR="00703FC4" w:rsidRPr="009B15C6" w14:paraId="25CEA470" w14:textId="77777777" w:rsidTr="0050458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5C82C56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25</w:t>
            </w:r>
          </w:p>
        </w:tc>
        <w:tc>
          <w:tcPr>
            <w:tcW w:w="2599" w:type="dxa"/>
            <w:tcBorders>
              <w:top w:val="nil"/>
              <w:left w:val="nil"/>
              <w:bottom w:val="single" w:sz="4" w:space="0" w:color="auto"/>
              <w:right w:val="single" w:sz="4" w:space="0" w:color="auto"/>
            </w:tcBorders>
            <w:shd w:val="clear" w:color="auto" w:fill="auto"/>
            <w:hideMark/>
          </w:tcPr>
          <w:p w14:paraId="1FDC8AB7"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Цифровая зрелость городского управления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6AC2571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балл</w:t>
            </w:r>
          </w:p>
        </w:tc>
        <w:tc>
          <w:tcPr>
            <w:tcW w:w="1180" w:type="dxa"/>
            <w:tcBorders>
              <w:top w:val="nil"/>
              <w:left w:val="nil"/>
              <w:bottom w:val="single" w:sz="4" w:space="0" w:color="auto"/>
              <w:right w:val="single" w:sz="4" w:space="0" w:color="auto"/>
            </w:tcBorders>
            <w:shd w:val="clear" w:color="auto" w:fill="auto"/>
            <w:noWrap/>
            <w:hideMark/>
          </w:tcPr>
          <w:p w14:paraId="3C93C13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64</w:t>
            </w:r>
          </w:p>
        </w:tc>
        <w:tc>
          <w:tcPr>
            <w:tcW w:w="1180" w:type="dxa"/>
            <w:tcBorders>
              <w:top w:val="nil"/>
              <w:left w:val="nil"/>
              <w:bottom w:val="single" w:sz="4" w:space="0" w:color="auto"/>
              <w:right w:val="single" w:sz="4" w:space="0" w:color="auto"/>
            </w:tcBorders>
            <w:shd w:val="clear" w:color="auto" w:fill="auto"/>
            <w:noWrap/>
            <w:hideMark/>
          </w:tcPr>
          <w:p w14:paraId="0B67DC6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89,6</w:t>
            </w:r>
          </w:p>
        </w:tc>
        <w:tc>
          <w:tcPr>
            <w:tcW w:w="1180" w:type="dxa"/>
            <w:tcBorders>
              <w:top w:val="nil"/>
              <w:left w:val="nil"/>
              <w:bottom w:val="single" w:sz="4" w:space="0" w:color="auto"/>
              <w:right w:val="single" w:sz="4" w:space="0" w:color="auto"/>
            </w:tcBorders>
            <w:shd w:val="clear" w:color="auto" w:fill="auto"/>
            <w:noWrap/>
            <w:hideMark/>
          </w:tcPr>
          <w:p w14:paraId="2A7F469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140,0</w:t>
            </w:r>
          </w:p>
        </w:tc>
        <w:tc>
          <w:tcPr>
            <w:tcW w:w="1611" w:type="dxa"/>
            <w:tcBorders>
              <w:top w:val="nil"/>
              <w:left w:val="nil"/>
              <w:bottom w:val="single" w:sz="4" w:space="0" w:color="auto"/>
              <w:right w:val="single" w:sz="4" w:space="0" w:color="auto"/>
            </w:tcBorders>
            <w:shd w:val="clear" w:color="auto" w:fill="auto"/>
            <w:noWrap/>
            <w:hideMark/>
          </w:tcPr>
          <w:p w14:paraId="6FC2F8C6"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3F3CFEE0"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38734B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26</w:t>
            </w:r>
          </w:p>
        </w:tc>
        <w:tc>
          <w:tcPr>
            <w:tcW w:w="2599" w:type="dxa"/>
            <w:tcBorders>
              <w:top w:val="nil"/>
              <w:left w:val="nil"/>
              <w:bottom w:val="single" w:sz="4" w:space="0" w:color="auto"/>
              <w:right w:val="single" w:sz="4" w:space="0" w:color="auto"/>
            </w:tcBorders>
            <w:shd w:val="clear" w:color="auto" w:fill="auto"/>
            <w:hideMark/>
          </w:tcPr>
          <w:p w14:paraId="74FEADD1"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внутриведомственного и межведомственного юридически значимого электронного документооборота муниципальных органов и муниципальных учреждений (ежегодно)</w:t>
            </w:r>
          </w:p>
        </w:tc>
        <w:tc>
          <w:tcPr>
            <w:tcW w:w="1180" w:type="dxa"/>
            <w:tcBorders>
              <w:top w:val="nil"/>
              <w:left w:val="nil"/>
              <w:bottom w:val="single" w:sz="4" w:space="0" w:color="auto"/>
              <w:right w:val="single" w:sz="4" w:space="0" w:color="auto"/>
            </w:tcBorders>
            <w:shd w:val="clear" w:color="auto" w:fill="auto"/>
            <w:hideMark/>
          </w:tcPr>
          <w:p w14:paraId="695F1A7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не менее</w:t>
            </w:r>
          </w:p>
        </w:tc>
        <w:tc>
          <w:tcPr>
            <w:tcW w:w="1180" w:type="dxa"/>
            <w:tcBorders>
              <w:top w:val="nil"/>
              <w:left w:val="nil"/>
              <w:bottom w:val="single" w:sz="4" w:space="0" w:color="auto"/>
              <w:right w:val="single" w:sz="4" w:space="0" w:color="auto"/>
            </w:tcBorders>
            <w:shd w:val="clear" w:color="auto" w:fill="auto"/>
            <w:noWrap/>
            <w:hideMark/>
          </w:tcPr>
          <w:p w14:paraId="00883F7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90</w:t>
            </w:r>
          </w:p>
        </w:tc>
        <w:tc>
          <w:tcPr>
            <w:tcW w:w="1180" w:type="dxa"/>
            <w:tcBorders>
              <w:top w:val="nil"/>
              <w:left w:val="nil"/>
              <w:bottom w:val="single" w:sz="4" w:space="0" w:color="auto"/>
              <w:right w:val="single" w:sz="4" w:space="0" w:color="auto"/>
            </w:tcBorders>
            <w:shd w:val="clear" w:color="auto" w:fill="auto"/>
            <w:noWrap/>
            <w:hideMark/>
          </w:tcPr>
          <w:p w14:paraId="05F6D2E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97,0</w:t>
            </w:r>
          </w:p>
        </w:tc>
        <w:tc>
          <w:tcPr>
            <w:tcW w:w="1180" w:type="dxa"/>
            <w:tcBorders>
              <w:top w:val="nil"/>
              <w:left w:val="nil"/>
              <w:bottom w:val="single" w:sz="4" w:space="0" w:color="auto"/>
              <w:right w:val="single" w:sz="4" w:space="0" w:color="auto"/>
            </w:tcBorders>
            <w:shd w:val="clear" w:color="auto" w:fill="auto"/>
            <w:noWrap/>
            <w:hideMark/>
          </w:tcPr>
          <w:p w14:paraId="6906B81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107,8</w:t>
            </w:r>
          </w:p>
        </w:tc>
        <w:tc>
          <w:tcPr>
            <w:tcW w:w="1611" w:type="dxa"/>
            <w:tcBorders>
              <w:top w:val="nil"/>
              <w:left w:val="nil"/>
              <w:bottom w:val="single" w:sz="4" w:space="0" w:color="auto"/>
              <w:right w:val="single" w:sz="4" w:space="0" w:color="auto"/>
            </w:tcBorders>
            <w:shd w:val="clear" w:color="auto" w:fill="auto"/>
            <w:noWrap/>
            <w:hideMark/>
          </w:tcPr>
          <w:p w14:paraId="41D2636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7C90CBCF"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220AACA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27</w:t>
            </w:r>
          </w:p>
        </w:tc>
        <w:tc>
          <w:tcPr>
            <w:tcW w:w="2599" w:type="dxa"/>
            <w:tcBorders>
              <w:top w:val="nil"/>
              <w:left w:val="nil"/>
              <w:bottom w:val="single" w:sz="4" w:space="0" w:color="auto"/>
              <w:right w:val="single" w:sz="4" w:space="0" w:color="auto"/>
            </w:tcBorders>
            <w:shd w:val="clear" w:color="auto" w:fill="auto"/>
            <w:hideMark/>
          </w:tcPr>
          <w:p w14:paraId="0E8E048B"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муниципальных служащих города, получивших дополнительное профессиональное образование (ежегодно)</w:t>
            </w:r>
          </w:p>
        </w:tc>
        <w:tc>
          <w:tcPr>
            <w:tcW w:w="1180" w:type="dxa"/>
            <w:tcBorders>
              <w:top w:val="nil"/>
              <w:left w:val="nil"/>
              <w:bottom w:val="single" w:sz="4" w:space="0" w:color="auto"/>
              <w:right w:val="single" w:sz="4" w:space="0" w:color="auto"/>
            </w:tcBorders>
            <w:shd w:val="clear" w:color="auto" w:fill="auto"/>
            <w:hideMark/>
          </w:tcPr>
          <w:p w14:paraId="795110B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35FB8D4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37,4</w:t>
            </w:r>
          </w:p>
        </w:tc>
        <w:tc>
          <w:tcPr>
            <w:tcW w:w="1180" w:type="dxa"/>
            <w:tcBorders>
              <w:top w:val="nil"/>
              <w:left w:val="nil"/>
              <w:bottom w:val="single" w:sz="4" w:space="0" w:color="auto"/>
              <w:right w:val="single" w:sz="4" w:space="0" w:color="auto"/>
            </w:tcBorders>
            <w:shd w:val="clear" w:color="auto" w:fill="auto"/>
            <w:noWrap/>
            <w:hideMark/>
          </w:tcPr>
          <w:p w14:paraId="0E68CC2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21,97</w:t>
            </w:r>
          </w:p>
        </w:tc>
        <w:tc>
          <w:tcPr>
            <w:tcW w:w="1180" w:type="dxa"/>
            <w:tcBorders>
              <w:top w:val="nil"/>
              <w:left w:val="nil"/>
              <w:bottom w:val="single" w:sz="4" w:space="0" w:color="auto"/>
              <w:right w:val="single" w:sz="4" w:space="0" w:color="auto"/>
            </w:tcBorders>
            <w:shd w:val="clear" w:color="auto" w:fill="auto"/>
            <w:noWrap/>
            <w:hideMark/>
          </w:tcPr>
          <w:p w14:paraId="656D578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58,7</w:t>
            </w:r>
          </w:p>
        </w:tc>
        <w:tc>
          <w:tcPr>
            <w:tcW w:w="1611" w:type="dxa"/>
            <w:tcBorders>
              <w:top w:val="nil"/>
              <w:left w:val="nil"/>
              <w:bottom w:val="single" w:sz="4" w:space="0" w:color="auto"/>
              <w:right w:val="single" w:sz="4" w:space="0" w:color="auto"/>
            </w:tcBorders>
            <w:shd w:val="clear" w:color="auto" w:fill="auto"/>
            <w:hideMark/>
          </w:tcPr>
          <w:p w14:paraId="2EC2A716"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75236E14"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59E7B5B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28</w:t>
            </w:r>
          </w:p>
        </w:tc>
        <w:tc>
          <w:tcPr>
            <w:tcW w:w="2599" w:type="dxa"/>
            <w:tcBorders>
              <w:top w:val="nil"/>
              <w:left w:val="nil"/>
              <w:bottom w:val="single" w:sz="4" w:space="0" w:color="auto"/>
              <w:right w:val="single" w:sz="4" w:space="0" w:color="auto"/>
            </w:tcBorders>
            <w:shd w:val="clear" w:color="auto" w:fill="auto"/>
            <w:hideMark/>
          </w:tcPr>
          <w:p w14:paraId="29330E84"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сотрудников, прошедших обучение по направлениям цифровой экономики (ежегодно)</w:t>
            </w:r>
          </w:p>
        </w:tc>
        <w:tc>
          <w:tcPr>
            <w:tcW w:w="1180" w:type="dxa"/>
            <w:tcBorders>
              <w:top w:val="nil"/>
              <w:left w:val="nil"/>
              <w:bottom w:val="single" w:sz="4" w:space="0" w:color="auto"/>
              <w:right w:val="single" w:sz="4" w:space="0" w:color="auto"/>
            </w:tcBorders>
            <w:shd w:val="clear" w:color="auto" w:fill="auto"/>
            <w:hideMark/>
          </w:tcPr>
          <w:p w14:paraId="26C09A0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не менее</w:t>
            </w:r>
          </w:p>
        </w:tc>
        <w:tc>
          <w:tcPr>
            <w:tcW w:w="1180" w:type="dxa"/>
            <w:tcBorders>
              <w:top w:val="nil"/>
              <w:left w:val="nil"/>
              <w:bottom w:val="single" w:sz="4" w:space="0" w:color="auto"/>
              <w:right w:val="single" w:sz="4" w:space="0" w:color="auto"/>
            </w:tcBorders>
            <w:shd w:val="clear" w:color="auto" w:fill="auto"/>
            <w:noWrap/>
            <w:hideMark/>
          </w:tcPr>
          <w:p w14:paraId="45E28BC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8,6</w:t>
            </w:r>
          </w:p>
        </w:tc>
        <w:tc>
          <w:tcPr>
            <w:tcW w:w="1180" w:type="dxa"/>
            <w:tcBorders>
              <w:top w:val="nil"/>
              <w:left w:val="nil"/>
              <w:bottom w:val="single" w:sz="4" w:space="0" w:color="auto"/>
              <w:right w:val="single" w:sz="4" w:space="0" w:color="auto"/>
            </w:tcBorders>
            <w:shd w:val="clear" w:color="auto" w:fill="auto"/>
            <w:noWrap/>
            <w:hideMark/>
          </w:tcPr>
          <w:p w14:paraId="1F1883A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15,5</w:t>
            </w:r>
          </w:p>
        </w:tc>
        <w:tc>
          <w:tcPr>
            <w:tcW w:w="1180" w:type="dxa"/>
            <w:tcBorders>
              <w:top w:val="nil"/>
              <w:left w:val="nil"/>
              <w:bottom w:val="single" w:sz="4" w:space="0" w:color="auto"/>
              <w:right w:val="single" w:sz="4" w:space="0" w:color="auto"/>
            </w:tcBorders>
            <w:shd w:val="clear" w:color="auto" w:fill="auto"/>
            <w:noWrap/>
            <w:hideMark/>
          </w:tcPr>
          <w:p w14:paraId="0A800A1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180,2</w:t>
            </w:r>
          </w:p>
        </w:tc>
        <w:tc>
          <w:tcPr>
            <w:tcW w:w="1611" w:type="dxa"/>
            <w:tcBorders>
              <w:top w:val="nil"/>
              <w:left w:val="nil"/>
              <w:bottom w:val="single" w:sz="4" w:space="0" w:color="auto"/>
              <w:right w:val="single" w:sz="4" w:space="0" w:color="auto"/>
            </w:tcBorders>
            <w:shd w:val="clear" w:color="auto" w:fill="auto"/>
            <w:noWrap/>
            <w:hideMark/>
          </w:tcPr>
          <w:p w14:paraId="6D0F0AEF"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647E19" w:rsidRPr="009B15C6" w14:paraId="1A2AB1AC"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6B42EDD3" w14:textId="77777777" w:rsidR="00647E19" w:rsidRPr="009B15C6" w:rsidRDefault="00647E19"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299026BC" w14:textId="508FA61C" w:rsidR="00647E19" w:rsidRPr="009B15C6" w:rsidRDefault="00647E19" w:rsidP="00647E19">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Направление – Человеческий капитал </w:t>
            </w:r>
          </w:p>
        </w:tc>
      </w:tr>
      <w:tr w:rsidR="00647E19" w:rsidRPr="009B15C6" w14:paraId="04A1CE29"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72EECFE0" w14:textId="77777777" w:rsidR="00647E19" w:rsidRPr="009B15C6" w:rsidRDefault="00647E19"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09E0802C" w14:textId="16BAFD05" w:rsidR="00647E19" w:rsidRPr="009B15C6" w:rsidRDefault="00647E19" w:rsidP="00647E19">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Образование </w:t>
            </w:r>
          </w:p>
        </w:tc>
      </w:tr>
      <w:tr w:rsidR="00703FC4" w:rsidRPr="009B15C6" w14:paraId="19D641AF"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29677E6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29</w:t>
            </w:r>
          </w:p>
        </w:tc>
        <w:tc>
          <w:tcPr>
            <w:tcW w:w="2599" w:type="dxa"/>
            <w:tcBorders>
              <w:top w:val="nil"/>
              <w:left w:val="nil"/>
              <w:bottom w:val="single" w:sz="4" w:space="0" w:color="auto"/>
              <w:right w:val="single" w:sz="4" w:space="0" w:color="auto"/>
            </w:tcBorders>
            <w:shd w:val="clear" w:color="auto" w:fill="auto"/>
            <w:hideMark/>
          </w:tcPr>
          <w:p w14:paraId="02694476"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Уровень удовлетворенности населения услугами в сфере образования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B740CD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4E1CF01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58,0</w:t>
            </w:r>
          </w:p>
        </w:tc>
        <w:tc>
          <w:tcPr>
            <w:tcW w:w="1180" w:type="dxa"/>
            <w:tcBorders>
              <w:top w:val="nil"/>
              <w:left w:val="nil"/>
              <w:bottom w:val="single" w:sz="4" w:space="0" w:color="auto"/>
              <w:right w:val="single" w:sz="4" w:space="0" w:color="auto"/>
            </w:tcBorders>
            <w:shd w:val="clear" w:color="auto" w:fill="auto"/>
            <w:noWrap/>
            <w:hideMark/>
          </w:tcPr>
          <w:p w14:paraId="47329ED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94,4</w:t>
            </w:r>
          </w:p>
        </w:tc>
        <w:tc>
          <w:tcPr>
            <w:tcW w:w="1180" w:type="dxa"/>
            <w:tcBorders>
              <w:top w:val="nil"/>
              <w:left w:val="nil"/>
              <w:bottom w:val="single" w:sz="4" w:space="0" w:color="auto"/>
              <w:right w:val="single" w:sz="4" w:space="0" w:color="auto"/>
            </w:tcBorders>
            <w:shd w:val="clear" w:color="auto" w:fill="auto"/>
            <w:noWrap/>
            <w:hideMark/>
          </w:tcPr>
          <w:p w14:paraId="7C0519D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162,7</w:t>
            </w:r>
          </w:p>
        </w:tc>
        <w:tc>
          <w:tcPr>
            <w:tcW w:w="1611" w:type="dxa"/>
            <w:tcBorders>
              <w:top w:val="nil"/>
              <w:left w:val="nil"/>
              <w:bottom w:val="single" w:sz="4" w:space="0" w:color="auto"/>
              <w:right w:val="single" w:sz="4" w:space="0" w:color="auto"/>
            </w:tcBorders>
            <w:shd w:val="clear" w:color="auto" w:fill="auto"/>
            <w:noWrap/>
            <w:hideMark/>
          </w:tcPr>
          <w:p w14:paraId="6ABE191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2ED26F2A"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4BA2896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30</w:t>
            </w:r>
          </w:p>
        </w:tc>
        <w:tc>
          <w:tcPr>
            <w:tcW w:w="2599" w:type="dxa"/>
            <w:tcBorders>
              <w:top w:val="nil"/>
              <w:left w:val="nil"/>
              <w:bottom w:val="single" w:sz="4" w:space="0" w:color="auto"/>
              <w:right w:val="single" w:sz="4" w:space="0" w:color="auto"/>
            </w:tcBorders>
            <w:shd w:val="clear" w:color="auto" w:fill="auto"/>
            <w:hideMark/>
          </w:tcPr>
          <w:p w14:paraId="357D078F"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Обеспеченность населения местами в образовательных организациях дошкольного образования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897D11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133C440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102,9</w:t>
            </w:r>
          </w:p>
        </w:tc>
        <w:tc>
          <w:tcPr>
            <w:tcW w:w="1180" w:type="dxa"/>
            <w:tcBorders>
              <w:top w:val="nil"/>
              <w:left w:val="nil"/>
              <w:bottom w:val="single" w:sz="4" w:space="0" w:color="auto"/>
              <w:right w:val="single" w:sz="4" w:space="0" w:color="auto"/>
            </w:tcBorders>
            <w:shd w:val="clear" w:color="auto" w:fill="auto"/>
            <w:noWrap/>
            <w:hideMark/>
          </w:tcPr>
          <w:p w14:paraId="0A0AABF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93,4</w:t>
            </w:r>
          </w:p>
        </w:tc>
        <w:tc>
          <w:tcPr>
            <w:tcW w:w="1180" w:type="dxa"/>
            <w:tcBorders>
              <w:top w:val="nil"/>
              <w:left w:val="nil"/>
              <w:bottom w:val="single" w:sz="4" w:space="0" w:color="auto"/>
              <w:right w:val="single" w:sz="4" w:space="0" w:color="auto"/>
            </w:tcBorders>
            <w:shd w:val="clear" w:color="auto" w:fill="auto"/>
            <w:noWrap/>
            <w:hideMark/>
          </w:tcPr>
          <w:p w14:paraId="5674F4E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90,7</w:t>
            </w:r>
          </w:p>
        </w:tc>
        <w:tc>
          <w:tcPr>
            <w:tcW w:w="1611" w:type="dxa"/>
            <w:tcBorders>
              <w:top w:val="nil"/>
              <w:left w:val="nil"/>
              <w:bottom w:val="single" w:sz="4" w:space="0" w:color="auto"/>
              <w:right w:val="single" w:sz="4" w:space="0" w:color="auto"/>
            </w:tcBorders>
            <w:shd w:val="clear" w:color="auto" w:fill="auto"/>
            <w:noWrap/>
            <w:hideMark/>
          </w:tcPr>
          <w:p w14:paraId="5FE35220"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365AAF13" w14:textId="77777777" w:rsidTr="00C04A9F">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59FF7A6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31</w:t>
            </w:r>
          </w:p>
        </w:tc>
        <w:tc>
          <w:tcPr>
            <w:tcW w:w="2599" w:type="dxa"/>
            <w:tcBorders>
              <w:top w:val="nil"/>
              <w:left w:val="nil"/>
              <w:bottom w:val="single" w:sz="4" w:space="0" w:color="auto"/>
              <w:right w:val="single" w:sz="4" w:space="0" w:color="auto"/>
            </w:tcBorders>
            <w:shd w:val="clear" w:color="auto" w:fill="auto"/>
            <w:hideMark/>
          </w:tcPr>
          <w:p w14:paraId="390844BF"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Обеспеченность населения местами в общеобразовательных организациях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0D42201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3CD6D26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68,0</w:t>
            </w:r>
          </w:p>
        </w:tc>
        <w:tc>
          <w:tcPr>
            <w:tcW w:w="1180" w:type="dxa"/>
            <w:tcBorders>
              <w:top w:val="nil"/>
              <w:left w:val="nil"/>
              <w:bottom w:val="single" w:sz="4" w:space="0" w:color="auto"/>
              <w:right w:val="single" w:sz="4" w:space="0" w:color="auto"/>
            </w:tcBorders>
            <w:shd w:val="clear" w:color="auto" w:fill="auto"/>
            <w:noWrap/>
            <w:hideMark/>
          </w:tcPr>
          <w:p w14:paraId="18517E8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58,7</w:t>
            </w:r>
          </w:p>
        </w:tc>
        <w:tc>
          <w:tcPr>
            <w:tcW w:w="1180" w:type="dxa"/>
            <w:tcBorders>
              <w:top w:val="nil"/>
              <w:left w:val="nil"/>
              <w:bottom w:val="single" w:sz="4" w:space="0" w:color="auto"/>
              <w:right w:val="single" w:sz="4" w:space="0" w:color="auto"/>
            </w:tcBorders>
            <w:shd w:val="clear" w:color="auto" w:fill="auto"/>
            <w:noWrap/>
            <w:hideMark/>
          </w:tcPr>
          <w:p w14:paraId="09709A4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86,3</w:t>
            </w:r>
          </w:p>
        </w:tc>
        <w:tc>
          <w:tcPr>
            <w:tcW w:w="1611" w:type="dxa"/>
            <w:tcBorders>
              <w:top w:val="nil"/>
              <w:left w:val="nil"/>
              <w:bottom w:val="single" w:sz="4" w:space="0" w:color="auto"/>
              <w:right w:val="single" w:sz="4" w:space="0" w:color="auto"/>
            </w:tcBorders>
            <w:shd w:val="clear" w:color="auto" w:fill="auto"/>
            <w:noWrap/>
            <w:hideMark/>
          </w:tcPr>
          <w:p w14:paraId="3FDA577A"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02BE9139" w14:textId="77777777" w:rsidTr="00C04A9F">
        <w:trPr>
          <w:gridAfter w:val="1"/>
          <w:wAfter w:w="71"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FFB37E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lastRenderedPageBreak/>
              <w:t>32</w:t>
            </w:r>
          </w:p>
        </w:tc>
        <w:tc>
          <w:tcPr>
            <w:tcW w:w="2599" w:type="dxa"/>
            <w:tcBorders>
              <w:top w:val="single" w:sz="4" w:space="0" w:color="auto"/>
              <w:left w:val="single" w:sz="4" w:space="0" w:color="auto"/>
              <w:bottom w:val="single" w:sz="4" w:space="0" w:color="auto"/>
              <w:right w:val="single" w:sz="4" w:space="0" w:color="auto"/>
            </w:tcBorders>
            <w:shd w:val="clear" w:color="auto" w:fill="auto"/>
            <w:hideMark/>
          </w:tcPr>
          <w:p w14:paraId="739B939E"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Обеспеченность населения местами дополнительного образования в учреждениях дополнительного образования (на последний отчетный год этапа)</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327B0F4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360612C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42,8</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220C0D8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37,0</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4370B43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86,4</w:t>
            </w:r>
          </w:p>
        </w:tc>
        <w:tc>
          <w:tcPr>
            <w:tcW w:w="1611" w:type="dxa"/>
            <w:tcBorders>
              <w:top w:val="single" w:sz="4" w:space="0" w:color="auto"/>
              <w:left w:val="single" w:sz="4" w:space="0" w:color="auto"/>
              <w:bottom w:val="single" w:sz="4" w:space="0" w:color="auto"/>
              <w:right w:val="single" w:sz="4" w:space="0" w:color="auto"/>
            </w:tcBorders>
            <w:shd w:val="clear" w:color="auto" w:fill="auto"/>
            <w:noWrap/>
            <w:hideMark/>
          </w:tcPr>
          <w:p w14:paraId="55BE5B3A"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7B5143AF" w14:textId="77777777" w:rsidTr="00C04A9F">
        <w:trPr>
          <w:gridAfter w:val="1"/>
          <w:wAfter w:w="71" w:type="dxa"/>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3D5E05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33</w:t>
            </w:r>
          </w:p>
        </w:tc>
        <w:tc>
          <w:tcPr>
            <w:tcW w:w="2599" w:type="dxa"/>
            <w:tcBorders>
              <w:top w:val="single" w:sz="4" w:space="0" w:color="auto"/>
              <w:left w:val="nil"/>
              <w:bottom w:val="single" w:sz="4" w:space="0" w:color="auto"/>
              <w:right w:val="single" w:sz="4" w:space="0" w:color="auto"/>
            </w:tcBorders>
            <w:shd w:val="clear" w:color="auto" w:fill="auto"/>
            <w:hideMark/>
          </w:tcPr>
          <w:p w14:paraId="1F0B6E81"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 (на последний отчетный год этапа)</w:t>
            </w:r>
          </w:p>
        </w:tc>
        <w:tc>
          <w:tcPr>
            <w:tcW w:w="1180" w:type="dxa"/>
            <w:tcBorders>
              <w:top w:val="single" w:sz="4" w:space="0" w:color="auto"/>
              <w:left w:val="nil"/>
              <w:bottom w:val="single" w:sz="4" w:space="0" w:color="auto"/>
              <w:right w:val="single" w:sz="4" w:space="0" w:color="auto"/>
            </w:tcBorders>
            <w:shd w:val="clear" w:color="auto" w:fill="auto"/>
            <w:hideMark/>
          </w:tcPr>
          <w:p w14:paraId="149B04A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single" w:sz="4" w:space="0" w:color="auto"/>
              <w:left w:val="nil"/>
              <w:bottom w:val="single" w:sz="4" w:space="0" w:color="auto"/>
              <w:right w:val="single" w:sz="4" w:space="0" w:color="auto"/>
            </w:tcBorders>
            <w:shd w:val="clear" w:color="auto" w:fill="auto"/>
            <w:noWrap/>
            <w:hideMark/>
          </w:tcPr>
          <w:p w14:paraId="1A0D966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54,0</w:t>
            </w:r>
          </w:p>
        </w:tc>
        <w:tc>
          <w:tcPr>
            <w:tcW w:w="1180" w:type="dxa"/>
            <w:tcBorders>
              <w:top w:val="single" w:sz="4" w:space="0" w:color="auto"/>
              <w:left w:val="nil"/>
              <w:bottom w:val="single" w:sz="4" w:space="0" w:color="auto"/>
              <w:right w:val="single" w:sz="4" w:space="0" w:color="auto"/>
            </w:tcBorders>
            <w:shd w:val="clear" w:color="auto" w:fill="auto"/>
            <w:noWrap/>
            <w:hideMark/>
          </w:tcPr>
          <w:p w14:paraId="1650390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134,0</w:t>
            </w:r>
          </w:p>
        </w:tc>
        <w:tc>
          <w:tcPr>
            <w:tcW w:w="1180" w:type="dxa"/>
            <w:tcBorders>
              <w:top w:val="single" w:sz="4" w:space="0" w:color="auto"/>
              <w:left w:val="nil"/>
              <w:bottom w:val="single" w:sz="4" w:space="0" w:color="auto"/>
              <w:right w:val="single" w:sz="4" w:space="0" w:color="auto"/>
            </w:tcBorders>
            <w:shd w:val="clear" w:color="auto" w:fill="auto"/>
            <w:noWrap/>
            <w:hideMark/>
          </w:tcPr>
          <w:p w14:paraId="1EA77C5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248,1</w:t>
            </w:r>
          </w:p>
        </w:tc>
        <w:tc>
          <w:tcPr>
            <w:tcW w:w="1611" w:type="dxa"/>
            <w:tcBorders>
              <w:top w:val="single" w:sz="4" w:space="0" w:color="auto"/>
              <w:left w:val="nil"/>
              <w:bottom w:val="single" w:sz="4" w:space="0" w:color="auto"/>
              <w:right w:val="single" w:sz="4" w:space="0" w:color="auto"/>
            </w:tcBorders>
            <w:shd w:val="clear" w:color="auto" w:fill="auto"/>
            <w:noWrap/>
            <w:hideMark/>
          </w:tcPr>
          <w:p w14:paraId="1A599FB9"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D90D84E"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779E9BB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34</w:t>
            </w:r>
          </w:p>
        </w:tc>
        <w:tc>
          <w:tcPr>
            <w:tcW w:w="2599" w:type="dxa"/>
            <w:tcBorders>
              <w:top w:val="nil"/>
              <w:left w:val="nil"/>
              <w:bottom w:val="single" w:sz="4" w:space="0" w:color="auto"/>
              <w:right w:val="single" w:sz="4" w:space="0" w:color="auto"/>
            </w:tcBorders>
            <w:shd w:val="clear" w:color="auto" w:fill="auto"/>
            <w:hideMark/>
          </w:tcPr>
          <w:p w14:paraId="1AC8A129"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Доля общеобразовательных учреждений, реализующих образовательные программы для 6 – 11-х классов, реализующих </w:t>
            </w:r>
            <w:proofErr w:type="spellStart"/>
            <w:r w:rsidRPr="009B15C6">
              <w:rPr>
                <w:rFonts w:eastAsia="Times New Roman" w:cs="Times New Roman"/>
                <w:color w:val="000000"/>
                <w:sz w:val="18"/>
                <w:szCs w:val="18"/>
                <w:lang w:eastAsia="ru-RU"/>
              </w:rPr>
              <w:t>профориентационный</w:t>
            </w:r>
            <w:proofErr w:type="spellEnd"/>
            <w:r w:rsidRPr="009B15C6">
              <w:rPr>
                <w:rFonts w:eastAsia="Times New Roman" w:cs="Times New Roman"/>
                <w:color w:val="000000"/>
                <w:sz w:val="18"/>
                <w:szCs w:val="18"/>
                <w:lang w:eastAsia="ru-RU"/>
              </w:rPr>
              <w:t xml:space="preserve"> минимум на продвинутом уровне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DDB681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05358ED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97,2</w:t>
            </w:r>
          </w:p>
        </w:tc>
        <w:tc>
          <w:tcPr>
            <w:tcW w:w="1180" w:type="dxa"/>
            <w:tcBorders>
              <w:top w:val="nil"/>
              <w:left w:val="nil"/>
              <w:bottom w:val="single" w:sz="4" w:space="0" w:color="auto"/>
              <w:right w:val="single" w:sz="4" w:space="0" w:color="auto"/>
            </w:tcBorders>
            <w:shd w:val="clear" w:color="auto" w:fill="auto"/>
            <w:noWrap/>
            <w:hideMark/>
          </w:tcPr>
          <w:p w14:paraId="72B6202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noWrap/>
            <w:hideMark/>
          </w:tcPr>
          <w:p w14:paraId="4FFB712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102,9</w:t>
            </w:r>
          </w:p>
        </w:tc>
        <w:tc>
          <w:tcPr>
            <w:tcW w:w="1611" w:type="dxa"/>
            <w:tcBorders>
              <w:top w:val="nil"/>
              <w:left w:val="nil"/>
              <w:bottom w:val="single" w:sz="4" w:space="0" w:color="auto"/>
              <w:right w:val="single" w:sz="4" w:space="0" w:color="auto"/>
            </w:tcBorders>
            <w:shd w:val="clear" w:color="auto" w:fill="auto"/>
            <w:noWrap/>
            <w:hideMark/>
          </w:tcPr>
          <w:p w14:paraId="7C308CA7"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1C262354" w14:textId="77777777" w:rsidTr="0050458C">
        <w:trPr>
          <w:gridAfter w:val="1"/>
          <w:wAfter w:w="71" w:type="dxa"/>
          <w:trHeight w:val="960"/>
        </w:trPr>
        <w:tc>
          <w:tcPr>
            <w:tcW w:w="709" w:type="dxa"/>
            <w:tcBorders>
              <w:top w:val="nil"/>
              <w:left w:val="single" w:sz="4" w:space="0" w:color="auto"/>
              <w:bottom w:val="single" w:sz="4" w:space="0" w:color="auto"/>
              <w:right w:val="single" w:sz="4" w:space="0" w:color="auto"/>
            </w:tcBorders>
            <w:shd w:val="clear" w:color="auto" w:fill="auto"/>
            <w:hideMark/>
          </w:tcPr>
          <w:p w14:paraId="68C7091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35</w:t>
            </w:r>
          </w:p>
        </w:tc>
        <w:tc>
          <w:tcPr>
            <w:tcW w:w="2599" w:type="dxa"/>
            <w:tcBorders>
              <w:top w:val="nil"/>
              <w:left w:val="nil"/>
              <w:bottom w:val="single" w:sz="4" w:space="0" w:color="auto"/>
              <w:right w:val="single" w:sz="4" w:space="0" w:color="auto"/>
            </w:tcBorders>
            <w:shd w:val="clear" w:color="auto" w:fill="auto"/>
            <w:hideMark/>
          </w:tcPr>
          <w:p w14:paraId="36B3BE3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обучающихся 5 – 11-х классов, ставших победителями и призерами мероприятий регионального и федерального уровней, направленных на выявление и развитие интеллектуальных и творческих способностей, способностей к занятиям физической культурой и спортом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894690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608DAB0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4,9</w:t>
            </w:r>
          </w:p>
        </w:tc>
        <w:tc>
          <w:tcPr>
            <w:tcW w:w="1180" w:type="dxa"/>
            <w:tcBorders>
              <w:top w:val="nil"/>
              <w:left w:val="nil"/>
              <w:bottom w:val="single" w:sz="4" w:space="0" w:color="auto"/>
              <w:right w:val="single" w:sz="4" w:space="0" w:color="auto"/>
            </w:tcBorders>
            <w:shd w:val="clear" w:color="auto" w:fill="auto"/>
            <w:noWrap/>
            <w:hideMark/>
          </w:tcPr>
          <w:p w14:paraId="35E6E69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2,7</w:t>
            </w:r>
          </w:p>
        </w:tc>
        <w:tc>
          <w:tcPr>
            <w:tcW w:w="1180" w:type="dxa"/>
            <w:tcBorders>
              <w:top w:val="nil"/>
              <w:left w:val="nil"/>
              <w:bottom w:val="single" w:sz="4" w:space="0" w:color="auto"/>
              <w:right w:val="single" w:sz="4" w:space="0" w:color="auto"/>
            </w:tcBorders>
            <w:shd w:val="clear" w:color="auto" w:fill="auto"/>
            <w:noWrap/>
            <w:hideMark/>
          </w:tcPr>
          <w:p w14:paraId="7628E76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54,5</w:t>
            </w:r>
          </w:p>
        </w:tc>
        <w:tc>
          <w:tcPr>
            <w:tcW w:w="1611" w:type="dxa"/>
            <w:tcBorders>
              <w:top w:val="nil"/>
              <w:left w:val="nil"/>
              <w:bottom w:val="single" w:sz="4" w:space="0" w:color="auto"/>
              <w:right w:val="single" w:sz="4" w:space="0" w:color="auto"/>
            </w:tcBorders>
            <w:shd w:val="clear" w:color="auto" w:fill="auto"/>
            <w:hideMark/>
          </w:tcPr>
          <w:p w14:paraId="1A431FC2"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 </w:t>
            </w:r>
          </w:p>
        </w:tc>
      </w:tr>
      <w:tr w:rsidR="00703FC4" w:rsidRPr="009B15C6" w14:paraId="18C0EB83"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7E261CC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36</w:t>
            </w:r>
          </w:p>
        </w:tc>
        <w:tc>
          <w:tcPr>
            <w:tcW w:w="2599" w:type="dxa"/>
            <w:tcBorders>
              <w:top w:val="nil"/>
              <w:left w:val="nil"/>
              <w:bottom w:val="single" w:sz="4" w:space="0" w:color="auto"/>
              <w:right w:val="single" w:sz="4" w:space="0" w:color="auto"/>
            </w:tcBorders>
            <w:shd w:val="clear" w:color="auto" w:fill="auto"/>
            <w:hideMark/>
          </w:tcPr>
          <w:p w14:paraId="172B51F8"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выпускников 11-х классов, поступивших в учреждения высшего и среднего профессионального образования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73F44FD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7EA6CBA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88,2</w:t>
            </w:r>
          </w:p>
        </w:tc>
        <w:tc>
          <w:tcPr>
            <w:tcW w:w="1180" w:type="dxa"/>
            <w:tcBorders>
              <w:top w:val="nil"/>
              <w:left w:val="nil"/>
              <w:bottom w:val="single" w:sz="4" w:space="0" w:color="auto"/>
              <w:right w:val="single" w:sz="4" w:space="0" w:color="auto"/>
            </w:tcBorders>
            <w:shd w:val="clear" w:color="auto" w:fill="auto"/>
            <w:noWrap/>
            <w:hideMark/>
          </w:tcPr>
          <w:p w14:paraId="5FDFD7D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2968AEB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3003B198"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2D622D6B" w14:textId="77777777" w:rsidTr="0050458C">
        <w:trPr>
          <w:gridAfter w:val="1"/>
          <w:wAfter w:w="71" w:type="dxa"/>
          <w:trHeight w:val="960"/>
        </w:trPr>
        <w:tc>
          <w:tcPr>
            <w:tcW w:w="709" w:type="dxa"/>
            <w:tcBorders>
              <w:top w:val="nil"/>
              <w:left w:val="single" w:sz="4" w:space="0" w:color="auto"/>
              <w:bottom w:val="single" w:sz="4" w:space="0" w:color="auto"/>
              <w:right w:val="single" w:sz="4" w:space="0" w:color="auto"/>
            </w:tcBorders>
            <w:shd w:val="clear" w:color="auto" w:fill="auto"/>
            <w:hideMark/>
          </w:tcPr>
          <w:p w14:paraId="3C17CB8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37</w:t>
            </w:r>
          </w:p>
        </w:tc>
        <w:tc>
          <w:tcPr>
            <w:tcW w:w="2599" w:type="dxa"/>
            <w:tcBorders>
              <w:top w:val="nil"/>
              <w:left w:val="nil"/>
              <w:bottom w:val="single" w:sz="4" w:space="0" w:color="auto"/>
              <w:right w:val="single" w:sz="4" w:space="0" w:color="auto"/>
            </w:tcBorders>
            <w:shd w:val="clear" w:color="auto" w:fill="auto"/>
            <w:hideMark/>
          </w:tcPr>
          <w:p w14:paraId="77E7795E"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Наличие образовательного блока на базе НТЦ и </w:t>
            </w:r>
            <w:proofErr w:type="spellStart"/>
            <w:r w:rsidRPr="009B15C6">
              <w:rPr>
                <w:rFonts w:eastAsia="Times New Roman" w:cs="Times New Roman"/>
                <w:color w:val="000000"/>
                <w:sz w:val="18"/>
                <w:szCs w:val="18"/>
                <w:lang w:eastAsia="ru-RU"/>
              </w:rPr>
              <w:t>СурГУ</w:t>
            </w:r>
            <w:proofErr w:type="spellEnd"/>
            <w:r w:rsidRPr="009B15C6">
              <w:rPr>
                <w:rFonts w:eastAsia="Times New Roman" w:cs="Times New Roman"/>
                <w:color w:val="000000"/>
                <w:sz w:val="18"/>
                <w:szCs w:val="18"/>
                <w:lang w:eastAsia="ru-RU"/>
              </w:rPr>
              <w:t xml:space="preserve"> (нарастающим итогом)</w:t>
            </w:r>
          </w:p>
        </w:tc>
        <w:tc>
          <w:tcPr>
            <w:tcW w:w="1180" w:type="dxa"/>
            <w:tcBorders>
              <w:top w:val="nil"/>
              <w:left w:val="nil"/>
              <w:bottom w:val="single" w:sz="4" w:space="0" w:color="auto"/>
              <w:right w:val="single" w:sz="4" w:space="0" w:color="auto"/>
            </w:tcBorders>
            <w:shd w:val="clear" w:color="auto" w:fill="auto"/>
            <w:hideMark/>
          </w:tcPr>
          <w:p w14:paraId="0627F30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w:t>
            </w:r>
          </w:p>
        </w:tc>
        <w:tc>
          <w:tcPr>
            <w:tcW w:w="1180" w:type="dxa"/>
            <w:tcBorders>
              <w:top w:val="nil"/>
              <w:left w:val="nil"/>
              <w:bottom w:val="single" w:sz="4" w:space="0" w:color="auto"/>
              <w:right w:val="single" w:sz="4" w:space="0" w:color="auto"/>
            </w:tcBorders>
            <w:shd w:val="clear" w:color="auto" w:fill="auto"/>
            <w:noWrap/>
            <w:hideMark/>
          </w:tcPr>
          <w:p w14:paraId="45A2178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766E39D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7DACC63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683DFEBB"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II этапа реализации стратегии</w:t>
            </w:r>
          </w:p>
        </w:tc>
      </w:tr>
      <w:tr w:rsidR="00703FC4" w:rsidRPr="009B15C6" w14:paraId="197D2554"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2A75216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38</w:t>
            </w:r>
          </w:p>
        </w:tc>
        <w:tc>
          <w:tcPr>
            <w:tcW w:w="2599" w:type="dxa"/>
            <w:tcBorders>
              <w:top w:val="nil"/>
              <w:left w:val="nil"/>
              <w:bottom w:val="single" w:sz="4" w:space="0" w:color="auto"/>
              <w:right w:val="single" w:sz="4" w:space="0" w:color="auto"/>
            </w:tcBorders>
            <w:shd w:val="clear" w:color="auto" w:fill="auto"/>
            <w:hideMark/>
          </w:tcPr>
          <w:p w14:paraId="6A8F942E"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Охват обучающихся системой мер по выявлению, поддержке и развитию их способностей и талантов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1349D2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не менее</w:t>
            </w:r>
          </w:p>
        </w:tc>
        <w:tc>
          <w:tcPr>
            <w:tcW w:w="1180" w:type="dxa"/>
            <w:tcBorders>
              <w:top w:val="nil"/>
              <w:left w:val="nil"/>
              <w:bottom w:val="single" w:sz="4" w:space="0" w:color="auto"/>
              <w:right w:val="single" w:sz="4" w:space="0" w:color="auto"/>
            </w:tcBorders>
            <w:shd w:val="clear" w:color="auto" w:fill="auto"/>
            <w:noWrap/>
            <w:hideMark/>
          </w:tcPr>
          <w:p w14:paraId="7A7D9EF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w:t>
            </w:r>
          </w:p>
        </w:tc>
        <w:tc>
          <w:tcPr>
            <w:tcW w:w="1180" w:type="dxa"/>
            <w:tcBorders>
              <w:top w:val="nil"/>
              <w:left w:val="nil"/>
              <w:bottom w:val="single" w:sz="4" w:space="0" w:color="auto"/>
              <w:right w:val="single" w:sz="4" w:space="0" w:color="auto"/>
            </w:tcBorders>
            <w:shd w:val="clear" w:color="auto" w:fill="auto"/>
            <w:noWrap/>
            <w:hideMark/>
          </w:tcPr>
          <w:p w14:paraId="4048FDC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14,9</w:t>
            </w:r>
          </w:p>
        </w:tc>
        <w:tc>
          <w:tcPr>
            <w:tcW w:w="1180" w:type="dxa"/>
            <w:tcBorders>
              <w:top w:val="nil"/>
              <w:left w:val="nil"/>
              <w:bottom w:val="single" w:sz="4" w:space="0" w:color="auto"/>
              <w:right w:val="single" w:sz="4" w:space="0" w:color="auto"/>
            </w:tcBorders>
            <w:shd w:val="clear" w:color="auto" w:fill="auto"/>
            <w:noWrap/>
            <w:hideMark/>
          </w:tcPr>
          <w:p w14:paraId="4B3C285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149,5</w:t>
            </w:r>
          </w:p>
        </w:tc>
        <w:tc>
          <w:tcPr>
            <w:tcW w:w="1611" w:type="dxa"/>
            <w:tcBorders>
              <w:top w:val="nil"/>
              <w:left w:val="nil"/>
              <w:bottom w:val="single" w:sz="4" w:space="0" w:color="auto"/>
              <w:right w:val="single" w:sz="4" w:space="0" w:color="auto"/>
            </w:tcBorders>
            <w:shd w:val="clear" w:color="auto" w:fill="auto"/>
            <w:noWrap/>
            <w:hideMark/>
          </w:tcPr>
          <w:p w14:paraId="5DE446CE"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056529C6"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710DCED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39</w:t>
            </w:r>
          </w:p>
        </w:tc>
        <w:tc>
          <w:tcPr>
            <w:tcW w:w="2599" w:type="dxa"/>
            <w:tcBorders>
              <w:top w:val="nil"/>
              <w:left w:val="nil"/>
              <w:bottom w:val="single" w:sz="4" w:space="0" w:color="auto"/>
              <w:right w:val="single" w:sz="4" w:space="0" w:color="auto"/>
            </w:tcBorders>
            <w:shd w:val="clear" w:color="auto" w:fill="auto"/>
            <w:hideMark/>
          </w:tcPr>
          <w:p w14:paraId="39C531AD"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Увеличение объема средств бюджета города, направленного немуниципальным организациям на оказание услуг (работ) в сфере образования (ежегодно)</w:t>
            </w:r>
          </w:p>
        </w:tc>
        <w:tc>
          <w:tcPr>
            <w:tcW w:w="1180" w:type="dxa"/>
            <w:tcBorders>
              <w:top w:val="nil"/>
              <w:left w:val="nil"/>
              <w:bottom w:val="single" w:sz="4" w:space="0" w:color="auto"/>
              <w:right w:val="single" w:sz="4" w:space="0" w:color="auto"/>
            </w:tcBorders>
            <w:shd w:val="clear" w:color="auto" w:fill="auto"/>
            <w:hideMark/>
          </w:tcPr>
          <w:p w14:paraId="5D0F816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в диапазоне</w:t>
            </w:r>
          </w:p>
        </w:tc>
        <w:tc>
          <w:tcPr>
            <w:tcW w:w="1180" w:type="dxa"/>
            <w:tcBorders>
              <w:top w:val="nil"/>
              <w:left w:val="nil"/>
              <w:bottom w:val="single" w:sz="4" w:space="0" w:color="auto"/>
              <w:right w:val="single" w:sz="4" w:space="0" w:color="auto"/>
            </w:tcBorders>
            <w:shd w:val="clear" w:color="auto" w:fill="auto"/>
            <w:noWrap/>
            <w:hideMark/>
          </w:tcPr>
          <w:p w14:paraId="36E4382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5,0 - 10,0</w:t>
            </w:r>
          </w:p>
        </w:tc>
        <w:tc>
          <w:tcPr>
            <w:tcW w:w="1180" w:type="dxa"/>
            <w:tcBorders>
              <w:top w:val="nil"/>
              <w:left w:val="nil"/>
              <w:bottom w:val="single" w:sz="4" w:space="0" w:color="auto"/>
              <w:right w:val="single" w:sz="4" w:space="0" w:color="auto"/>
            </w:tcBorders>
            <w:shd w:val="clear" w:color="auto" w:fill="auto"/>
            <w:noWrap/>
            <w:hideMark/>
          </w:tcPr>
          <w:p w14:paraId="6C4B84B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-3,4</w:t>
            </w:r>
          </w:p>
        </w:tc>
        <w:tc>
          <w:tcPr>
            <w:tcW w:w="1180" w:type="dxa"/>
            <w:tcBorders>
              <w:top w:val="nil"/>
              <w:left w:val="nil"/>
              <w:bottom w:val="single" w:sz="4" w:space="0" w:color="auto"/>
              <w:right w:val="single" w:sz="4" w:space="0" w:color="auto"/>
            </w:tcBorders>
            <w:shd w:val="clear" w:color="auto" w:fill="auto"/>
            <w:noWrap/>
            <w:hideMark/>
          </w:tcPr>
          <w:p w14:paraId="28302C9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noWrap/>
            <w:hideMark/>
          </w:tcPr>
          <w:p w14:paraId="5B2A6B59"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8CE6329"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15004EC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40</w:t>
            </w:r>
          </w:p>
        </w:tc>
        <w:tc>
          <w:tcPr>
            <w:tcW w:w="2599" w:type="dxa"/>
            <w:tcBorders>
              <w:top w:val="nil"/>
              <w:left w:val="nil"/>
              <w:bottom w:val="single" w:sz="4" w:space="0" w:color="auto"/>
              <w:right w:val="single" w:sz="4" w:space="0" w:color="auto"/>
            </w:tcBorders>
            <w:shd w:val="clear" w:color="auto" w:fill="auto"/>
            <w:hideMark/>
          </w:tcPr>
          <w:p w14:paraId="47D9C99B"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Увеличение фактов получения гражданами услуг (работ) в сфере образования у немуниципальных поставщиков (ежегодно)</w:t>
            </w:r>
          </w:p>
        </w:tc>
        <w:tc>
          <w:tcPr>
            <w:tcW w:w="1180" w:type="dxa"/>
            <w:tcBorders>
              <w:top w:val="nil"/>
              <w:left w:val="nil"/>
              <w:bottom w:val="single" w:sz="4" w:space="0" w:color="auto"/>
              <w:right w:val="single" w:sz="4" w:space="0" w:color="auto"/>
            </w:tcBorders>
            <w:shd w:val="clear" w:color="auto" w:fill="auto"/>
            <w:hideMark/>
          </w:tcPr>
          <w:p w14:paraId="09181F7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7D7B0D9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15,0</w:t>
            </w:r>
          </w:p>
        </w:tc>
        <w:tc>
          <w:tcPr>
            <w:tcW w:w="1180" w:type="dxa"/>
            <w:tcBorders>
              <w:top w:val="nil"/>
              <w:left w:val="nil"/>
              <w:bottom w:val="single" w:sz="4" w:space="0" w:color="auto"/>
              <w:right w:val="single" w:sz="4" w:space="0" w:color="auto"/>
            </w:tcBorders>
            <w:shd w:val="clear" w:color="auto" w:fill="auto"/>
            <w:noWrap/>
            <w:hideMark/>
          </w:tcPr>
          <w:p w14:paraId="74C6188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-6,0</w:t>
            </w:r>
          </w:p>
        </w:tc>
        <w:tc>
          <w:tcPr>
            <w:tcW w:w="1180" w:type="dxa"/>
            <w:tcBorders>
              <w:top w:val="nil"/>
              <w:left w:val="nil"/>
              <w:bottom w:val="single" w:sz="4" w:space="0" w:color="auto"/>
              <w:right w:val="single" w:sz="4" w:space="0" w:color="auto"/>
            </w:tcBorders>
            <w:shd w:val="clear" w:color="auto" w:fill="auto"/>
            <w:noWrap/>
            <w:hideMark/>
          </w:tcPr>
          <w:p w14:paraId="6EA7BA7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33A8ABAA"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 </w:t>
            </w:r>
          </w:p>
        </w:tc>
      </w:tr>
      <w:tr w:rsidR="005F6BCE" w:rsidRPr="009B15C6" w14:paraId="4C04E42A" w14:textId="77777777" w:rsidTr="00C04A9F">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50BF03E5" w14:textId="77777777" w:rsidR="005F6BCE" w:rsidRPr="009B15C6" w:rsidRDefault="005F6BCE"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0F1FA4E0" w14:textId="10A158E4" w:rsidR="005F6BCE" w:rsidRPr="009B15C6" w:rsidRDefault="005F6BCE" w:rsidP="005F6BCE">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Культура </w:t>
            </w:r>
          </w:p>
        </w:tc>
      </w:tr>
      <w:tr w:rsidR="00703FC4" w:rsidRPr="009B15C6" w14:paraId="5C338473" w14:textId="77777777" w:rsidTr="00C04A9F">
        <w:trPr>
          <w:gridAfter w:val="1"/>
          <w:wAfter w:w="71" w:type="dxa"/>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4744AD1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lastRenderedPageBreak/>
              <w:t>41</w:t>
            </w:r>
          </w:p>
        </w:tc>
        <w:tc>
          <w:tcPr>
            <w:tcW w:w="2599" w:type="dxa"/>
            <w:tcBorders>
              <w:top w:val="single" w:sz="4" w:space="0" w:color="auto"/>
              <w:left w:val="single" w:sz="4" w:space="0" w:color="auto"/>
              <w:bottom w:val="single" w:sz="4" w:space="0" w:color="auto"/>
              <w:right w:val="single" w:sz="4" w:space="0" w:color="auto"/>
            </w:tcBorders>
            <w:shd w:val="clear" w:color="auto" w:fill="auto"/>
            <w:hideMark/>
          </w:tcPr>
          <w:p w14:paraId="30B21138"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Уровень удовлетворенности населения качеством услуг организаций культуры (на последний отчетный год этапа)</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3A4B697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7A199EB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56,2</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43EAE44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2544D70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auto"/>
            <w:hideMark/>
          </w:tcPr>
          <w:p w14:paraId="5CF91F52"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565C6B37" w14:textId="77777777" w:rsidTr="00C04A9F">
        <w:trPr>
          <w:gridAfter w:val="1"/>
          <w:wAfter w:w="71"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F6D0CB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42</w:t>
            </w:r>
          </w:p>
        </w:tc>
        <w:tc>
          <w:tcPr>
            <w:tcW w:w="2599" w:type="dxa"/>
            <w:tcBorders>
              <w:top w:val="single" w:sz="4" w:space="0" w:color="auto"/>
              <w:left w:val="nil"/>
              <w:bottom w:val="single" w:sz="4" w:space="0" w:color="auto"/>
              <w:right w:val="single" w:sz="4" w:space="0" w:color="auto"/>
            </w:tcBorders>
            <w:shd w:val="clear" w:color="auto" w:fill="auto"/>
            <w:hideMark/>
          </w:tcPr>
          <w:p w14:paraId="558C9EC4"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Обеспеченность населения организациями культуры (на последний отчетный год этапа)</w:t>
            </w:r>
          </w:p>
        </w:tc>
        <w:tc>
          <w:tcPr>
            <w:tcW w:w="1180" w:type="dxa"/>
            <w:tcBorders>
              <w:top w:val="single" w:sz="4" w:space="0" w:color="auto"/>
              <w:left w:val="nil"/>
              <w:bottom w:val="single" w:sz="4" w:space="0" w:color="auto"/>
              <w:right w:val="single" w:sz="4" w:space="0" w:color="auto"/>
            </w:tcBorders>
            <w:shd w:val="clear" w:color="auto" w:fill="auto"/>
            <w:hideMark/>
          </w:tcPr>
          <w:p w14:paraId="0EB3B57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single" w:sz="4" w:space="0" w:color="auto"/>
              <w:left w:val="nil"/>
              <w:bottom w:val="single" w:sz="4" w:space="0" w:color="auto"/>
              <w:right w:val="single" w:sz="4" w:space="0" w:color="auto"/>
            </w:tcBorders>
            <w:shd w:val="clear" w:color="auto" w:fill="auto"/>
            <w:noWrap/>
            <w:hideMark/>
          </w:tcPr>
          <w:p w14:paraId="1F44B40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110,5</w:t>
            </w:r>
          </w:p>
        </w:tc>
        <w:tc>
          <w:tcPr>
            <w:tcW w:w="1180" w:type="dxa"/>
            <w:tcBorders>
              <w:top w:val="single" w:sz="4" w:space="0" w:color="auto"/>
              <w:left w:val="nil"/>
              <w:bottom w:val="single" w:sz="4" w:space="0" w:color="auto"/>
              <w:right w:val="single" w:sz="4" w:space="0" w:color="auto"/>
            </w:tcBorders>
            <w:shd w:val="clear" w:color="auto" w:fill="auto"/>
            <w:noWrap/>
            <w:hideMark/>
          </w:tcPr>
          <w:p w14:paraId="29BA38D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72,4</w:t>
            </w:r>
          </w:p>
        </w:tc>
        <w:tc>
          <w:tcPr>
            <w:tcW w:w="1180" w:type="dxa"/>
            <w:tcBorders>
              <w:top w:val="single" w:sz="4" w:space="0" w:color="auto"/>
              <w:left w:val="nil"/>
              <w:bottom w:val="single" w:sz="4" w:space="0" w:color="auto"/>
              <w:right w:val="single" w:sz="4" w:space="0" w:color="auto"/>
            </w:tcBorders>
            <w:shd w:val="clear" w:color="auto" w:fill="auto"/>
            <w:noWrap/>
            <w:hideMark/>
          </w:tcPr>
          <w:p w14:paraId="68229B7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65,5</w:t>
            </w:r>
          </w:p>
        </w:tc>
        <w:tc>
          <w:tcPr>
            <w:tcW w:w="1611" w:type="dxa"/>
            <w:tcBorders>
              <w:top w:val="single" w:sz="4" w:space="0" w:color="auto"/>
              <w:left w:val="nil"/>
              <w:bottom w:val="single" w:sz="4" w:space="0" w:color="auto"/>
              <w:right w:val="single" w:sz="4" w:space="0" w:color="auto"/>
            </w:tcBorders>
            <w:shd w:val="clear" w:color="auto" w:fill="auto"/>
            <w:noWrap/>
            <w:hideMark/>
          </w:tcPr>
          <w:p w14:paraId="12B21F0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7B71A28E"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3289EE8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43</w:t>
            </w:r>
          </w:p>
        </w:tc>
        <w:tc>
          <w:tcPr>
            <w:tcW w:w="2599" w:type="dxa"/>
            <w:tcBorders>
              <w:top w:val="nil"/>
              <w:left w:val="nil"/>
              <w:bottom w:val="single" w:sz="4" w:space="0" w:color="auto"/>
              <w:right w:val="single" w:sz="4" w:space="0" w:color="auto"/>
            </w:tcBorders>
            <w:shd w:val="clear" w:color="auto" w:fill="auto"/>
            <w:hideMark/>
          </w:tcPr>
          <w:p w14:paraId="708F9650"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Увеличение объема средств бюджета города, направленного немуниципальным организациям на оказание услуг (работ) в сфере культуры (ежегодно)</w:t>
            </w:r>
          </w:p>
        </w:tc>
        <w:tc>
          <w:tcPr>
            <w:tcW w:w="1180" w:type="dxa"/>
            <w:tcBorders>
              <w:top w:val="nil"/>
              <w:left w:val="nil"/>
              <w:bottom w:val="single" w:sz="4" w:space="0" w:color="auto"/>
              <w:right w:val="single" w:sz="4" w:space="0" w:color="auto"/>
            </w:tcBorders>
            <w:shd w:val="clear" w:color="auto" w:fill="auto"/>
            <w:hideMark/>
          </w:tcPr>
          <w:p w14:paraId="4F8677E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в диапазоне</w:t>
            </w:r>
          </w:p>
        </w:tc>
        <w:tc>
          <w:tcPr>
            <w:tcW w:w="1180" w:type="dxa"/>
            <w:tcBorders>
              <w:top w:val="nil"/>
              <w:left w:val="nil"/>
              <w:bottom w:val="single" w:sz="4" w:space="0" w:color="auto"/>
              <w:right w:val="single" w:sz="4" w:space="0" w:color="auto"/>
            </w:tcBorders>
            <w:shd w:val="clear" w:color="auto" w:fill="auto"/>
            <w:noWrap/>
            <w:hideMark/>
          </w:tcPr>
          <w:p w14:paraId="74B2575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5,0 - 10,0</w:t>
            </w:r>
          </w:p>
        </w:tc>
        <w:tc>
          <w:tcPr>
            <w:tcW w:w="1180" w:type="dxa"/>
            <w:tcBorders>
              <w:top w:val="nil"/>
              <w:left w:val="nil"/>
              <w:bottom w:val="single" w:sz="4" w:space="0" w:color="auto"/>
              <w:right w:val="single" w:sz="4" w:space="0" w:color="auto"/>
            </w:tcBorders>
            <w:shd w:val="clear" w:color="auto" w:fill="auto"/>
            <w:noWrap/>
            <w:hideMark/>
          </w:tcPr>
          <w:p w14:paraId="78CDABE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05497EB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0,0</w:t>
            </w:r>
          </w:p>
        </w:tc>
        <w:tc>
          <w:tcPr>
            <w:tcW w:w="1611" w:type="dxa"/>
            <w:tcBorders>
              <w:top w:val="nil"/>
              <w:left w:val="nil"/>
              <w:bottom w:val="single" w:sz="4" w:space="0" w:color="auto"/>
              <w:right w:val="single" w:sz="4" w:space="0" w:color="auto"/>
            </w:tcBorders>
            <w:shd w:val="clear" w:color="auto" w:fill="auto"/>
            <w:noWrap/>
            <w:hideMark/>
          </w:tcPr>
          <w:p w14:paraId="6F8FD1D4"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9C277D7"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51761B3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44</w:t>
            </w:r>
          </w:p>
        </w:tc>
        <w:tc>
          <w:tcPr>
            <w:tcW w:w="2599" w:type="dxa"/>
            <w:tcBorders>
              <w:top w:val="nil"/>
              <w:left w:val="nil"/>
              <w:bottom w:val="single" w:sz="4" w:space="0" w:color="auto"/>
              <w:right w:val="single" w:sz="4" w:space="0" w:color="auto"/>
            </w:tcBorders>
            <w:shd w:val="clear" w:color="auto" w:fill="auto"/>
            <w:hideMark/>
          </w:tcPr>
          <w:p w14:paraId="3AFE1F8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Увеличение фактов получения гражданами услуг (работ) в сфере культуры у немуниципальных поставщиков (ежегодно)</w:t>
            </w:r>
          </w:p>
        </w:tc>
        <w:tc>
          <w:tcPr>
            <w:tcW w:w="1180" w:type="dxa"/>
            <w:tcBorders>
              <w:top w:val="nil"/>
              <w:left w:val="nil"/>
              <w:bottom w:val="single" w:sz="4" w:space="0" w:color="auto"/>
              <w:right w:val="single" w:sz="4" w:space="0" w:color="auto"/>
            </w:tcBorders>
            <w:shd w:val="clear" w:color="auto" w:fill="auto"/>
            <w:hideMark/>
          </w:tcPr>
          <w:p w14:paraId="420BAFF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556A8C9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15,0</w:t>
            </w:r>
          </w:p>
        </w:tc>
        <w:tc>
          <w:tcPr>
            <w:tcW w:w="1180" w:type="dxa"/>
            <w:tcBorders>
              <w:top w:val="nil"/>
              <w:left w:val="nil"/>
              <w:bottom w:val="single" w:sz="4" w:space="0" w:color="auto"/>
              <w:right w:val="single" w:sz="4" w:space="0" w:color="auto"/>
            </w:tcBorders>
            <w:shd w:val="clear" w:color="auto" w:fill="auto"/>
            <w:noWrap/>
            <w:hideMark/>
          </w:tcPr>
          <w:p w14:paraId="73A0725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6D4F6C9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0,0</w:t>
            </w:r>
          </w:p>
        </w:tc>
        <w:tc>
          <w:tcPr>
            <w:tcW w:w="1611" w:type="dxa"/>
            <w:tcBorders>
              <w:top w:val="nil"/>
              <w:left w:val="nil"/>
              <w:bottom w:val="single" w:sz="4" w:space="0" w:color="auto"/>
              <w:right w:val="single" w:sz="4" w:space="0" w:color="auto"/>
            </w:tcBorders>
            <w:shd w:val="clear" w:color="auto" w:fill="auto"/>
            <w:noWrap/>
            <w:hideMark/>
          </w:tcPr>
          <w:p w14:paraId="1B06AA5D"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5F6BCE" w:rsidRPr="009B15C6" w14:paraId="6206B06C"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647C6CF0" w14:textId="77777777" w:rsidR="005F6BCE" w:rsidRPr="009B15C6" w:rsidRDefault="005F6BCE"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17D1ADD6" w14:textId="55A82058" w:rsidR="005F6BCE" w:rsidRPr="009B15C6" w:rsidRDefault="005F6BCE" w:rsidP="005F6BCE">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Физическая культура и спорт </w:t>
            </w:r>
          </w:p>
        </w:tc>
      </w:tr>
      <w:tr w:rsidR="00703FC4" w:rsidRPr="009B15C6" w14:paraId="2D483438"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2C6D38C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45</w:t>
            </w:r>
          </w:p>
        </w:tc>
        <w:tc>
          <w:tcPr>
            <w:tcW w:w="2599" w:type="dxa"/>
            <w:tcBorders>
              <w:top w:val="nil"/>
              <w:left w:val="nil"/>
              <w:bottom w:val="single" w:sz="4" w:space="0" w:color="auto"/>
              <w:right w:val="single" w:sz="4" w:space="0" w:color="auto"/>
            </w:tcBorders>
            <w:shd w:val="clear" w:color="auto" w:fill="auto"/>
            <w:hideMark/>
          </w:tcPr>
          <w:p w14:paraId="75285E1E"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Уровень удовлетворенности населения услугами в сфере физической культуры и спорта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8AFA2B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7501AC5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70,0</w:t>
            </w:r>
          </w:p>
        </w:tc>
        <w:tc>
          <w:tcPr>
            <w:tcW w:w="1180" w:type="dxa"/>
            <w:tcBorders>
              <w:top w:val="nil"/>
              <w:left w:val="nil"/>
              <w:bottom w:val="single" w:sz="4" w:space="0" w:color="auto"/>
              <w:right w:val="single" w:sz="4" w:space="0" w:color="auto"/>
            </w:tcBorders>
            <w:shd w:val="clear" w:color="auto" w:fill="auto"/>
            <w:noWrap/>
            <w:hideMark/>
          </w:tcPr>
          <w:p w14:paraId="5C3D03A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2BC228A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529EB30F"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43E64930"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4608262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46</w:t>
            </w:r>
          </w:p>
        </w:tc>
        <w:tc>
          <w:tcPr>
            <w:tcW w:w="2599" w:type="dxa"/>
            <w:tcBorders>
              <w:top w:val="nil"/>
              <w:left w:val="nil"/>
              <w:bottom w:val="single" w:sz="4" w:space="0" w:color="auto"/>
              <w:right w:val="single" w:sz="4" w:space="0" w:color="auto"/>
            </w:tcBorders>
            <w:shd w:val="clear" w:color="auto" w:fill="auto"/>
            <w:hideMark/>
          </w:tcPr>
          <w:p w14:paraId="41AC8FE4"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Уровень обеспеченности граждан общедоступными спортивными сооружениями исходя из единовременной пропускной способности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41902F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1E94394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26,2</w:t>
            </w:r>
          </w:p>
        </w:tc>
        <w:tc>
          <w:tcPr>
            <w:tcW w:w="1180" w:type="dxa"/>
            <w:tcBorders>
              <w:top w:val="nil"/>
              <w:left w:val="nil"/>
              <w:bottom w:val="single" w:sz="4" w:space="0" w:color="auto"/>
              <w:right w:val="single" w:sz="4" w:space="0" w:color="auto"/>
            </w:tcBorders>
            <w:shd w:val="clear" w:color="auto" w:fill="auto"/>
            <w:noWrap/>
            <w:hideMark/>
          </w:tcPr>
          <w:p w14:paraId="3765B6A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28,5</w:t>
            </w:r>
          </w:p>
        </w:tc>
        <w:tc>
          <w:tcPr>
            <w:tcW w:w="1180" w:type="dxa"/>
            <w:tcBorders>
              <w:top w:val="nil"/>
              <w:left w:val="nil"/>
              <w:bottom w:val="single" w:sz="4" w:space="0" w:color="auto"/>
              <w:right w:val="single" w:sz="4" w:space="0" w:color="auto"/>
            </w:tcBorders>
            <w:shd w:val="clear" w:color="auto" w:fill="auto"/>
            <w:noWrap/>
            <w:hideMark/>
          </w:tcPr>
          <w:p w14:paraId="541BF88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108,8</w:t>
            </w:r>
          </w:p>
        </w:tc>
        <w:tc>
          <w:tcPr>
            <w:tcW w:w="1611" w:type="dxa"/>
            <w:tcBorders>
              <w:top w:val="nil"/>
              <w:left w:val="nil"/>
              <w:bottom w:val="single" w:sz="4" w:space="0" w:color="auto"/>
              <w:right w:val="single" w:sz="4" w:space="0" w:color="auto"/>
            </w:tcBorders>
            <w:shd w:val="clear" w:color="auto" w:fill="auto"/>
            <w:noWrap/>
            <w:hideMark/>
          </w:tcPr>
          <w:p w14:paraId="501B5705"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4EC2437B"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74927F4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47</w:t>
            </w:r>
          </w:p>
        </w:tc>
        <w:tc>
          <w:tcPr>
            <w:tcW w:w="2599" w:type="dxa"/>
            <w:tcBorders>
              <w:top w:val="nil"/>
              <w:left w:val="nil"/>
              <w:bottom w:val="single" w:sz="4" w:space="0" w:color="auto"/>
              <w:right w:val="single" w:sz="4" w:space="0" w:color="auto"/>
            </w:tcBorders>
            <w:shd w:val="clear" w:color="auto" w:fill="auto"/>
            <w:hideMark/>
          </w:tcPr>
          <w:p w14:paraId="332942D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Уровень обеспеченности граждан спортивными сооружениями исходя из единовременной пропускной способности объектов спорта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50F55A8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6F9E46D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62,8</w:t>
            </w:r>
          </w:p>
        </w:tc>
        <w:tc>
          <w:tcPr>
            <w:tcW w:w="1180" w:type="dxa"/>
            <w:tcBorders>
              <w:top w:val="nil"/>
              <w:left w:val="nil"/>
              <w:bottom w:val="single" w:sz="4" w:space="0" w:color="auto"/>
              <w:right w:val="single" w:sz="4" w:space="0" w:color="auto"/>
            </w:tcBorders>
            <w:shd w:val="clear" w:color="auto" w:fill="auto"/>
            <w:noWrap/>
            <w:hideMark/>
          </w:tcPr>
          <w:p w14:paraId="26101AC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48,5</w:t>
            </w:r>
          </w:p>
        </w:tc>
        <w:tc>
          <w:tcPr>
            <w:tcW w:w="1180" w:type="dxa"/>
            <w:tcBorders>
              <w:top w:val="nil"/>
              <w:left w:val="nil"/>
              <w:bottom w:val="single" w:sz="4" w:space="0" w:color="auto"/>
              <w:right w:val="single" w:sz="4" w:space="0" w:color="auto"/>
            </w:tcBorders>
            <w:shd w:val="clear" w:color="auto" w:fill="auto"/>
            <w:noWrap/>
            <w:hideMark/>
          </w:tcPr>
          <w:p w14:paraId="52E0A74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77,2</w:t>
            </w:r>
          </w:p>
        </w:tc>
        <w:tc>
          <w:tcPr>
            <w:tcW w:w="1611" w:type="dxa"/>
            <w:tcBorders>
              <w:top w:val="nil"/>
              <w:left w:val="nil"/>
              <w:bottom w:val="single" w:sz="4" w:space="0" w:color="auto"/>
              <w:right w:val="single" w:sz="4" w:space="0" w:color="auto"/>
            </w:tcBorders>
            <w:shd w:val="clear" w:color="auto" w:fill="auto"/>
            <w:noWrap/>
            <w:hideMark/>
          </w:tcPr>
          <w:p w14:paraId="0F7D235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5EF501CD"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DA3B55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48</w:t>
            </w:r>
          </w:p>
        </w:tc>
        <w:tc>
          <w:tcPr>
            <w:tcW w:w="2599" w:type="dxa"/>
            <w:tcBorders>
              <w:top w:val="nil"/>
              <w:left w:val="nil"/>
              <w:bottom w:val="single" w:sz="4" w:space="0" w:color="auto"/>
              <w:right w:val="single" w:sz="4" w:space="0" w:color="auto"/>
            </w:tcBorders>
            <w:shd w:val="clear" w:color="auto" w:fill="auto"/>
            <w:hideMark/>
          </w:tcPr>
          <w:p w14:paraId="5C7023B7"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граждан, систематически занимающихся физической культурой и спортом (в численности постоянного населения города в возрасте 3 – 79 лет)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5517194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7231343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51,0</w:t>
            </w:r>
          </w:p>
        </w:tc>
        <w:tc>
          <w:tcPr>
            <w:tcW w:w="1180" w:type="dxa"/>
            <w:tcBorders>
              <w:top w:val="nil"/>
              <w:left w:val="nil"/>
              <w:bottom w:val="single" w:sz="4" w:space="0" w:color="auto"/>
              <w:right w:val="single" w:sz="4" w:space="0" w:color="auto"/>
            </w:tcBorders>
            <w:shd w:val="clear" w:color="auto" w:fill="auto"/>
            <w:noWrap/>
            <w:hideMark/>
          </w:tcPr>
          <w:p w14:paraId="64AD457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54,5</w:t>
            </w:r>
          </w:p>
        </w:tc>
        <w:tc>
          <w:tcPr>
            <w:tcW w:w="1180" w:type="dxa"/>
            <w:tcBorders>
              <w:top w:val="nil"/>
              <w:left w:val="nil"/>
              <w:bottom w:val="single" w:sz="4" w:space="0" w:color="auto"/>
              <w:right w:val="single" w:sz="4" w:space="0" w:color="auto"/>
            </w:tcBorders>
            <w:shd w:val="clear" w:color="auto" w:fill="auto"/>
            <w:noWrap/>
            <w:hideMark/>
          </w:tcPr>
          <w:p w14:paraId="664F19F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106,9</w:t>
            </w:r>
          </w:p>
        </w:tc>
        <w:tc>
          <w:tcPr>
            <w:tcW w:w="1611" w:type="dxa"/>
            <w:tcBorders>
              <w:top w:val="nil"/>
              <w:left w:val="nil"/>
              <w:bottom w:val="single" w:sz="4" w:space="0" w:color="auto"/>
              <w:right w:val="single" w:sz="4" w:space="0" w:color="auto"/>
            </w:tcBorders>
            <w:shd w:val="clear" w:color="auto" w:fill="auto"/>
            <w:noWrap/>
            <w:hideMark/>
          </w:tcPr>
          <w:p w14:paraId="03A4A906"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0508A280"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7852FF4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49</w:t>
            </w:r>
          </w:p>
        </w:tc>
        <w:tc>
          <w:tcPr>
            <w:tcW w:w="2599" w:type="dxa"/>
            <w:tcBorders>
              <w:top w:val="nil"/>
              <w:left w:val="nil"/>
              <w:bottom w:val="single" w:sz="4" w:space="0" w:color="auto"/>
              <w:right w:val="single" w:sz="4" w:space="0" w:color="auto"/>
            </w:tcBorders>
            <w:shd w:val="clear" w:color="auto" w:fill="auto"/>
            <w:hideMark/>
          </w:tcPr>
          <w:p w14:paraId="2317E631"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Увеличение объема средств бюджета города, направленного немуниципальным организациям на оказание услуг (работ) в сфере физической культуры и спорта (ежегодно)</w:t>
            </w:r>
          </w:p>
        </w:tc>
        <w:tc>
          <w:tcPr>
            <w:tcW w:w="1180" w:type="dxa"/>
            <w:tcBorders>
              <w:top w:val="nil"/>
              <w:left w:val="nil"/>
              <w:bottom w:val="single" w:sz="4" w:space="0" w:color="auto"/>
              <w:right w:val="single" w:sz="4" w:space="0" w:color="auto"/>
            </w:tcBorders>
            <w:shd w:val="clear" w:color="auto" w:fill="auto"/>
            <w:hideMark/>
          </w:tcPr>
          <w:p w14:paraId="66E69D7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в диапазоне</w:t>
            </w:r>
          </w:p>
        </w:tc>
        <w:tc>
          <w:tcPr>
            <w:tcW w:w="1180" w:type="dxa"/>
            <w:tcBorders>
              <w:top w:val="nil"/>
              <w:left w:val="nil"/>
              <w:bottom w:val="single" w:sz="4" w:space="0" w:color="auto"/>
              <w:right w:val="single" w:sz="4" w:space="0" w:color="auto"/>
            </w:tcBorders>
            <w:shd w:val="clear" w:color="auto" w:fill="auto"/>
            <w:noWrap/>
            <w:hideMark/>
          </w:tcPr>
          <w:p w14:paraId="3834033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5,0 - 10,0</w:t>
            </w:r>
          </w:p>
        </w:tc>
        <w:tc>
          <w:tcPr>
            <w:tcW w:w="1180" w:type="dxa"/>
            <w:tcBorders>
              <w:top w:val="nil"/>
              <w:left w:val="nil"/>
              <w:bottom w:val="single" w:sz="4" w:space="0" w:color="auto"/>
              <w:right w:val="single" w:sz="4" w:space="0" w:color="auto"/>
            </w:tcBorders>
            <w:shd w:val="clear" w:color="auto" w:fill="auto"/>
            <w:noWrap/>
            <w:hideMark/>
          </w:tcPr>
          <w:p w14:paraId="3E6C7A7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62A43D5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611" w:type="dxa"/>
            <w:tcBorders>
              <w:top w:val="nil"/>
              <w:left w:val="nil"/>
              <w:bottom w:val="single" w:sz="4" w:space="0" w:color="auto"/>
              <w:right w:val="single" w:sz="4" w:space="0" w:color="auto"/>
            </w:tcBorders>
            <w:shd w:val="clear" w:color="auto" w:fill="auto"/>
            <w:noWrap/>
            <w:hideMark/>
          </w:tcPr>
          <w:p w14:paraId="51D21F5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C6E008C"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374EB8D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50</w:t>
            </w:r>
          </w:p>
        </w:tc>
        <w:tc>
          <w:tcPr>
            <w:tcW w:w="2599" w:type="dxa"/>
            <w:tcBorders>
              <w:top w:val="nil"/>
              <w:left w:val="nil"/>
              <w:bottom w:val="single" w:sz="4" w:space="0" w:color="auto"/>
              <w:right w:val="single" w:sz="4" w:space="0" w:color="auto"/>
            </w:tcBorders>
            <w:shd w:val="clear" w:color="auto" w:fill="auto"/>
            <w:hideMark/>
          </w:tcPr>
          <w:p w14:paraId="62157CE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Увеличение фактов получения гражданами услуг (работ) в сфере физической культуры и спорта у немуниципальных поставщиков (ежегодно)</w:t>
            </w:r>
          </w:p>
        </w:tc>
        <w:tc>
          <w:tcPr>
            <w:tcW w:w="1180" w:type="dxa"/>
            <w:tcBorders>
              <w:top w:val="nil"/>
              <w:left w:val="nil"/>
              <w:bottom w:val="single" w:sz="4" w:space="0" w:color="auto"/>
              <w:right w:val="single" w:sz="4" w:space="0" w:color="auto"/>
            </w:tcBorders>
            <w:shd w:val="clear" w:color="auto" w:fill="auto"/>
            <w:hideMark/>
          </w:tcPr>
          <w:p w14:paraId="6D6656C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0A1B0EF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15,0</w:t>
            </w:r>
          </w:p>
        </w:tc>
        <w:tc>
          <w:tcPr>
            <w:tcW w:w="1180" w:type="dxa"/>
            <w:tcBorders>
              <w:top w:val="nil"/>
              <w:left w:val="nil"/>
              <w:bottom w:val="single" w:sz="4" w:space="0" w:color="auto"/>
              <w:right w:val="single" w:sz="4" w:space="0" w:color="auto"/>
            </w:tcBorders>
            <w:shd w:val="clear" w:color="auto" w:fill="auto"/>
            <w:noWrap/>
            <w:hideMark/>
          </w:tcPr>
          <w:p w14:paraId="4B1A067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4076591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611" w:type="dxa"/>
            <w:tcBorders>
              <w:top w:val="nil"/>
              <w:left w:val="nil"/>
              <w:bottom w:val="single" w:sz="4" w:space="0" w:color="auto"/>
              <w:right w:val="single" w:sz="4" w:space="0" w:color="auto"/>
            </w:tcBorders>
            <w:shd w:val="clear" w:color="auto" w:fill="auto"/>
            <w:noWrap/>
            <w:hideMark/>
          </w:tcPr>
          <w:p w14:paraId="1745D0F5"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183C01DC" w14:textId="77777777" w:rsidTr="0050458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5317E7E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2599" w:type="dxa"/>
            <w:tcBorders>
              <w:top w:val="nil"/>
              <w:left w:val="nil"/>
              <w:bottom w:val="single" w:sz="4" w:space="0" w:color="auto"/>
              <w:right w:val="single" w:sz="4" w:space="0" w:color="auto"/>
            </w:tcBorders>
            <w:shd w:val="clear" w:color="auto" w:fill="auto"/>
            <w:hideMark/>
          </w:tcPr>
          <w:p w14:paraId="572787AA"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Социальная поддержка отдельных категорий граждан</w:t>
            </w:r>
          </w:p>
        </w:tc>
        <w:tc>
          <w:tcPr>
            <w:tcW w:w="1180" w:type="dxa"/>
            <w:tcBorders>
              <w:top w:val="nil"/>
              <w:left w:val="nil"/>
              <w:bottom w:val="single" w:sz="4" w:space="0" w:color="auto"/>
              <w:right w:val="single" w:sz="4" w:space="0" w:color="auto"/>
            </w:tcBorders>
            <w:shd w:val="clear" w:color="auto" w:fill="auto"/>
            <w:hideMark/>
          </w:tcPr>
          <w:p w14:paraId="228C784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hideMark/>
          </w:tcPr>
          <w:p w14:paraId="01EFD8E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noWrap/>
            <w:hideMark/>
          </w:tcPr>
          <w:p w14:paraId="6960A87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1180" w:type="dxa"/>
            <w:tcBorders>
              <w:top w:val="nil"/>
              <w:left w:val="nil"/>
              <w:bottom w:val="single" w:sz="4" w:space="0" w:color="auto"/>
              <w:right w:val="single" w:sz="4" w:space="0" w:color="auto"/>
            </w:tcBorders>
            <w:shd w:val="clear" w:color="auto" w:fill="auto"/>
            <w:noWrap/>
            <w:hideMark/>
          </w:tcPr>
          <w:p w14:paraId="3C2D122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1611" w:type="dxa"/>
            <w:tcBorders>
              <w:top w:val="nil"/>
              <w:left w:val="nil"/>
              <w:bottom w:val="single" w:sz="4" w:space="0" w:color="auto"/>
              <w:right w:val="single" w:sz="4" w:space="0" w:color="auto"/>
            </w:tcBorders>
            <w:shd w:val="clear" w:color="auto" w:fill="auto"/>
            <w:noWrap/>
            <w:hideMark/>
          </w:tcPr>
          <w:p w14:paraId="281DBF2E"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548CBEB7"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5393653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51</w:t>
            </w:r>
          </w:p>
        </w:tc>
        <w:tc>
          <w:tcPr>
            <w:tcW w:w="2599" w:type="dxa"/>
            <w:tcBorders>
              <w:top w:val="nil"/>
              <w:left w:val="nil"/>
              <w:bottom w:val="single" w:sz="4" w:space="0" w:color="auto"/>
              <w:right w:val="single" w:sz="4" w:space="0" w:color="auto"/>
            </w:tcBorders>
            <w:shd w:val="clear" w:color="auto" w:fill="auto"/>
            <w:hideMark/>
          </w:tcPr>
          <w:p w14:paraId="589E737A"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Доля граждан, получивших дополнительные меры социальной поддержки в общей численности граждан, </w:t>
            </w:r>
            <w:r w:rsidRPr="009B15C6">
              <w:rPr>
                <w:rFonts w:eastAsia="Times New Roman" w:cs="Times New Roman"/>
                <w:color w:val="000000"/>
                <w:sz w:val="18"/>
                <w:szCs w:val="18"/>
                <w:lang w:eastAsia="ru-RU"/>
              </w:rPr>
              <w:lastRenderedPageBreak/>
              <w:t>имеющих право и заявившихся на ее получение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51C0E54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lastRenderedPageBreak/>
              <w:t>%</w:t>
            </w:r>
          </w:p>
        </w:tc>
        <w:tc>
          <w:tcPr>
            <w:tcW w:w="1180" w:type="dxa"/>
            <w:tcBorders>
              <w:top w:val="nil"/>
              <w:left w:val="nil"/>
              <w:bottom w:val="single" w:sz="4" w:space="0" w:color="auto"/>
              <w:right w:val="single" w:sz="4" w:space="0" w:color="auto"/>
            </w:tcBorders>
            <w:shd w:val="clear" w:color="auto" w:fill="auto"/>
            <w:noWrap/>
            <w:hideMark/>
          </w:tcPr>
          <w:p w14:paraId="7028224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noWrap/>
            <w:hideMark/>
          </w:tcPr>
          <w:p w14:paraId="4EB860C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noWrap/>
            <w:hideMark/>
          </w:tcPr>
          <w:p w14:paraId="126486E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611" w:type="dxa"/>
            <w:tcBorders>
              <w:top w:val="nil"/>
              <w:left w:val="nil"/>
              <w:bottom w:val="single" w:sz="4" w:space="0" w:color="auto"/>
              <w:right w:val="single" w:sz="4" w:space="0" w:color="auto"/>
            </w:tcBorders>
            <w:shd w:val="clear" w:color="auto" w:fill="auto"/>
            <w:noWrap/>
            <w:hideMark/>
          </w:tcPr>
          <w:p w14:paraId="359948DB"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5F6BCE" w:rsidRPr="009B15C6" w14:paraId="04945794"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367D656C" w14:textId="77777777" w:rsidR="005F6BCE" w:rsidRPr="009B15C6" w:rsidRDefault="005F6BCE"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4919F9E3" w14:textId="48023BF7" w:rsidR="005F6BCE" w:rsidRPr="009B15C6" w:rsidRDefault="005F6BCE" w:rsidP="005F6BCE">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Общественное здоровье </w:t>
            </w:r>
          </w:p>
        </w:tc>
      </w:tr>
      <w:tr w:rsidR="00703FC4" w:rsidRPr="009B15C6" w14:paraId="49CDE161"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64CEB8B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52</w:t>
            </w:r>
          </w:p>
        </w:tc>
        <w:tc>
          <w:tcPr>
            <w:tcW w:w="2599" w:type="dxa"/>
            <w:tcBorders>
              <w:top w:val="nil"/>
              <w:left w:val="nil"/>
              <w:bottom w:val="single" w:sz="4" w:space="0" w:color="auto"/>
              <w:right w:val="single" w:sz="4" w:space="0" w:color="auto"/>
            </w:tcBorders>
            <w:shd w:val="clear" w:color="auto" w:fill="auto"/>
            <w:hideMark/>
          </w:tcPr>
          <w:p w14:paraId="6991BB11"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граждан – участников мероприятий, замотивированных к ведению здорового образа жизни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6C272E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3CBF388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80,0</w:t>
            </w:r>
          </w:p>
        </w:tc>
        <w:tc>
          <w:tcPr>
            <w:tcW w:w="1180" w:type="dxa"/>
            <w:tcBorders>
              <w:top w:val="nil"/>
              <w:left w:val="nil"/>
              <w:bottom w:val="single" w:sz="4" w:space="0" w:color="auto"/>
              <w:right w:val="single" w:sz="4" w:space="0" w:color="auto"/>
            </w:tcBorders>
            <w:shd w:val="clear" w:color="auto" w:fill="auto"/>
            <w:noWrap/>
            <w:hideMark/>
          </w:tcPr>
          <w:p w14:paraId="0EE84B6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58,4</w:t>
            </w:r>
          </w:p>
        </w:tc>
        <w:tc>
          <w:tcPr>
            <w:tcW w:w="1180" w:type="dxa"/>
            <w:tcBorders>
              <w:top w:val="nil"/>
              <w:left w:val="nil"/>
              <w:bottom w:val="single" w:sz="4" w:space="0" w:color="auto"/>
              <w:right w:val="single" w:sz="4" w:space="0" w:color="auto"/>
            </w:tcBorders>
            <w:shd w:val="clear" w:color="auto" w:fill="auto"/>
            <w:noWrap/>
            <w:hideMark/>
          </w:tcPr>
          <w:p w14:paraId="00A1059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73,0</w:t>
            </w:r>
          </w:p>
        </w:tc>
        <w:tc>
          <w:tcPr>
            <w:tcW w:w="1611" w:type="dxa"/>
            <w:tcBorders>
              <w:top w:val="nil"/>
              <w:left w:val="nil"/>
              <w:bottom w:val="single" w:sz="4" w:space="0" w:color="auto"/>
              <w:right w:val="single" w:sz="4" w:space="0" w:color="auto"/>
            </w:tcBorders>
            <w:shd w:val="clear" w:color="auto" w:fill="auto"/>
            <w:hideMark/>
          </w:tcPr>
          <w:p w14:paraId="3C5FFF31"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5F6BCE" w:rsidRPr="009B15C6" w14:paraId="56FAD26E"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7A4C1EBA" w14:textId="77777777" w:rsidR="005F6BCE" w:rsidRPr="009B15C6" w:rsidRDefault="005F6BCE"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6A40E76B" w14:textId="4EA15020" w:rsidR="005F6BCE" w:rsidRPr="009B15C6" w:rsidRDefault="005F6BCE" w:rsidP="005F6BCE">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Направление – Жизнеобеспечение </w:t>
            </w:r>
          </w:p>
        </w:tc>
      </w:tr>
      <w:tr w:rsidR="005F6BCE" w:rsidRPr="009B15C6" w14:paraId="531DF863"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6F67A8A4" w14:textId="77777777" w:rsidR="005F6BCE" w:rsidRPr="009B15C6" w:rsidRDefault="005F6BCE"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5F2615C4" w14:textId="22351A4A" w:rsidR="005F6BCE" w:rsidRPr="009B15C6" w:rsidRDefault="005F6BCE" w:rsidP="005F6BCE">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Инженерная инфраструктура </w:t>
            </w:r>
          </w:p>
        </w:tc>
      </w:tr>
      <w:tr w:rsidR="00703FC4" w:rsidRPr="009B15C6" w14:paraId="07E7F71A"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5A02139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53</w:t>
            </w:r>
          </w:p>
        </w:tc>
        <w:tc>
          <w:tcPr>
            <w:tcW w:w="2599" w:type="dxa"/>
            <w:tcBorders>
              <w:top w:val="nil"/>
              <w:left w:val="nil"/>
              <w:bottom w:val="single" w:sz="4" w:space="0" w:color="auto"/>
              <w:right w:val="single" w:sz="4" w:space="0" w:color="auto"/>
            </w:tcBorders>
            <w:shd w:val="clear" w:color="auto" w:fill="auto"/>
            <w:hideMark/>
          </w:tcPr>
          <w:p w14:paraId="1CB599DD"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замены ветхих инженерных сетей теплоснабжения, водоснабжения, водоотведения от общей протяженности ветхих инженерных сетей теплоснабжения, водоснабжения, водоотведения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7DDC743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0D64813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3,0</w:t>
            </w:r>
          </w:p>
        </w:tc>
        <w:tc>
          <w:tcPr>
            <w:tcW w:w="1180" w:type="dxa"/>
            <w:tcBorders>
              <w:top w:val="nil"/>
              <w:left w:val="nil"/>
              <w:bottom w:val="single" w:sz="4" w:space="0" w:color="auto"/>
              <w:right w:val="single" w:sz="4" w:space="0" w:color="auto"/>
            </w:tcBorders>
            <w:shd w:val="clear" w:color="auto" w:fill="auto"/>
            <w:noWrap/>
            <w:hideMark/>
          </w:tcPr>
          <w:p w14:paraId="63BEA77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242AB9A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1620EB1A"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592AF025"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68FF4BD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54</w:t>
            </w:r>
          </w:p>
        </w:tc>
        <w:tc>
          <w:tcPr>
            <w:tcW w:w="2599" w:type="dxa"/>
            <w:tcBorders>
              <w:top w:val="nil"/>
              <w:left w:val="nil"/>
              <w:bottom w:val="single" w:sz="4" w:space="0" w:color="auto"/>
              <w:right w:val="single" w:sz="4" w:space="0" w:color="auto"/>
            </w:tcBorders>
            <w:shd w:val="clear" w:color="auto" w:fill="auto"/>
            <w:hideMark/>
          </w:tcPr>
          <w:p w14:paraId="250CE460"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нормативных потерь тепловой энергии при ее передаче в общем объеме переданной тепловой энергии на территории муниципального образования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7AA200F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340C695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10,58</w:t>
            </w:r>
          </w:p>
        </w:tc>
        <w:tc>
          <w:tcPr>
            <w:tcW w:w="1180" w:type="dxa"/>
            <w:tcBorders>
              <w:top w:val="nil"/>
              <w:left w:val="nil"/>
              <w:bottom w:val="single" w:sz="4" w:space="0" w:color="auto"/>
              <w:right w:val="single" w:sz="4" w:space="0" w:color="auto"/>
            </w:tcBorders>
            <w:shd w:val="clear" w:color="auto" w:fill="auto"/>
            <w:noWrap/>
            <w:hideMark/>
          </w:tcPr>
          <w:p w14:paraId="5B30EA8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7EA1BC9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1DCCE99D"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6DF3D3AA"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5F4B998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55</w:t>
            </w:r>
          </w:p>
        </w:tc>
        <w:tc>
          <w:tcPr>
            <w:tcW w:w="2599" w:type="dxa"/>
            <w:tcBorders>
              <w:top w:val="nil"/>
              <w:left w:val="nil"/>
              <w:bottom w:val="single" w:sz="4" w:space="0" w:color="auto"/>
              <w:right w:val="single" w:sz="4" w:space="0" w:color="auto"/>
            </w:tcBorders>
            <w:shd w:val="clear" w:color="auto" w:fill="auto"/>
            <w:hideMark/>
          </w:tcPr>
          <w:p w14:paraId="724E9574"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нормативных потерь воды в централизованных системах водоснабжения при транспортировке в общем объеме воды, поданной в водопроводную сеть на территории муниципального образования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4BC87E2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659D41B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9,48</w:t>
            </w:r>
          </w:p>
        </w:tc>
        <w:tc>
          <w:tcPr>
            <w:tcW w:w="1180" w:type="dxa"/>
            <w:tcBorders>
              <w:top w:val="nil"/>
              <w:left w:val="nil"/>
              <w:bottom w:val="single" w:sz="4" w:space="0" w:color="auto"/>
              <w:right w:val="single" w:sz="4" w:space="0" w:color="auto"/>
            </w:tcBorders>
            <w:shd w:val="clear" w:color="auto" w:fill="auto"/>
            <w:noWrap/>
            <w:hideMark/>
          </w:tcPr>
          <w:p w14:paraId="5CEEDA4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5237C21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401E857D"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146123DD"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3E0C16F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56</w:t>
            </w:r>
          </w:p>
        </w:tc>
        <w:tc>
          <w:tcPr>
            <w:tcW w:w="2599" w:type="dxa"/>
            <w:tcBorders>
              <w:top w:val="nil"/>
              <w:left w:val="nil"/>
              <w:bottom w:val="single" w:sz="4" w:space="0" w:color="auto"/>
              <w:right w:val="single" w:sz="4" w:space="0" w:color="auto"/>
            </w:tcBorders>
            <w:shd w:val="clear" w:color="auto" w:fill="auto"/>
            <w:hideMark/>
          </w:tcPr>
          <w:p w14:paraId="70DB006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нормативных потерь электрической энергии при ее передаче по распределительным сетям в общем объеме переданной электрической энергии на территории муниципального образования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CAAC84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5ED3395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6,7</w:t>
            </w:r>
          </w:p>
        </w:tc>
        <w:tc>
          <w:tcPr>
            <w:tcW w:w="1180" w:type="dxa"/>
            <w:tcBorders>
              <w:top w:val="nil"/>
              <w:left w:val="nil"/>
              <w:bottom w:val="single" w:sz="4" w:space="0" w:color="auto"/>
              <w:right w:val="single" w:sz="4" w:space="0" w:color="auto"/>
            </w:tcBorders>
            <w:shd w:val="clear" w:color="auto" w:fill="auto"/>
            <w:noWrap/>
            <w:hideMark/>
          </w:tcPr>
          <w:p w14:paraId="684CAD9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60ACE0B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633571F1"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7E562D4E"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6DA98BA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57</w:t>
            </w:r>
          </w:p>
        </w:tc>
        <w:tc>
          <w:tcPr>
            <w:tcW w:w="2599" w:type="dxa"/>
            <w:tcBorders>
              <w:top w:val="nil"/>
              <w:left w:val="nil"/>
              <w:bottom w:val="single" w:sz="4" w:space="0" w:color="auto"/>
              <w:right w:val="single" w:sz="4" w:space="0" w:color="auto"/>
            </w:tcBorders>
            <w:shd w:val="clear" w:color="auto" w:fill="auto"/>
            <w:hideMark/>
          </w:tcPr>
          <w:p w14:paraId="1C608D78"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городского населения, обеспеченного качественной питьевой водой из систем централизованного водоснабжения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3F2006C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4AB1573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99,0</w:t>
            </w:r>
          </w:p>
        </w:tc>
        <w:tc>
          <w:tcPr>
            <w:tcW w:w="1180" w:type="dxa"/>
            <w:tcBorders>
              <w:top w:val="nil"/>
              <w:left w:val="nil"/>
              <w:bottom w:val="single" w:sz="4" w:space="0" w:color="auto"/>
              <w:right w:val="single" w:sz="4" w:space="0" w:color="auto"/>
            </w:tcBorders>
            <w:shd w:val="clear" w:color="auto" w:fill="auto"/>
            <w:noWrap/>
            <w:hideMark/>
          </w:tcPr>
          <w:p w14:paraId="106AA42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99,0</w:t>
            </w:r>
          </w:p>
        </w:tc>
        <w:tc>
          <w:tcPr>
            <w:tcW w:w="1180" w:type="dxa"/>
            <w:tcBorders>
              <w:top w:val="nil"/>
              <w:left w:val="nil"/>
              <w:bottom w:val="single" w:sz="4" w:space="0" w:color="auto"/>
              <w:right w:val="single" w:sz="4" w:space="0" w:color="auto"/>
            </w:tcBorders>
            <w:shd w:val="clear" w:color="auto" w:fill="auto"/>
            <w:noWrap/>
            <w:hideMark/>
          </w:tcPr>
          <w:p w14:paraId="6629471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611" w:type="dxa"/>
            <w:tcBorders>
              <w:top w:val="nil"/>
              <w:left w:val="nil"/>
              <w:bottom w:val="single" w:sz="4" w:space="0" w:color="auto"/>
              <w:right w:val="single" w:sz="4" w:space="0" w:color="auto"/>
            </w:tcBorders>
            <w:shd w:val="clear" w:color="auto" w:fill="auto"/>
            <w:noWrap/>
            <w:hideMark/>
          </w:tcPr>
          <w:p w14:paraId="5898F0AE"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4D9879E0"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4B15115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58</w:t>
            </w:r>
          </w:p>
        </w:tc>
        <w:tc>
          <w:tcPr>
            <w:tcW w:w="2599" w:type="dxa"/>
            <w:tcBorders>
              <w:top w:val="nil"/>
              <w:left w:val="nil"/>
              <w:bottom w:val="single" w:sz="4" w:space="0" w:color="auto"/>
              <w:right w:val="single" w:sz="4" w:space="0" w:color="auto"/>
            </w:tcBorders>
            <w:shd w:val="clear" w:color="auto" w:fill="auto"/>
            <w:hideMark/>
          </w:tcPr>
          <w:p w14:paraId="0246B76F"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населения в многоквартирных жилых домах, охваченных услугой централизованного водоотведения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6DF7D0B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570F3A4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noWrap/>
            <w:hideMark/>
          </w:tcPr>
          <w:p w14:paraId="7E3B83F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noWrap/>
            <w:hideMark/>
          </w:tcPr>
          <w:p w14:paraId="4C419FB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611" w:type="dxa"/>
            <w:tcBorders>
              <w:top w:val="nil"/>
              <w:left w:val="nil"/>
              <w:bottom w:val="single" w:sz="4" w:space="0" w:color="auto"/>
              <w:right w:val="single" w:sz="4" w:space="0" w:color="auto"/>
            </w:tcBorders>
            <w:shd w:val="clear" w:color="auto" w:fill="auto"/>
            <w:noWrap/>
            <w:hideMark/>
          </w:tcPr>
          <w:p w14:paraId="0C986647"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0C1C873A"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6D88562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59</w:t>
            </w:r>
          </w:p>
        </w:tc>
        <w:tc>
          <w:tcPr>
            <w:tcW w:w="2599" w:type="dxa"/>
            <w:tcBorders>
              <w:top w:val="nil"/>
              <w:left w:val="nil"/>
              <w:bottom w:val="single" w:sz="4" w:space="0" w:color="auto"/>
              <w:right w:val="single" w:sz="4" w:space="0" w:color="auto"/>
            </w:tcBorders>
            <w:shd w:val="clear" w:color="auto" w:fill="auto"/>
            <w:hideMark/>
          </w:tcPr>
          <w:p w14:paraId="225EC0F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Доля ливневых сточных вод, не подвергающихся очистке, в общем объеме сточных вод, сбрасываемых в централизованные дождевые системы водоотведения (на </w:t>
            </w:r>
            <w:r w:rsidRPr="009B15C6">
              <w:rPr>
                <w:rFonts w:eastAsia="Times New Roman" w:cs="Times New Roman"/>
                <w:color w:val="000000"/>
                <w:sz w:val="18"/>
                <w:szCs w:val="18"/>
                <w:lang w:eastAsia="ru-RU"/>
              </w:rPr>
              <w:lastRenderedPageBreak/>
              <w:t>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81E45B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lastRenderedPageBreak/>
              <w:t>%</w:t>
            </w:r>
          </w:p>
        </w:tc>
        <w:tc>
          <w:tcPr>
            <w:tcW w:w="1180" w:type="dxa"/>
            <w:tcBorders>
              <w:top w:val="nil"/>
              <w:left w:val="nil"/>
              <w:bottom w:val="single" w:sz="4" w:space="0" w:color="auto"/>
              <w:right w:val="single" w:sz="4" w:space="0" w:color="auto"/>
            </w:tcBorders>
            <w:shd w:val="clear" w:color="auto" w:fill="auto"/>
            <w:noWrap/>
            <w:hideMark/>
          </w:tcPr>
          <w:p w14:paraId="2C65198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noWrap/>
            <w:hideMark/>
          </w:tcPr>
          <w:p w14:paraId="3D90412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180" w:type="dxa"/>
            <w:tcBorders>
              <w:top w:val="nil"/>
              <w:left w:val="nil"/>
              <w:bottom w:val="single" w:sz="4" w:space="0" w:color="auto"/>
              <w:right w:val="single" w:sz="4" w:space="0" w:color="auto"/>
            </w:tcBorders>
            <w:shd w:val="clear" w:color="auto" w:fill="auto"/>
            <w:noWrap/>
            <w:hideMark/>
          </w:tcPr>
          <w:p w14:paraId="6220667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100,0</w:t>
            </w:r>
          </w:p>
        </w:tc>
        <w:tc>
          <w:tcPr>
            <w:tcW w:w="1611" w:type="dxa"/>
            <w:tcBorders>
              <w:top w:val="nil"/>
              <w:left w:val="nil"/>
              <w:bottom w:val="single" w:sz="4" w:space="0" w:color="auto"/>
              <w:right w:val="single" w:sz="4" w:space="0" w:color="auto"/>
            </w:tcBorders>
            <w:shd w:val="clear" w:color="auto" w:fill="auto"/>
            <w:noWrap/>
            <w:hideMark/>
          </w:tcPr>
          <w:p w14:paraId="100788E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0BDA6B95"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3D7C661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60</w:t>
            </w:r>
          </w:p>
        </w:tc>
        <w:tc>
          <w:tcPr>
            <w:tcW w:w="2599" w:type="dxa"/>
            <w:tcBorders>
              <w:top w:val="nil"/>
              <w:left w:val="nil"/>
              <w:bottom w:val="single" w:sz="4" w:space="0" w:color="auto"/>
              <w:right w:val="single" w:sz="4" w:space="0" w:color="auto"/>
            </w:tcBorders>
            <w:shd w:val="clear" w:color="auto" w:fill="auto"/>
            <w:hideMark/>
          </w:tcPr>
          <w:p w14:paraId="6865EFD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Количество разработанных и актуализированных схем тепло-, водоснабжения, водоотведения (нарастающим итогом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9AE5F9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w:t>
            </w:r>
          </w:p>
        </w:tc>
        <w:tc>
          <w:tcPr>
            <w:tcW w:w="1180" w:type="dxa"/>
            <w:tcBorders>
              <w:top w:val="nil"/>
              <w:left w:val="nil"/>
              <w:bottom w:val="single" w:sz="4" w:space="0" w:color="auto"/>
              <w:right w:val="single" w:sz="4" w:space="0" w:color="auto"/>
            </w:tcBorders>
            <w:shd w:val="clear" w:color="auto" w:fill="auto"/>
            <w:noWrap/>
            <w:hideMark/>
          </w:tcPr>
          <w:p w14:paraId="21954FC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w:t>
            </w:r>
          </w:p>
        </w:tc>
        <w:tc>
          <w:tcPr>
            <w:tcW w:w="1180" w:type="dxa"/>
            <w:tcBorders>
              <w:top w:val="nil"/>
              <w:left w:val="nil"/>
              <w:bottom w:val="single" w:sz="4" w:space="0" w:color="auto"/>
              <w:right w:val="single" w:sz="4" w:space="0" w:color="auto"/>
            </w:tcBorders>
            <w:shd w:val="clear" w:color="auto" w:fill="auto"/>
            <w:noWrap/>
            <w:hideMark/>
          </w:tcPr>
          <w:p w14:paraId="7822B38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w:t>
            </w:r>
          </w:p>
        </w:tc>
        <w:tc>
          <w:tcPr>
            <w:tcW w:w="1180" w:type="dxa"/>
            <w:tcBorders>
              <w:top w:val="nil"/>
              <w:left w:val="nil"/>
              <w:bottom w:val="single" w:sz="4" w:space="0" w:color="auto"/>
              <w:right w:val="single" w:sz="4" w:space="0" w:color="auto"/>
            </w:tcBorders>
            <w:shd w:val="clear" w:color="auto" w:fill="auto"/>
            <w:noWrap/>
            <w:hideMark/>
          </w:tcPr>
          <w:p w14:paraId="664D1B6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75,0</w:t>
            </w:r>
          </w:p>
        </w:tc>
        <w:tc>
          <w:tcPr>
            <w:tcW w:w="1611" w:type="dxa"/>
            <w:tcBorders>
              <w:top w:val="nil"/>
              <w:left w:val="nil"/>
              <w:bottom w:val="single" w:sz="4" w:space="0" w:color="auto"/>
              <w:right w:val="single" w:sz="4" w:space="0" w:color="auto"/>
            </w:tcBorders>
            <w:shd w:val="clear" w:color="auto" w:fill="auto"/>
            <w:noWrap/>
            <w:hideMark/>
          </w:tcPr>
          <w:p w14:paraId="37211975"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5A078E66"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555DF0F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61</w:t>
            </w:r>
          </w:p>
        </w:tc>
        <w:tc>
          <w:tcPr>
            <w:tcW w:w="2599" w:type="dxa"/>
            <w:tcBorders>
              <w:top w:val="nil"/>
              <w:left w:val="nil"/>
              <w:bottom w:val="single" w:sz="4" w:space="0" w:color="auto"/>
              <w:right w:val="single" w:sz="4" w:space="0" w:color="auto"/>
            </w:tcBorders>
            <w:shd w:val="clear" w:color="auto" w:fill="auto"/>
            <w:hideMark/>
          </w:tcPr>
          <w:p w14:paraId="0FF14823"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Уровень удовлетворенности заявителей эффективностью процедуры подключения к газораспределительным сетям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3669207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7A10109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33,6</w:t>
            </w:r>
          </w:p>
        </w:tc>
        <w:tc>
          <w:tcPr>
            <w:tcW w:w="1180" w:type="dxa"/>
            <w:tcBorders>
              <w:top w:val="nil"/>
              <w:left w:val="nil"/>
              <w:bottom w:val="single" w:sz="4" w:space="0" w:color="auto"/>
              <w:right w:val="single" w:sz="4" w:space="0" w:color="auto"/>
            </w:tcBorders>
            <w:shd w:val="clear" w:color="auto" w:fill="auto"/>
            <w:hideMark/>
          </w:tcPr>
          <w:p w14:paraId="555A092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51,6</w:t>
            </w:r>
          </w:p>
        </w:tc>
        <w:tc>
          <w:tcPr>
            <w:tcW w:w="1180" w:type="dxa"/>
            <w:tcBorders>
              <w:top w:val="nil"/>
              <w:left w:val="nil"/>
              <w:bottom w:val="single" w:sz="4" w:space="0" w:color="auto"/>
              <w:right w:val="single" w:sz="4" w:space="0" w:color="auto"/>
            </w:tcBorders>
            <w:shd w:val="clear" w:color="auto" w:fill="auto"/>
            <w:noWrap/>
            <w:hideMark/>
          </w:tcPr>
          <w:p w14:paraId="7A1E57A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153,6</w:t>
            </w:r>
          </w:p>
        </w:tc>
        <w:tc>
          <w:tcPr>
            <w:tcW w:w="1611" w:type="dxa"/>
            <w:tcBorders>
              <w:top w:val="nil"/>
              <w:left w:val="nil"/>
              <w:bottom w:val="single" w:sz="4" w:space="0" w:color="auto"/>
              <w:right w:val="single" w:sz="4" w:space="0" w:color="auto"/>
            </w:tcBorders>
            <w:shd w:val="clear" w:color="auto" w:fill="auto"/>
            <w:noWrap/>
            <w:hideMark/>
          </w:tcPr>
          <w:p w14:paraId="7915F291"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5F6BCE" w:rsidRPr="009B15C6" w14:paraId="602F3550"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6EEEC448" w14:textId="77777777" w:rsidR="005F6BCE" w:rsidRPr="009B15C6" w:rsidRDefault="005F6BCE"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23E9ECD4" w14:textId="478DDE02" w:rsidR="005F6BCE" w:rsidRPr="009B15C6" w:rsidRDefault="005F6BCE" w:rsidP="005F6BCE">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Транспортная инфраструктура </w:t>
            </w:r>
          </w:p>
        </w:tc>
      </w:tr>
      <w:tr w:rsidR="00703FC4" w:rsidRPr="009B15C6" w14:paraId="7FD60462"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64B18F9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62</w:t>
            </w:r>
          </w:p>
        </w:tc>
        <w:tc>
          <w:tcPr>
            <w:tcW w:w="2599" w:type="dxa"/>
            <w:tcBorders>
              <w:top w:val="nil"/>
              <w:left w:val="nil"/>
              <w:bottom w:val="single" w:sz="4" w:space="0" w:color="auto"/>
              <w:right w:val="single" w:sz="4" w:space="0" w:color="auto"/>
            </w:tcBorders>
            <w:shd w:val="clear" w:color="auto" w:fill="auto"/>
            <w:hideMark/>
          </w:tcPr>
          <w:p w14:paraId="0ADDFF54"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Удовлетворенность качеством и доступностью автомобильных дорог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0198F5D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641BCEA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51,8</w:t>
            </w:r>
          </w:p>
        </w:tc>
        <w:tc>
          <w:tcPr>
            <w:tcW w:w="1180" w:type="dxa"/>
            <w:tcBorders>
              <w:top w:val="nil"/>
              <w:left w:val="nil"/>
              <w:bottom w:val="single" w:sz="4" w:space="0" w:color="auto"/>
              <w:right w:val="single" w:sz="4" w:space="0" w:color="auto"/>
            </w:tcBorders>
            <w:shd w:val="clear" w:color="auto" w:fill="auto"/>
            <w:noWrap/>
            <w:hideMark/>
          </w:tcPr>
          <w:p w14:paraId="19D4F56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19D74FF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74230DD1"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00031F53"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50730E6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63</w:t>
            </w:r>
          </w:p>
        </w:tc>
        <w:tc>
          <w:tcPr>
            <w:tcW w:w="2599" w:type="dxa"/>
            <w:tcBorders>
              <w:top w:val="nil"/>
              <w:left w:val="nil"/>
              <w:bottom w:val="single" w:sz="4" w:space="0" w:color="auto"/>
              <w:right w:val="single" w:sz="4" w:space="0" w:color="auto"/>
            </w:tcBorders>
            <w:shd w:val="clear" w:color="auto" w:fill="auto"/>
            <w:hideMark/>
          </w:tcPr>
          <w:p w14:paraId="68FB4C91"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Удовлетворенность качеством транспортного обслуживания пассажирским транспортом общего пользования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0BB552C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4634AE8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23,3</w:t>
            </w:r>
          </w:p>
        </w:tc>
        <w:tc>
          <w:tcPr>
            <w:tcW w:w="1180" w:type="dxa"/>
            <w:tcBorders>
              <w:top w:val="nil"/>
              <w:left w:val="nil"/>
              <w:bottom w:val="single" w:sz="4" w:space="0" w:color="auto"/>
              <w:right w:val="single" w:sz="4" w:space="0" w:color="auto"/>
            </w:tcBorders>
            <w:shd w:val="clear" w:color="auto" w:fill="auto"/>
            <w:noWrap/>
            <w:hideMark/>
          </w:tcPr>
          <w:p w14:paraId="6E18208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2EA57AD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1D667E2C"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2B910869"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12D5759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64</w:t>
            </w:r>
          </w:p>
        </w:tc>
        <w:tc>
          <w:tcPr>
            <w:tcW w:w="2599" w:type="dxa"/>
            <w:tcBorders>
              <w:top w:val="nil"/>
              <w:left w:val="nil"/>
              <w:bottom w:val="single" w:sz="4" w:space="0" w:color="auto"/>
              <w:right w:val="single" w:sz="4" w:space="0" w:color="auto"/>
            </w:tcBorders>
            <w:shd w:val="clear" w:color="auto" w:fill="auto"/>
            <w:hideMark/>
          </w:tcPr>
          <w:p w14:paraId="220DE64C"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Обеспеченность велосипедными дорожками (территории жилой и общественно-деловой застройки) и общественно-деловой застройки)</w:t>
            </w:r>
          </w:p>
        </w:tc>
        <w:tc>
          <w:tcPr>
            <w:tcW w:w="1180" w:type="dxa"/>
            <w:tcBorders>
              <w:top w:val="nil"/>
              <w:left w:val="nil"/>
              <w:bottom w:val="single" w:sz="4" w:space="0" w:color="auto"/>
              <w:right w:val="single" w:sz="4" w:space="0" w:color="auto"/>
            </w:tcBorders>
            <w:shd w:val="clear" w:color="auto" w:fill="auto"/>
            <w:hideMark/>
          </w:tcPr>
          <w:p w14:paraId="0A48C63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км на кв. км</w:t>
            </w:r>
          </w:p>
        </w:tc>
        <w:tc>
          <w:tcPr>
            <w:tcW w:w="1180" w:type="dxa"/>
            <w:tcBorders>
              <w:top w:val="nil"/>
              <w:left w:val="nil"/>
              <w:bottom w:val="single" w:sz="4" w:space="0" w:color="auto"/>
              <w:right w:val="single" w:sz="4" w:space="0" w:color="auto"/>
            </w:tcBorders>
            <w:shd w:val="clear" w:color="auto" w:fill="auto"/>
            <w:noWrap/>
            <w:hideMark/>
          </w:tcPr>
          <w:p w14:paraId="24EA057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0,04</w:t>
            </w:r>
          </w:p>
        </w:tc>
        <w:tc>
          <w:tcPr>
            <w:tcW w:w="1180" w:type="dxa"/>
            <w:tcBorders>
              <w:top w:val="nil"/>
              <w:left w:val="nil"/>
              <w:bottom w:val="single" w:sz="4" w:space="0" w:color="auto"/>
              <w:right w:val="single" w:sz="4" w:space="0" w:color="auto"/>
            </w:tcBorders>
            <w:shd w:val="clear" w:color="auto" w:fill="auto"/>
            <w:noWrap/>
            <w:hideMark/>
          </w:tcPr>
          <w:p w14:paraId="40DF71C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0,03</w:t>
            </w:r>
          </w:p>
        </w:tc>
        <w:tc>
          <w:tcPr>
            <w:tcW w:w="1180" w:type="dxa"/>
            <w:tcBorders>
              <w:top w:val="nil"/>
              <w:left w:val="nil"/>
              <w:bottom w:val="single" w:sz="4" w:space="0" w:color="auto"/>
              <w:right w:val="single" w:sz="4" w:space="0" w:color="auto"/>
            </w:tcBorders>
            <w:shd w:val="clear" w:color="auto" w:fill="auto"/>
            <w:noWrap/>
            <w:hideMark/>
          </w:tcPr>
          <w:p w14:paraId="571C46C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75,0</w:t>
            </w:r>
          </w:p>
        </w:tc>
        <w:tc>
          <w:tcPr>
            <w:tcW w:w="1611" w:type="dxa"/>
            <w:tcBorders>
              <w:top w:val="nil"/>
              <w:left w:val="nil"/>
              <w:bottom w:val="single" w:sz="4" w:space="0" w:color="auto"/>
              <w:right w:val="single" w:sz="4" w:space="0" w:color="auto"/>
            </w:tcBorders>
            <w:shd w:val="clear" w:color="auto" w:fill="auto"/>
            <w:noWrap/>
            <w:hideMark/>
          </w:tcPr>
          <w:p w14:paraId="72D33479"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7946AE6F"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75FC60C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65</w:t>
            </w:r>
          </w:p>
        </w:tc>
        <w:tc>
          <w:tcPr>
            <w:tcW w:w="2599" w:type="dxa"/>
            <w:tcBorders>
              <w:top w:val="nil"/>
              <w:left w:val="nil"/>
              <w:bottom w:val="single" w:sz="4" w:space="0" w:color="auto"/>
              <w:right w:val="single" w:sz="4" w:space="0" w:color="auto"/>
            </w:tcBorders>
            <w:shd w:val="clear" w:color="auto" w:fill="auto"/>
            <w:hideMark/>
          </w:tcPr>
          <w:p w14:paraId="6E18F0A7"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протяженности автомобильных дорог общего пользования местного значения, отвечающих нормативным требованиям, в общей протяженности автомобильных дорог общего пользования местного значения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4DD5326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06FA628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86,0</w:t>
            </w:r>
          </w:p>
        </w:tc>
        <w:tc>
          <w:tcPr>
            <w:tcW w:w="1180" w:type="dxa"/>
            <w:tcBorders>
              <w:top w:val="nil"/>
              <w:left w:val="nil"/>
              <w:bottom w:val="single" w:sz="4" w:space="0" w:color="auto"/>
              <w:right w:val="single" w:sz="4" w:space="0" w:color="auto"/>
            </w:tcBorders>
            <w:shd w:val="clear" w:color="auto" w:fill="auto"/>
            <w:noWrap/>
            <w:hideMark/>
          </w:tcPr>
          <w:p w14:paraId="4EA2536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83,0</w:t>
            </w:r>
          </w:p>
        </w:tc>
        <w:tc>
          <w:tcPr>
            <w:tcW w:w="1180" w:type="dxa"/>
            <w:tcBorders>
              <w:top w:val="nil"/>
              <w:left w:val="nil"/>
              <w:bottom w:val="single" w:sz="4" w:space="0" w:color="auto"/>
              <w:right w:val="single" w:sz="4" w:space="0" w:color="auto"/>
            </w:tcBorders>
            <w:shd w:val="clear" w:color="auto" w:fill="auto"/>
            <w:noWrap/>
            <w:hideMark/>
          </w:tcPr>
          <w:p w14:paraId="446623A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96,5</w:t>
            </w:r>
          </w:p>
        </w:tc>
        <w:tc>
          <w:tcPr>
            <w:tcW w:w="1611" w:type="dxa"/>
            <w:tcBorders>
              <w:top w:val="nil"/>
              <w:left w:val="nil"/>
              <w:bottom w:val="single" w:sz="4" w:space="0" w:color="auto"/>
              <w:right w:val="single" w:sz="4" w:space="0" w:color="auto"/>
            </w:tcBorders>
            <w:shd w:val="clear" w:color="auto" w:fill="auto"/>
            <w:noWrap/>
            <w:hideMark/>
          </w:tcPr>
          <w:p w14:paraId="1D73A9D2"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524E208"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279ECDA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66</w:t>
            </w:r>
          </w:p>
        </w:tc>
        <w:tc>
          <w:tcPr>
            <w:tcW w:w="2599" w:type="dxa"/>
            <w:tcBorders>
              <w:top w:val="nil"/>
              <w:left w:val="nil"/>
              <w:bottom w:val="single" w:sz="4" w:space="0" w:color="auto"/>
              <w:right w:val="single" w:sz="4" w:space="0" w:color="auto"/>
            </w:tcBorders>
            <w:shd w:val="clear" w:color="auto" w:fill="auto"/>
            <w:hideMark/>
          </w:tcPr>
          <w:p w14:paraId="1244B79F"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площади территории города, находящаяся в нормативном радиусе пешеходной доступности от остановочных пунктов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7144FF7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7F09549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85,0</w:t>
            </w:r>
          </w:p>
        </w:tc>
        <w:tc>
          <w:tcPr>
            <w:tcW w:w="1180" w:type="dxa"/>
            <w:tcBorders>
              <w:top w:val="nil"/>
              <w:left w:val="nil"/>
              <w:bottom w:val="single" w:sz="4" w:space="0" w:color="auto"/>
              <w:right w:val="single" w:sz="4" w:space="0" w:color="auto"/>
            </w:tcBorders>
            <w:shd w:val="clear" w:color="auto" w:fill="auto"/>
            <w:noWrap/>
            <w:hideMark/>
          </w:tcPr>
          <w:p w14:paraId="240009E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80,0</w:t>
            </w:r>
          </w:p>
        </w:tc>
        <w:tc>
          <w:tcPr>
            <w:tcW w:w="1180" w:type="dxa"/>
            <w:tcBorders>
              <w:top w:val="nil"/>
              <w:left w:val="nil"/>
              <w:bottom w:val="single" w:sz="4" w:space="0" w:color="auto"/>
              <w:right w:val="single" w:sz="4" w:space="0" w:color="auto"/>
            </w:tcBorders>
            <w:shd w:val="clear" w:color="auto" w:fill="auto"/>
            <w:noWrap/>
            <w:hideMark/>
          </w:tcPr>
          <w:p w14:paraId="3088373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94,1</w:t>
            </w:r>
          </w:p>
        </w:tc>
        <w:tc>
          <w:tcPr>
            <w:tcW w:w="1611" w:type="dxa"/>
            <w:tcBorders>
              <w:top w:val="nil"/>
              <w:left w:val="nil"/>
              <w:bottom w:val="single" w:sz="4" w:space="0" w:color="auto"/>
              <w:right w:val="single" w:sz="4" w:space="0" w:color="auto"/>
            </w:tcBorders>
            <w:shd w:val="clear" w:color="auto" w:fill="auto"/>
            <w:noWrap/>
            <w:hideMark/>
          </w:tcPr>
          <w:p w14:paraId="74BBD69B"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2AFD7948" w14:textId="77777777" w:rsidTr="0050458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5300322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67</w:t>
            </w:r>
          </w:p>
        </w:tc>
        <w:tc>
          <w:tcPr>
            <w:tcW w:w="2599" w:type="dxa"/>
            <w:tcBorders>
              <w:top w:val="nil"/>
              <w:left w:val="nil"/>
              <w:bottom w:val="single" w:sz="4" w:space="0" w:color="auto"/>
              <w:right w:val="single" w:sz="4" w:space="0" w:color="auto"/>
            </w:tcBorders>
            <w:shd w:val="clear" w:color="auto" w:fill="auto"/>
            <w:hideMark/>
          </w:tcPr>
          <w:p w14:paraId="49902B67"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теплых остановочных павильонов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3ADDDB3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6C2FD42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20,0</w:t>
            </w:r>
          </w:p>
        </w:tc>
        <w:tc>
          <w:tcPr>
            <w:tcW w:w="1180" w:type="dxa"/>
            <w:tcBorders>
              <w:top w:val="nil"/>
              <w:left w:val="nil"/>
              <w:bottom w:val="single" w:sz="4" w:space="0" w:color="auto"/>
              <w:right w:val="single" w:sz="4" w:space="0" w:color="auto"/>
            </w:tcBorders>
            <w:shd w:val="clear" w:color="auto" w:fill="auto"/>
            <w:noWrap/>
            <w:hideMark/>
          </w:tcPr>
          <w:p w14:paraId="01EAA9B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45,7</w:t>
            </w:r>
          </w:p>
        </w:tc>
        <w:tc>
          <w:tcPr>
            <w:tcW w:w="1180" w:type="dxa"/>
            <w:tcBorders>
              <w:top w:val="nil"/>
              <w:left w:val="nil"/>
              <w:bottom w:val="single" w:sz="4" w:space="0" w:color="auto"/>
              <w:right w:val="single" w:sz="4" w:space="0" w:color="auto"/>
            </w:tcBorders>
            <w:shd w:val="clear" w:color="auto" w:fill="auto"/>
            <w:noWrap/>
            <w:hideMark/>
          </w:tcPr>
          <w:p w14:paraId="227DD1A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228,4</w:t>
            </w:r>
          </w:p>
        </w:tc>
        <w:tc>
          <w:tcPr>
            <w:tcW w:w="1611" w:type="dxa"/>
            <w:tcBorders>
              <w:top w:val="nil"/>
              <w:left w:val="nil"/>
              <w:bottom w:val="single" w:sz="4" w:space="0" w:color="auto"/>
              <w:right w:val="single" w:sz="4" w:space="0" w:color="auto"/>
            </w:tcBorders>
            <w:shd w:val="clear" w:color="auto" w:fill="auto"/>
            <w:noWrap/>
            <w:hideMark/>
          </w:tcPr>
          <w:p w14:paraId="4FE1F83F"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5F6BCE" w:rsidRPr="009B15C6" w14:paraId="4096FC9F"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59228450" w14:textId="77777777" w:rsidR="005F6BCE" w:rsidRPr="009B15C6" w:rsidRDefault="005F6BCE"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7A9EFE84" w14:textId="059C594A" w:rsidR="005F6BCE" w:rsidRPr="009B15C6" w:rsidRDefault="005F6BCE" w:rsidP="005F6BCE">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Жилищный фонд </w:t>
            </w:r>
          </w:p>
        </w:tc>
      </w:tr>
      <w:tr w:rsidR="00703FC4" w:rsidRPr="009B15C6" w14:paraId="72116CB2"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5B73FCC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68</w:t>
            </w:r>
          </w:p>
        </w:tc>
        <w:tc>
          <w:tcPr>
            <w:tcW w:w="2599" w:type="dxa"/>
            <w:tcBorders>
              <w:top w:val="nil"/>
              <w:left w:val="nil"/>
              <w:bottom w:val="single" w:sz="4" w:space="0" w:color="auto"/>
              <w:right w:val="single" w:sz="4" w:space="0" w:color="auto"/>
            </w:tcBorders>
            <w:shd w:val="clear" w:color="auto" w:fill="auto"/>
            <w:hideMark/>
          </w:tcPr>
          <w:p w14:paraId="0BB48249"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Количество семей, улучшивших жилищные условия (в том числе из ветхого, аварийного, фенольного жилищного фонда до 31.12.2024) (за 2024 год)</w:t>
            </w:r>
          </w:p>
        </w:tc>
        <w:tc>
          <w:tcPr>
            <w:tcW w:w="1180" w:type="dxa"/>
            <w:tcBorders>
              <w:top w:val="nil"/>
              <w:left w:val="nil"/>
              <w:bottom w:val="single" w:sz="4" w:space="0" w:color="auto"/>
              <w:right w:val="single" w:sz="4" w:space="0" w:color="auto"/>
            </w:tcBorders>
            <w:shd w:val="clear" w:color="auto" w:fill="auto"/>
            <w:hideMark/>
          </w:tcPr>
          <w:p w14:paraId="26F6DBE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семья</w:t>
            </w:r>
          </w:p>
        </w:tc>
        <w:tc>
          <w:tcPr>
            <w:tcW w:w="1180" w:type="dxa"/>
            <w:tcBorders>
              <w:top w:val="nil"/>
              <w:left w:val="nil"/>
              <w:bottom w:val="single" w:sz="4" w:space="0" w:color="auto"/>
              <w:right w:val="single" w:sz="4" w:space="0" w:color="auto"/>
            </w:tcBorders>
            <w:shd w:val="clear" w:color="auto" w:fill="auto"/>
            <w:noWrap/>
            <w:hideMark/>
          </w:tcPr>
          <w:p w14:paraId="675ED4E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232</w:t>
            </w:r>
          </w:p>
        </w:tc>
        <w:tc>
          <w:tcPr>
            <w:tcW w:w="1180" w:type="dxa"/>
            <w:tcBorders>
              <w:top w:val="nil"/>
              <w:left w:val="nil"/>
              <w:bottom w:val="single" w:sz="4" w:space="0" w:color="auto"/>
              <w:right w:val="single" w:sz="4" w:space="0" w:color="auto"/>
            </w:tcBorders>
            <w:shd w:val="clear" w:color="auto" w:fill="auto"/>
            <w:noWrap/>
            <w:hideMark/>
          </w:tcPr>
          <w:p w14:paraId="3C1B882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327</w:t>
            </w:r>
          </w:p>
        </w:tc>
        <w:tc>
          <w:tcPr>
            <w:tcW w:w="1180" w:type="dxa"/>
            <w:tcBorders>
              <w:top w:val="nil"/>
              <w:left w:val="nil"/>
              <w:bottom w:val="single" w:sz="4" w:space="0" w:color="auto"/>
              <w:right w:val="single" w:sz="4" w:space="0" w:color="auto"/>
            </w:tcBorders>
            <w:shd w:val="clear" w:color="auto" w:fill="auto"/>
            <w:noWrap/>
            <w:hideMark/>
          </w:tcPr>
          <w:p w14:paraId="074303E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140,9</w:t>
            </w:r>
          </w:p>
        </w:tc>
        <w:tc>
          <w:tcPr>
            <w:tcW w:w="1611" w:type="dxa"/>
            <w:tcBorders>
              <w:top w:val="nil"/>
              <w:left w:val="nil"/>
              <w:bottom w:val="single" w:sz="4" w:space="0" w:color="auto"/>
              <w:right w:val="single" w:sz="4" w:space="0" w:color="auto"/>
            </w:tcBorders>
            <w:shd w:val="clear" w:color="auto" w:fill="auto"/>
            <w:noWrap/>
            <w:hideMark/>
          </w:tcPr>
          <w:p w14:paraId="30F9968D"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36F4EADF" w14:textId="77777777" w:rsidTr="00C04A9F">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2183E1D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69</w:t>
            </w:r>
          </w:p>
        </w:tc>
        <w:tc>
          <w:tcPr>
            <w:tcW w:w="2599" w:type="dxa"/>
            <w:tcBorders>
              <w:top w:val="nil"/>
              <w:left w:val="nil"/>
              <w:bottom w:val="single" w:sz="4" w:space="0" w:color="auto"/>
              <w:right w:val="single" w:sz="4" w:space="0" w:color="auto"/>
            </w:tcBorders>
            <w:shd w:val="clear" w:color="auto" w:fill="auto"/>
            <w:hideMark/>
          </w:tcPr>
          <w:p w14:paraId="5B7B2A8D"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Количество семей, улучшивших жилищные условия (по категориям семей с 01.01.2025) (нарастающим итогом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F1C475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семья</w:t>
            </w:r>
          </w:p>
        </w:tc>
        <w:tc>
          <w:tcPr>
            <w:tcW w:w="1180" w:type="dxa"/>
            <w:tcBorders>
              <w:top w:val="nil"/>
              <w:left w:val="nil"/>
              <w:bottom w:val="single" w:sz="4" w:space="0" w:color="auto"/>
              <w:right w:val="single" w:sz="4" w:space="0" w:color="auto"/>
            </w:tcBorders>
            <w:shd w:val="clear" w:color="auto" w:fill="auto"/>
            <w:noWrap/>
            <w:hideMark/>
          </w:tcPr>
          <w:p w14:paraId="1AE92EC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160</w:t>
            </w:r>
          </w:p>
        </w:tc>
        <w:tc>
          <w:tcPr>
            <w:tcW w:w="1180" w:type="dxa"/>
            <w:tcBorders>
              <w:top w:val="nil"/>
              <w:left w:val="nil"/>
              <w:bottom w:val="single" w:sz="4" w:space="0" w:color="auto"/>
              <w:right w:val="single" w:sz="4" w:space="0" w:color="auto"/>
            </w:tcBorders>
            <w:shd w:val="clear" w:color="auto" w:fill="auto"/>
            <w:noWrap/>
            <w:hideMark/>
          </w:tcPr>
          <w:p w14:paraId="7EB3F97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640</w:t>
            </w:r>
          </w:p>
        </w:tc>
        <w:tc>
          <w:tcPr>
            <w:tcW w:w="1180" w:type="dxa"/>
            <w:tcBorders>
              <w:top w:val="nil"/>
              <w:left w:val="nil"/>
              <w:bottom w:val="single" w:sz="4" w:space="0" w:color="auto"/>
              <w:right w:val="single" w:sz="4" w:space="0" w:color="auto"/>
            </w:tcBorders>
            <w:shd w:val="clear" w:color="auto" w:fill="auto"/>
            <w:noWrap/>
            <w:hideMark/>
          </w:tcPr>
          <w:p w14:paraId="5975D8B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400,0</w:t>
            </w:r>
          </w:p>
        </w:tc>
        <w:tc>
          <w:tcPr>
            <w:tcW w:w="1611" w:type="dxa"/>
            <w:tcBorders>
              <w:top w:val="nil"/>
              <w:left w:val="nil"/>
              <w:bottom w:val="single" w:sz="4" w:space="0" w:color="auto"/>
              <w:right w:val="single" w:sz="4" w:space="0" w:color="auto"/>
            </w:tcBorders>
            <w:shd w:val="clear" w:color="auto" w:fill="auto"/>
            <w:hideMark/>
          </w:tcPr>
          <w:p w14:paraId="1906DA64"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23E5BA55" w14:textId="77777777" w:rsidTr="00C04A9F">
        <w:trPr>
          <w:gridAfter w:val="1"/>
          <w:wAfter w:w="71" w:type="dxa"/>
          <w:trHeight w:val="48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CE33DD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lastRenderedPageBreak/>
              <w:t>70</w:t>
            </w:r>
          </w:p>
        </w:tc>
        <w:tc>
          <w:tcPr>
            <w:tcW w:w="2599" w:type="dxa"/>
            <w:tcBorders>
              <w:top w:val="single" w:sz="4" w:space="0" w:color="auto"/>
              <w:left w:val="single" w:sz="4" w:space="0" w:color="auto"/>
              <w:bottom w:val="single" w:sz="4" w:space="0" w:color="auto"/>
              <w:right w:val="single" w:sz="4" w:space="0" w:color="auto"/>
            </w:tcBorders>
            <w:shd w:val="clear" w:color="auto" w:fill="auto"/>
            <w:hideMark/>
          </w:tcPr>
          <w:p w14:paraId="64C8FA62"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многоквартирных домов с физическим износом более 70% (на последний отчетный год этапа)</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0D3A7D5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17E6154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7,1</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70CABC2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3,5</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2CA1E87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202,9</w:t>
            </w:r>
          </w:p>
        </w:tc>
        <w:tc>
          <w:tcPr>
            <w:tcW w:w="1611" w:type="dxa"/>
            <w:tcBorders>
              <w:top w:val="single" w:sz="4" w:space="0" w:color="auto"/>
              <w:left w:val="single" w:sz="4" w:space="0" w:color="auto"/>
              <w:bottom w:val="single" w:sz="4" w:space="0" w:color="auto"/>
              <w:right w:val="single" w:sz="4" w:space="0" w:color="auto"/>
            </w:tcBorders>
            <w:shd w:val="clear" w:color="auto" w:fill="auto"/>
            <w:noWrap/>
            <w:hideMark/>
          </w:tcPr>
          <w:p w14:paraId="5A5FAFBD"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430A405" w14:textId="77777777" w:rsidTr="00C04A9F">
        <w:trPr>
          <w:gridAfter w:val="1"/>
          <w:wAfter w:w="71" w:type="dxa"/>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3F2A0C1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71</w:t>
            </w:r>
          </w:p>
        </w:tc>
        <w:tc>
          <w:tcPr>
            <w:tcW w:w="2599" w:type="dxa"/>
            <w:tcBorders>
              <w:top w:val="single" w:sz="4" w:space="0" w:color="auto"/>
              <w:left w:val="nil"/>
              <w:bottom w:val="single" w:sz="4" w:space="0" w:color="auto"/>
              <w:right w:val="single" w:sz="4" w:space="0" w:color="auto"/>
            </w:tcBorders>
            <w:shd w:val="clear" w:color="auto" w:fill="auto"/>
            <w:hideMark/>
          </w:tcPr>
          <w:p w14:paraId="4B1EDDEB"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Количество благоустроенных дворовых территорий (нарастающим итогом)</w:t>
            </w:r>
          </w:p>
        </w:tc>
        <w:tc>
          <w:tcPr>
            <w:tcW w:w="1180" w:type="dxa"/>
            <w:tcBorders>
              <w:top w:val="single" w:sz="4" w:space="0" w:color="auto"/>
              <w:left w:val="nil"/>
              <w:bottom w:val="single" w:sz="4" w:space="0" w:color="auto"/>
              <w:right w:val="single" w:sz="4" w:space="0" w:color="auto"/>
            </w:tcBorders>
            <w:shd w:val="clear" w:color="auto" w:fill="auto"/>
            <w:hideMark/>
          </w:tcPr>
          <w:p w14:paraId="7A345B1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w:t>
            </w:r>
          </w:p>
        </w:tc>
        <w:tc>
          <w:tcPr>
            <w:tcW w:w="1180" w:type="dxa"/>
            <w:tcBorders>
              <w:top w:val="single" w:sz="4" w:space="0" w:color="auto"/>
              <w:left w:val="nil"/>
              <w:bottom w:val="single" w:sz="4" w:space="0" w:color="auto"/>
              <w:right w:val="single" w:sz="4" w:space="0" w:color="auto"/>
            </w:tcBorders>
            <w:shd w:val="clear" w:color="auto" w:fill="auto"/>
            <w:noWrap/>
            <w:hideMark/>
          </w:tcPr>
          <w:p w14:paraId="459819B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133</w:t>
            </w:r>
          </w:p>
        </w:tc>
        <w:tc>
          <w:tcPr>
            <w:tcW w:w="1180" w:type="dxa"/>
            <w:tcBorders>
              <w:top w:val="single" w:sz="4" w:space="0" w:color="auto"/>
              <w:left w:val="nil"/>
              <w:bottom w:val="single" w:sz="4" w:space="0" w:color="auto"/>
              <w:right w:val="single" w:sz="4" w:space="0" w:color="auto"/>
            </w:tcBorders>
            <w:shd w:val="clear" w:color="auto" w:fill="auto"/>
            <w:noWrap/>
            <w:hideMark/>
          </w:tcPr>
          <w:p w14:paraId="7720361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128</w:t>
            </w:r>
          </w:p>
        </w:tc>
        <w:tc>
          <w:tcPr>
            <w:tcW w:w="1180" w:type="dxa"/>
            <w:tcBorders>
              <w:top w:val="single" w:sz="4" w:space="0" w:color="auto"/>
              <w:left w:val="nil"/>
              <w:bottom w:val="single" w:sz="4" w:space="0" w:color="auto"/>
              <w:right w:val="single" w:sz="4" w:space="0" w:color="auto"/>
            </w:tcBorders>
            <w:shd w:val="clear" w:color="auto" w:fill="auto"/>
            <w:noWrap/>
            <w:hideMark/>
          </w:tcPr>
          <w:p w14:paraId="29C8B0D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96,2</w:t>
            </w:r>
          </w:p>
        </w:tc>
        <w:tc>
          <w:tcPr>
            <w:tcW w:w="1611" w:type="dxa"/>
            <w:tcBorders>
              <w:top w:val="single" w:sz="4" w:space="0" w:color="auto"/>
              <w:left w:val="nil"/>
              <w:bottom w:val="single" w:sz="4" w:space="0" w:color="auto"/>
              <w:right w:val="single" w:sz="4" w:space="0" w:color="auto"/>
            </w:tcBorders>
            <w:shd w:val="clear" w:color="auto" w:fill="auto"/>
            <w:hideMark/>
          </w:tcPr>
          <w:p w14:paraId="13349B25"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5F6BCE" w:rsidRPr="009B15C6" w14:paraId="47121B94"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39113BE4" w14:textId="77777777" w:rsidR="005F6BCE" w:rsidRPr="009B15C6" w:rsidRDefault="005F6BCE"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25479B00" w14:textId="10EEF829" w:rsidR="005F6BCE" w:rsidRPr="009B15C6" w:rsidRDefault="005F6BCE" w:rsidP="005F6BCE">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Экология </w:t>
            </w:r>
          </w:p>
        </w:tc>
      </w:tr>
      <w:tr w:rsidR="00703FC4" w:rsidRPr="009B15C6" w14:paraId="0BCF6105"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6926D06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72</w:t>
            </w:r>
          </w:p>
        </w:tc>
        <w:tc>
          <w:tcPr>
            <w:tcW w:w="2599" w:type="dxa"/>
            <w:tcBorders>
              <w:top w:val="nil"/>
              <w:left w:val="nil"/>
              <w:bottom w:val="single" w:sz="4" w:space="0" w:color="auto"/>
              <w:right w:val="single" w:sz="4" w:space="0" w:color="auto"/>
            </w:tcBorders>
            <w:shd w:val="clear" w:color="auto" w:fill="auto"/>
            <w:hideMark/>
          </w:tcPr>
          <w:p w14:paraId="11165617"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Уровень удовлетворенности населения экологической обстановкой в городе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0F1733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69DCF98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10,0</w:t>
            </w:r>
          </w:p>
        </w:tc>
        <w:tc>
          <w:tcPr>
            <w:tcW w:w="1180" w:type="dxa"/>
            <w:tcBorders>
              <w:top w:val="nil"/>
              <w:left w:val="nil"/>
              <w:bottom w:val="single" w:sz="4" w:space="0" w:color="auto"/>
              <w:right w:val="single" w:sz="4" w:space="0" w:color="auto"/>
            </w:tcBorders>
            <w:shd w:val="clear" w:color="auto" w:fill="auto"/>
            <w:noWrap/>
            <w:hideMark/>
          </w:tcPr>
          <w:p w14:paraId="5D5DFBB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798DD05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507DF93C"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087587D2"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2DC9B7B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73</w:t>
            </w:r>
          </w:p>
        </w:tc>
        <w:tc>
          <w:tcPr>
            <w:tcW w:w="2599" w:type="dxa"/>
            <w:tcBorders>
              <w:top w:val="nil"/>
              <w:left w:val="nil"/>
              <w:bottom w:val="single" w:sz="4" w:space="0" w:color="auto"/>
              <w:right w:val="single" w:sz="4" w:space="0" w:color="auto"/>
            </w:tcBorders>
            <w:shd w:val="clear" w:color="auto" w:fill="auto"/>
            <w:hideMark/>
          </w:tcPr>
          <w:p w14:paraId="2E99921E"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Протяженность прибрежных полос, очищенных от бытового мусора в границах населенных пунктов (ежегодно)</w:t>
            </w:r>
          </w:p>
        </w:tc>
        <w:tc>
          <w:tcPr>
            <w:tcW w:w="1180" w:type="dxa"/>
            <w:tcBorders>
              <w:top w:val="nil"/>
              <w:left w:val="nil"/>
              <w:bottom w:val="single" w:sz="4" w:space="0" w:color="auto"/>
              <w:right w:val="single" w:sz="4" w:space="0" w:color="auto"/>
            </w:tcBorders>
            <w:shd w:val="clear" w:color="auto" w:fill="auto"/>
            <w:hideMark/>
          </w:tcPr>
          <w:p w14:paraId="548749E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км</w:t>
            </w:r>
          </w:p>
        </w:tc>
        <w:tc>
          <w:tcPr>
            <w:tcW w:w="1180" w:type="dxa"/>
            <w:tcBorders>
              <w:top w:val="nil"/>
              <w:left w:val="nil"/>
              <w:bottom w:val="single" w:sz="4" w:space="0" w:color="auto"/>
              <w:right w:val="single" w:sz="4" w:space="0" w:color="auto"/>
            </w:tcBorders>
            <w:shd w:val="clear" w:color="auto" w:fill="auto"/>
            <w:noWrap/>
            <w:hideMark/>
          </w:tcPr>
          <w:p w14:paraId="652C492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61,38</w:t>
            </w:r>
          </w:p>
        </w:tc>
        <w:tc>
          <w:tcPr>
            <w:tcW w:w="1180" w:type="dxa"/>
            <w:tcBorders>
              <w:top w:val="nil"/>
              <w:left w:val="nil"/>
              <w:bottom w:val="single" w:sz="4" w:space="0" w:color="auto"/>
              <w:right w:val="single" w:sz="4" w:space="0" w:color="auto"/>
            </w:tcBorders>
            <w:shd w:val="clear" w:color="auto" w:fill="auto"/>
            <w:noWrap/>
            <w:hideMark/>
          </w:tcPr>
          <w:p w14:paraId="6EFEB27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3C111E2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77BF7EEF"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00316EF2"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1FE8337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74</w:t>
            </w:r>
          </w:p>
        </w:tc>
        <w:tc>
          <w:tcPr>
            <w:tcW w:w="2599" w:type="dxa"/>
            <w:tcBorders>
              <w:top w:val="nil"/>
              <w:left w:val="nil"/>
              <w:bottom w:val="single" w:sz="4" w:space="0" w:color="auto"/>
              <w:right w:val="single" w:sz="4" w:space="0" w:color="auto"/>
            </w:tcBorders>
            <w:shd w:val="clear" w:color="auto" w:fill="auto"/>
            <w:hideMark/>
          </w:tcPr>
          <w:p w14:paraId="2A0B5491"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Количество населения, вовлеченного в мероприятия экологической направлен-</w:t>
            </w:r>
            <w:proofErr w:type="spellStart"/>
            <w:r w:rsidRPr="009B15C6">
              <w:rPr>
                <w:rFonts w:eastAsia="Times New Roman" w:cs="Times New Roman"/>
                <w:color w:val="000000"/>
                <w:sz w:val="18"/>
                <w:szCs w:val="18"/>
                <w:lang w:eastAsia="ru-RU"/>
              </w:rPr>
              <w:t>ности</w:t>
            </w:r>
            <w:proofErr w:type="spellEnd"/>
            <w:r w:rsidRPr="009B15C6">
              <w:rPr>
                <w:rFonts w:eastAsia="Times New Roman" w:cs="Times New Roman"/>
                <w:color w:val="000000"/>
                <w:sz w:val="18"/>
                <w:szCs w:val="18"/>
                <w:lang w:eastAsia="ru-RU"/>
              </w:rPr>
              <w:t xml:space="preserve">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0FB80D9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чел.</w:t>
            </w:r>
          </w:p>
        </w:tc>
        <w:tc>
          <w:tcPr>
            <w:tcW w:w="1180" w:type="dxa"/>
            <w:tcBorders>
              <w:top w:val="nil"/>
              <w:left w:val="nil"/>
              <w:bottom w:val="single" w:sz="4" w:space="0" w:color="auto"/>
              <w:right w:val="single" w:sz="4" w:space="0" w:color="auto"/>
            </w:tcBorders>
            <w:shd w:val="clear" w:color="auto" w:fill="auto"/>
            <w:noWrap/>
            <w:hideMark/>
          </w:tcPr>
          <w:p w14:paraId="22EDA48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22 520</w:t>
            </w:r>
          </w:p>
        </w:tc>
        <w:tc>
          <w:tcPr>
            <w:tcW w:w="1180" w:type="dxa"/>
            <w:tcBorders>
              <w:top w:val="nil"/>
              <w:left w:val="nil"/>
              <w:bottom w:val="single" w:sz="4" w:space="0" w:color="auto"/>
              <w:right w:val="single" w:sz="4" w:space="0" w:color="auto"/>
            </w:tcBorders>
            <w:shd w:val="clear" w:color="auto" w:fill="auto"/>
            <w:noWrap/>
            <w:hideMark/>
          </w:tcPr>
          <w:p w14:paraId="11CCDC7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10345</w:t>
            </w:r>
          </w:p>
        </w:tc>
        <w:tc>
          <w:tcPr>
            <w:tcW w:w="1180" w:type="dxa"/>
            <w:tcBorders>
              <w:top w:val="nil"/>
              <w:left w:val="nil"/>
              <w:bottom w:val="single" w:sz="4" w:space="0" w:color="auto"/>
              <w:right w:val="single" w:sz="4" w:space="0" w:color="auto"/>
            </w:tcBorders>
            <w:shd w:val="clear" w:color="auto" w:fill="auto"/>
            <w:noWrap/>
            <w:hideMark/>
          </w:tcPr>
          <w:p w14:paraId="7B33189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45,9</w:t>
            </w:r>
          </w:p>
        </w:tc>
        <w:tc>
          <w:tcPr>
            <w:tcW w:w="1611" w:type="dxa"/>
            <w:tcBorders>
              <w:top w:val="nil"/>
              <w:left w:val="nil"/>
              <w:bottom w:val="single" w:sz="4" w:space="0" w:color="auto"/>
              <w:right w:val="single" w:sz="4" w:space="0" w:color="auto"/>
            </w:tcBorders>
            <w:shd w:val="clear" w:color="auto" w:fill="auto"/>
            <w:hideMark/>
          </w:tcPr>
          <w:p w14:paraId="72429A96"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60B04AF1"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379F68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75</w:t>
            </w:r>
          </w:p>
        </w:tc>
        <w:tc>
          <w:tcPr>
            <w:tcW w:w="2599" w:type="dxa"/>
            <w:tcBorders>
              <w:top w:val="nil"/>
              <w:left w:val="nil"/>
              <w:bottom w:val="single" w:sz="4" w:space="0" w:color="auto"/>
              <w:right w:val="single" w:sz="4" w:space="0" w:color="auto"/>
            </w:tcBorders>
            <w:shd w:val="clear" w:color="auto" w:fill="auto"/>
            <w:hideMark/>
          </w:tcPr>
          <w:p w14:paraId="78F39738"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Площадь содержания зеленых насаждений на территориях общего пользования (с учетом ввода новых озелененных территорий общего пользования (парков и скверов)) (нарастающим итогом)</w:t>
            </w:r>
          </w:p>
        </w:tc>
        <w:tc>
          <w:tcPr>
            <w:tcW w:w="1180" w:type="dxa"/>
            <w:tcBorders>
              <w:top w:val="nil"/>
              <w:left w:val="nil"/>
              <w:bottom w:val="single" w:sz="4" w:space="0" w:color="auto"/>
              <w:right w:val="single" w:sz="4" w:space="0" w:color="auto"/>
            </w:tcBorders>
            <w:shd w:val="clear" w:color="auto" w:fill="auto"/>
            <w:hideMark/>
          </w:tcPr>
          <w:p w14:paraId="33FD496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га</w:t>
            </w:r>
          </w:p>
        </w:tc>
        <w:tc>
          <w:tcPr>
            <w:tcW w:w="1180" w:type="dxa"/>
            <w:tcBorders>
              <w:top w:val="nil"/>
              <w:left w:val="nil"/>
              <w:bottom w:val="single" w:sz="4" w:space="0" w:color="auto"/>
              <w:right w:val="single" w:sz="4" w:space="0" w:color="auto"/>
            </w:tcBorders>
            <w:shd w:val="clear" w:color="auto" w:fill="auto"/>
            <w:noWrap/>
            <w:hideMark/>
          </w:tcPr>
          <w:p w14:paraId="16F6948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535</w:t>
            </w:r>
          </w:p>
        </w:tc>
        <w:tc>
          <w:tcPr>
            <w:tcW w:w="1180" w:type="dxa"/>
            <w:tcBorders>
              <w:top w:val="nil"/>
              <w:left w:val="nil"/>
              <w:bottom w:val="single" w:sz="4" w:space="0" w:color="auto"/>
              <w:right w:val="single" w:sz="4" w:space="0" w:color="auto"/>
            </w:tcBorders>
            <w:shd w:val="clear" w:color="auto" w:fill="auto"/>
            <w:noWrap/>
            <w:hideMark/>
          </w:tcPr>
          <w:p w14:paraId="0CAC757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468,5</w:t>
            </w:r>
          </w:p>
        </w:tc>
        <w:tc>
          <w:tcPr>
            <w:tcW w:w="1180" w:type="dxa"/>
            <w:tcBorders>
              <w:top w:val="nil"/>
              <w:left w:val="nil"/>
              <w:bottom w:val="single" w:sz="4" w:space="0" w:color="auto"/>
              <w:right w:val="single" w:sz="4" w:space="0" w:color="auto"/>
            </w:tcBorders>
            <w:shd w:val="clear" w:color="auto" w:fill="auto"/>
            <w:noWrap/>
            <w:hideMark/>
          </w:tcPr>
          <w:p w14:paraId="4F22B36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87,6</w:t>
            </w:r>
          </w:p>
        </w:tc>
        <w:tc>
          <w:tcPr>
            <w:tcW w:w="1611" w:type="dxa"/>
            <w:tcBorders>
              <w:top w:val="nil"/>
              <w:left w:val="nil"/>
              <w:bottom w:val="single" w:sz="4" w:space="0" w:color="auto"/>
              <w:right w:val="single" w:sz="4" w:space="0" w:color="auto"/>
            </w:tcBorders>
            <w:shd w:val="clear" w:color="auto" w:fill="auto"/>
            <w:noWrap/>
            <w:hideMark/>
          </w:tcPr>
          <w:p w14:paraId="0148CB6A"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703FC4" w:rsidRPr="009B15C6" w14:paraId="630765A1"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6637EA8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76</w:t>
            </w:r>
          </w:p>
        </w:tc>
        <w:tc>
          <w:tcPr>
            <w:tcW w:w="2599" w:type="dxa"/>
            <w:tcBorders>
              <w:top w:val="nil"/>
              <w:left w:val="nil"/>
              <w:bottom w:val="single" w:sz="4" w:space="0" w:color="auto"/>
              <w:right w:val="single" w:sz="4" w:space="0" w:color="auto"/>
            </w:tcBorders>
            <w:shd w:val="clear" w:color="auto" w:fill="auto"/>
            <w:hideMark/>
          </w:tcPr>
          <w:p w14:paraId="0A2DF0DA"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Уровень обеспеченности населения озелененными территориями общего пользования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F7D959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кв. м на чел.</w:t>
            </w:r>
          </w:p>
        </w:tc>
        <w:tc>
          <w:tcPr>
            <w:tcW w:w="1180" w:type="dxa"/>
            <w:tcBorders>
              <w:top w:val="nil"/>
              <w:left w:val="nil"/>
              <w:bottom w:val="single" w:sz="4" w:space="0" w:color="auto"/>
              <w:right w:val="single" w:sz="4" w:space="0" w:color="auto"/>
            </w:tcBorders>
            <w:shd w:val="clear" w:color="auto" w:fill="auto"/>
            <w:noWrap/>
            <w:hideMark/>
          </w:tcPr>
          <w:p w14:paraId="2FDFA24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12,4</w:t>
            </w:r>
          </w:p>
        </w:tc>
        <w:tc>
          <w:tcPr>
            <w:tcW w:w="1180" w:type="dxa"/>
            <w:tcBorders>
              <w:top w:val="nil"/>
              <w:left w:val="nil"/>
              <w:bottom w:val="single" w:sz="4" w:space="0" w:color="auto"/>
              <w:right w:val="single" w:sz="4" w:space="0" w:color="auto"/>
            </w:tcBorders>
            <w:shd w:val="clear" w:color="auto" w:fill="auto"/>
            <w:noWrap/>
            <w:hideMark/>
          </w:tcPr>
          <w:p w14:paraId="31609BD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10,4</w:t>
            </w:r>
          </w:p>
        </w:tc>
        <w:tc>
          <w:tcPr>
            <w:tcW w:w="1180" w:type="dxa"/>
            <w:tcBorders>
              <w:top w:val="nil"/>
              <w:left w:val="nil"/>
              <w:bottom w:val="single" w:sz="4" w:space="0" w:color="auto"/>
              <w:right w:val="single" w:sz="4" w:space="0" w:color="auto"/>
            </w:tcBorders>
            <w:shd w:val="clear" w:color="auto" w:fill="auto"/>
            <w:noWrap/>
            <w:hideMark/>
          </w:tcPr>
          <w:p w14:paraId="6248379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84,2</w:t>
            </w:r>
          </w:p>
        </w:tc>
        <w:tc>
          <w:tcPr>
            <w:tcW w:w="1611" w:type="dxa"/>
            <w:tcBorders>
              <w:top w:val="nil"/>
              <w:left w:val="nil"/>
              <w:bottom w:val="single" w:sz="4" w:space="0" w:color="auto"/>
              <w:right w:val="single" w:sz="4" w:space="0" w:color="auto"/>
            </w:tcBorders>
            <w:shd w:val="clear" w:color="auto" w:fill="auto"/>
            <w:noWrap/>
            <w:hideMark/>
          </w:tcPr>
          <w:p w14:paraId="078A6312"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r>
      <w:tr w:rsidR="00B30AB6" w:rsidRPr="009B15C6" w14:paraId="1E8D4895"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2DD2C541"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1D4C98C4" w14:textId="307C26AF" w:rsidR="00B30AB6" w:rsidRPr="009B15C6" w:rsidRDefault="00B30AB6" w:rsidP="00B30AB6">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Вектор – </w:t>
            </w:r>
            <w:proofErr w:type="spellStart"/>
            <w:r w:rsidRPr="009B15C6">
              <w:rPr>
                <w:rFonts w:eastAsia="Times New Roman" w:cs="Times New Roman"/>
                <w:color w:val="000000"/>
                <w:sz w:val="18"/>
                <w:szCs w:val="18"/>
                <w:lang w:eastAsia="ru-RU"/>
              </w:rPr>
              <w:t>Инклюзивность</w:t>
            </w:r>
            <w:proofErr w:type="spellEnd"/>
            <w:r w:rsidRPr="009B15C6">
              <w:rPr>
                <w:rFonts w:eastAsia="Times New Roman" w:cs="Times New Roman"/>
                <w:color w:val="000000"/>
                <w:sz w:val="18"/>
                <w:szCs w:val="18"/>
                <w:lang w:eastAsia="ru-RU"/>
              </w:rPr>
              <w:t> </w:t>
            </w:r>
          </w:p>
        </w:tc>
      </w:tr>
      <w:tr w:rsidR="00703FC4" w:rsidRPr="009B15C6" w14:paraId="3E402BF2"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75AC082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77</w:t>
            </w:r>
          </w:p>
        </w:tc>
        <w:tc>
          <w:tcPr>
            <w:tcW w:w="2599" w:type="dxa"/>
            <w:tcBorders>
              <w:top w:val="nil"/>
              <w:left w:val="nil"/>
              <w:bottom w:val="single" w:sz="4" w:space="0" w:color="auto"/>
              <w:right w:val="single" w:sz="4" w:space="0" w:color="auto"/>
            </w:tcBorders>
            <w:shd w:val="clear" w:color="auto" w:fill="auto"/>
            <w:hideMark/>
          </w:tcPr>
          <w:p w14:paraId="63C1F3FE"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Удовлетворенность населения развитием </w:t>
            </w:r>
            <w:proofErr w:type="spellStart"/>
            <w:r w:rsidRPr="009B15C6">
              <w:rPr>
                <w:rFonts w:eastAsia="Times New Roman" w:cs="Times New Roman"/>
                <w:color w:val="000000"/>
                <w:sz w:val="18"/>
                <w:szCs w:val="18"/>
                <w:lang w:eastAsia="ru-RU"/>
              </w:rPr>
              <w:t>безбарьерной</w:t>
            </w:r>
            <w:proofErr w:type="spellEnd"/>
            <w:r w:rsidRPr="009B15C6">
              <w:rPr>
                <w:rFonts w:eastAsia="Times New Roman" w:cs="Times New Roman"/>
                <w:color w:val="000000"/>
                <w:sz w:val="18"/>
                <w:szCs w:val="18"/>
                <w:lang w:eastAsia="ru-RU"/>
              </w:rPr>
              <w:t xml:space="preserve"> среды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2BA551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615EB92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55,1</w:t>
            </w:r>
          </w:p>
        </w:tc>
        <w:tc>
          <w:tcPr>
            <w:tcW w:w="1180" w:type="dxa"/>
            <w:tcBorders>
              <w:top w:val="nil"/>
              <w:left w:val="nil"/>
              <w:bottom w:val="single" w:sz="4" w:space="0" w:color="auto"/>
              <w:right w:val="single" w:sz="4" w:space="0" w:color="auto"/>
            </w:tcBorders>
            <w:shd w:val="clear" w:color="auto" w:fill="auto"/>
            <w:noWrap/>
            <w:hideMark/>
          </w:tcPr>
          <w:p w14:paraId="09F1112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002C3A8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3BCCE37E"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B30AB6" w:rsidRPr="009B15C6" w14:paraId="2E29DE65"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3EE2BC9B"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6F6FC6C8" w14:textId="5D99E13C" w:rsidR="00B30AB6" w:rsidRPr="009B15C6" w:rsidRDefault="00B30AB6" w:rsidP="00B30AB6">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Направление – Комфортная среда </w:t>
            </w:r>
          </w:p>
        </w:tc>
      </w:tr>
      <w:tr w:rsidR="00B30AB6" w:rsidRPr="009B15C6" w14:paraId="0CC87F7B"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1745865C"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0FDC2D74" w14:textId="42B7AA1C" w:rsidR="00B30AB6" w:rsidRPr="009B15C6" w:rsidRDefault="00B30AB6" w:rsidP="00B30AB6">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Общественные территории </w:t>
            </w:r>
          </w:p>
        </w:tc>
      </w:tr>
      <w:tr w:rsidR="00703FC4" w:rsidRPr="009B15C6" w14:paraId="4E9EDA27"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305DBB7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78</w:t>
            </w:r>
          </w:p>
        </w:tc>
        <w:tc>
          <w:tcPr>
            <w:tcW w:w="2599" w:type="dxa"/>
            <w:tcBorders>
              <w:top w:val="nil"/>
              <w:left w:val="nil"/>
              <w:bottom w:val="single" w:sz="4" w:space="0" w:color="auto"/>
              <w:right w:val="single" w:sz="4" w:space="0" w:color="auto"/>
            </w:tcBorders>
            <w:shd w:val="clear" w:color="auto" w:fill="auto"/>
            <w:hideMark/>
          </w:tcPr>
          <w:p w14:paraId="16EDFC2F"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Количество открытых общественных пространств различного функционального назначения, в том числе благоустроенных (нарастающим итогом)</w:t>
            </w:r>
          </w:p>
        </w:tc>
        <w:tc>
          <w:tcPr>
            <w:tcW w:w="1180" w:type="dxa"/>
            <w:tcBorders>
              <w:top w:val="nil"/>
              <w:left w:val="nil"/>
              <w:bottom w:val="single" w:sz="4" w:space="0" w:color="auto"/>
              <w:right w:val="single" w:sz="4" w:space="0" w:color="auto"/>
            </w:tcBorders>
            <w:shd w:val="clear" w:color="auto" w:fill="auto"/>
            <w:hideMark/>
          </w:tcPr>
          <w:p w14:paraId="42F047C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ед.</w:t>
            </w:r>
          </w:p>
        </w:tc>
        <w:tc>
          <w:tcPr>
            <w:tcW w:w="1180" w:type="dxa"/>
            <w:tcBorders>
              <w:top w:val="nil"/>
              <w:left w:val="nil"/>
              <w:bottom w:val="single" w:sz="4" w:space="0" w:color="auto"/>
              <w:right w:val="single" w:sz="4" w:space="0" w:color="auto"/>
            </w:tcBorders>
            <w:shd w:val="clear" w:color="auto" w:fill="auto"/>
            <w:noWrap/>
            <w:hideMark/>
          </w:tcPr>
          <w:p w14:paraId="16FE79A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61</w:t>
            </w:r>
          </w:p>
        </w:tc>
        <w:tc>
          <w:tcPr>
            <w:tcW w:w="1180" w:type="dxa"/>
            <w:tcBorders>
              <w:top w:val="nil"/>
              <w:left w:val="nil"/>
              <w:bottom w:val="single" w:sz="4" w:space="0" w:color="auto"/>
              <w:right w:val="single" w:sz="4" w:space="0" w:color="auto"/>
            </w:tcBorders>
            <w:shd w:val="clear" w:color="auto" w:fill="auto"/>
            <w:noWrap/>
            <w:hideMark/>
          </w:tcPr>
          <w:p w14:paraId="3B8EE0A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58</w:t>
            </w:r>
          </w:p>
        </w:tc>
        <w:tc>
          <w:tcPr>
            <w:tcW w:w="1180" w:type="dxa"/>
            <w:tcBorders>
              <w:top w:val="nil"/>
              <w:left w:val="nil"/>
              <w:bottom w:val="single" w:sz="4" w:space="0" w:color="auto"/>
              <w:right w:val="single" w:sz="4" w:space="0" w:color="auto"/>
            </w:tcBorders>
            <w:shd w:val="clear" w:color="auto" w:fill="auto"/>
            <w:noWrap/>
            <w:hideMark/>
          </w:tcPr>
          <w:p w14:paraId="734C40D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95,1</w:t>
            </w:r>
          </w:p>
        </w:tc>
        <w:tc>
          <w:tcPr>
            <w:tcW w:w="1611" w:type="dxa"/>
            <w:tcBorders>
              <w:top w:val="nil"/>
              <w:left w:val="nil"/>
              <w:bottom w:val="single" w:sz="4" w:space="0" w:color="auto"/>
              <w:right w:val="single" w:sz="4" w:space="0" w:color="auto"/>
            </w:tcBorders>
            <w:shd w:val="clear" w:color="auto" w:fill="auto"/>
            <w:hideMark/>
          </w:tcPr>
          <w:p w14:paraId="4F60C628"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B30AB6" w:rsidRPr="009B15C6" w14:paraId="4BA67C94"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3F23DA0B"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1ADDD7A4" w14:textId="348EB6EC" w:rsidR="00B30AB6" w:rsidRPr="009B15C6" w:rsidRDefault="00B30AB6" w:rsidP="00B30AB6">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Идентичность и код города </w:t>
            </w:r>
          </w:p>
        </w:tc>
      </w:tr>
      <w:tr w:rsidR="00703FC4" w:rsidRPr="009B15C6" w14:paraId="5F02DB7B"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6E6BCBB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79</w:t>
            </w:r>
          </w:p>
        </w:tc>
        <w:tc>
          <w:tcPr>
            <w:tcW w:w="2599" w:type="dxa"/>
            <w:tcBorders>
              <w:top w:val="nil"/>
              <w:left w:val="nil"/>
              <w:bottom w:val="single" w:sz="4" w:space="0" w:color="auto"/>
              <w:right w:val="single" w:sz="4" w:space="0" w:color="auto"/>
            </w:tcBorders>
            <w:shd w:val="clear" w:color="auto" w:fill="auto"/>
            <w:hideMark/>
          </w:tcPr>
          <w:p w14:paraId="38724102"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Удовлетворенность населения образом и идентичностью города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234BF5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0C9E6A9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31,6</w:t>
            </w:r>
          </w:p>
        </w:tc>
        <w:tc>
          <w:tcPr>
            <w:tcW w:w="1180" w:type="dxa"/>
            <w:tcBorders>
              <w:top w:val="nil"/>
              <w:left w:val="nil"/>
              <w:bottom w:val="single" w:sz="4" w:space="0" w:color="auto"/>
              <w:right w:val="single" w:sz="4" w:space="0" w:color="auto"/>
            </w:tcBorders>
            <w:shd w:val="clear" w:color="auto" w:fill="auto"/>
            <w:noWrap/>
            <w:hideMark/>
          </w:tcPr>
          <w:p w14:paraId="346BFCD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2DCFCA1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1788326A"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B30AB6" w:rsidRPr="009B15C6" w14:paraId="1ED1FB9B"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0BAAE8C2"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73E477B9" w14:textId="2AECA4EC" w:rsidR="00B30AB6" w:rsidRPr="009B15C6" w:rsidRDefault="00B30AB6" w:rsidP="00B30AB6">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Жилищное строительство </w:t>
            </w:r>
          </w:p>
        </w:tc>
      </w:tr>
      <w:tr w:rsidR="00703FC4" w:rsidRPr="009B15C6" w14:paraId="2F704922"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D9306B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80</w:t>
            </w:r>
          </w:p>
        </w:tc>
        <w:tc>
          <w:tcPr>
            <w:tcW w:w="2599" w:type="dxa"/>
            <w:tcBorders>
              <w:top w:val="nil"/>
              <w:left w:val="nil"/>
              <w:bottom w:val="single" w:sz="4" w:space="0" w:color="auto"/>
              <w:right w:val="single" w:sz="4" w:space="0" w:color="auto"/>
            </w:tcBorders>
            <w:shd w:val="clear" w:color="auto" w:fill="auto"/>
            <w:hideMark/>
          </w:tcPr>
          <w:p w14:paraId="5C757345"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Объем жилищного строительства (нарастающим итогом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20D4014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тыс. кв. м</w:t>
            </w:r>
          </w:p>
        </w:tc>
        <w:tc>
          <w:tcPr>
            <w:tcW w:w="1180" w:type="dxa"/>
            <w:tcBorders>
              <w:top w:val="nil"/>
              <w:left w:val="nil"/>
              <w:bottom w:val="single" w:sz="4" w:space="0" w:color="auto"/>
              <w:right w:val="single" w:sz="4" w:space="0" w:color="auto"/>
            </w:tcBorders>
            <w:shd w:val="clear" w:color="auto" w:fill="auto"/>
            <w:noWrap/>
            <w:hideMark/>
          </w:tcPr>
          <w:p w14:paraId="0041A0C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875,1</w:t>
            </w:r>
          </w:p>
        </w:tc>
        <w:tc>
          <w:tcPr>
            <w:tcW w:w="1180" w:type="dxa"/>
            <w:tcBorders>
              <w:top w:val="nil"/>
              <w:left w:val="nil"/>
              <w:bottom w:val="single" w:sz="4" w:space="0" w:color="auto"/>
              <w:right w:val="single" w:sz="4" w:space="0" w:color="auto"/>
            </w:tcBorders>
            <w:shd w:val="clear" w:color="auto" w:fill="auto"/>
            <w:noWrap/>
            <w:hideMark/>
          </w:tcPr>
          <w:p w14:paraId="70C22E5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593,9</w:t>
            </w:r>
          </w:p>
        </w:tc>
        <w:tc>
          <w:tcPr>
            <w:tcW w:w="1180" w:type="dxa"/>
            <w:tcBorders>
              <w:top w:val="nil"/>
              <w:left w:val="nil"/>
              <w:bottom w:val="single" w:sz="4" w:space="0" w:color="auto"/>
              <w:right w:val="single" w:sz="4" w:space="0" w:color="auto"/>
            </w:tcBorders>
            <w:shd w:val="clear" w:color="auto" w:fill="auto"/>
            <w:noWrap/>
            <w:hideMark/>
          </w:tcPr>
          <w:p w14:paraId="64797C7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67,9</w:t>
            </w:r>
          </w:p>
        </w:tc>
        <w:tc>
          <w:tcPr>
            <w:tcW w:w="1611" w:type="dxa"/>
            <w:tcBorders>
              <w:top w:val="nil"/>
              <w:left w:val="nil"/>
              <w:bottom w:val="single" w:sz="4" w:space="0" w:color="auto"/>
              <w:right w:val="single" w:sz="4" w:space="0" w:color="auto"/>
            </w:tcBorders>
            <w:shd w:val="clear" w:color="auto" w:fill="auto"/>
            <w:hideMark/>
          </w:tcPr>
          <w:p w14:paraId="23A942B1"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1AC8573E"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1B2661C"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81</w:t>
            </w:r>
          </w:p>
        </w:tc>
        <w:tc>
          <w:tcPr>
            <w:tcW w:w="2599" w:type="dxa"/>
            <w:tcBorders>
              <w:top w:val="nil"/>
              <w:left w:val="nil"/>
              <w:bottom w:val="single" w:sz="4" w:space="0" w:color="auto"/>
              <w:right w:val="single" w:sz="4" w:space="0" w:color="auto"/>
            </w:tcBorders>
            <w:shd w:val="clear" w:color="auto" w:fill="auto"/>
            <w:hideMark/>
          </w:tcPr>
          <w:p w14:paraId="340401F6"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Общая площадь жилых помещений, приходящаяся в среднем на одного жителя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8CC004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кв. м</w:t>
            </w:r>
          </w:p>
        </w:tc>
        <w:tc>
          <w:tcPr>
            <w:tcW w:w="1180" w:type="dxa"/>
            <w:tcBorders>
              <w:top w:val="nil"/>
              <w:left w:val="nil"/>
              <w:bottom w:val="single" w:sz="4" w:space="0" w:color="auto"/>
              <w:right w:val="single" w:sz="4" w:space="0" w:color="auto"/>
            </w:tcBorders>
            <w:shd w:val="clear" w:color="auto" w:fill="auto"/>
            <w:noWrap/>
            <w:hideMark/>
          </w:tcPr>
          <w:p w14:paraId="6533805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22,8</w:t>
            </w:r>
          </w:p>
        </w:tc>
        <w:tc>
          <w:tcPr>
            <w:tcW w:w="1180" w:type="dxa"/>
            <w:tcBorders>
              <w:top w:val="nil"/>
              <w:left w:val="nil"/>
              <w:bottom w:val="single" w:sz="4" w:space="0" w:color="auto"/>
              <w:right w:val="single" w:sz="4" w:space="0" w:color="auto"/>
            </w:tcBorders>
            <w:shd w:val="clear" w:color="auto" w:fill="auto"/>
            <w:noWrap/>
            <w:hideMark/>
          </w:tcPr>
          <w:p w14:paraId="03CEFCD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21,4</w:t>
            </w:r>
          </w:p>
        </w:tc>
        <w:tc>
          <w:tcPr>
            <w:tcW w:w="1180" w:type="dxa"/>
            <w:tcBorders>
              <w:top w:val="nil"/>
              <w:left w:val="nil"/>
              <w:bottom w:val="single" w:sz="4" w:space="0" w:color="auto"/>
              <w:right w:val="single" w:sz="4" w:space="0" w:color="auto"/>
            </w:tcBorders>
            <w:shd w:val="clear" w:color="auto" w:fill="auto"/>
            <w:noWrap/>
            <w:hideMark/>
          </w:tcPr>
          <w:p w14:paraId="36C7AF2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93,9</w:t>
            </w:r>
          </w:p>
        </w:tc>
        <w:tc>
          <w:tcPr>
            <w:tcW w:w="1611" w:type="dxa"/>
            <w:tcBorders>
              <w:top w:val="nil"/>
              <w:left w:val="nil"/>
              <w:bottom w:val="single" w:sz="4" w:space="0" w:color="auto"/>
              <w:right w:val="single" w:sz="4" w:space="0" w:color="auto"/>
            </w:tcBorders>
            <w:shd w:val="clear" w:color="auto" w:fill="auto"/>
            <w:hideMark/>
          </w:tcPr>
          <w:p w14:paraId="25968711"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B30AB6" w:rsidRPr="009B15C6" w14:paraId="6F046D7C"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12C7A49E"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30315130" w14:textId="25005041" w:rsidR="00B30AB6" w:rsidRPr="009B15C6" w:rsidRDefault="00B30AB6" w:rsidP="00B30AB6">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Направление – Гармоничное общество </w:t>
            </w:r>
          </w:p>
        </w:tc>
      </w:tr>
      <w:tr w:rsidR="00B30AB6" w:rsidRPr="009B15C6" w14:paraId="30ED9A00" w14:textId="77777777" w:rsidTr="00C04A9F">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17E92017"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30E7351E" w14:textId="3C780EE1" w:rsidR="00B30AB6" w:rsidRPr="009B15C6" w:rsidRDefault="00B30AB6" w:rsidP="00B30AB6">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Вектор – Полиэтнический город </w:t>
            </w:r>
          </w:p>
        </w:tc>
      </w:tr>
      <w:tr w:rsidR="00703FC4" w:rsidRPr="009B15C6" w14:paraId="36456EC9" w14:textId="77777777" w:rsidTr="00C04A9F">
        <w:trPr>
          <w:gridAfter w:val="1"/>
          <w:wAfter w:w="71" w:type="dxa"/>
          <w:trHeight w:val="136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41B554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lastRenderedPageBreak/>
              <w:t>82</w:t>
            </w:r>
          </w:p>
        </w:tc>
        <w:tc>
          <w:tcPr>
            <w:tcW w:w="2599" w:type="dxa"/>
            <w:tcBorders>
              <w:top w:val="single" w:sz="4" w:space="0" w:color="auto"/>
              <w:left w:val="single" w:sz="4" w:space="0" w:color="auto"/>
              <w:bottom w:val="single" w:sz="4" w:space="0" w:color="auto"/>
              <w:right w:val="single" w:sz="4" w:space="0" w:color="auto"/>
            </w:tcBorders>
            <w:shd w:val="clear" w:color="auto" w:fill="auto"/>
            <w:hideMark/>
          </w:tcPr>
          <w:p w14:paraId="07A49956" w14:textId="77777777" w:rsidR="00703FC4" w:rsidRPr="009B15C6" w:rsidRDefault="00703FC4" w:rsidP="00703FC4">
            <w:pPr>
              <w:rPr>
                <w:rFonts w:eastAsia="Times New Roman" w:cs="Times New Roman"/>
                <w:color w:val="000000"/>
                <w:sz w:val="18"/>
                <w:szCs w:val="18"/>
                <w:lang w:eastAsia="ru-RU"/>
              </w:rPr>
            </w:pPr>
            <w:r w:rsidRPr="009B15C6">
              <w:rPr>
                <w:rFonts w:eastAsia="Times New Roman" w:cs="Times New Roman"/>
                <w:color w:val="000000"/>
                <w:sz w:val="18"/>
                <w:szCs w:val="18"/>
                <w:lang w:eastAsia="ru-RU"/>
              </w:rPr>
              <w:t>Доля граждан, положительно оценивающих состояние межнациональных (межэтнических) отношений, в общей численности граждан (на последний отчетный год этапа)</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509B1F5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6A0EB8D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79,8</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51D6786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2BD524B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single" w:sz="4" w:space="0" w:color="auto"/>
              <w:left w:val="single" w:sz="4" w:space="0" w:color="auto"/>
              <w:bottom w:val="single" w:sz="4" w:space="0" w:color="auto"/>
              <w:right w:val="single" w:sz="4" w:space="0" w:color="auto"/>
            </w:tcBorders>
            <w:shd w:val="clear" w:color="auto" w:fill="auto"/>
            <w:hideMark/>
          </w:tcPr>
          <w:p w14:paraId="2AEF3809" w14:textId="707B9751" w:rsidR="00703FC4" w:rsidRPr="009B15C6" w:rsidRDefault="00B30AB6"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B30AB6" w:rsidRPr="009B15C6" w14:paraId="04BA7154" w14:textId="77777777" w:rsidTr="00C04A9F">
        <w:trPr>
          <w:gridAfter w:val="1"/>
          <w:wAfter w:w="71" w:type="dxa"/>
          <w:trHeight w:val="24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0B7F3BB"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single" w:sz="4" w:space="0" w:color="auto"/>
              <w:left w:val="nil"/>
              <w:bottom w:val="single" w:sz="4" w:space="0" w:color="auto"/>
              <w:right w:val="single" w:sz="4" w:space="0" w:color="auto"/>
            </w:tcBorders>
            <w:shd w:val="clear" w:color="auto" w:fill="auto"/>
            <w:hideMark/>
          </w:tcPr>
          <w:p w14:paraId="786CE5D7" w14:textId="4AF80AE7" w:rsidR="00B30AB6" w:rsidRPr="009B15C6" w:rsidRDefault="00B30AB6" w:rsidP="00B30AB6">
            <w:pPr>
              <w:rPr>
                <w:rFonts w:eastAsia="Times New Roman" w:cs="Times New Roman"/>
                <w:color w:val="002060"/>
                <w:sz w:val="18"/>
                <w:szCs w:val="18"/>
                <w:lang w:eastAsia="ru-RU"/>
              </w:rPr>
            </w:pPr>
            <w:r w:rsidRPr="009B15C6">
              <w:rPr>
                <w:rFonts w:eastAsia="Times New Roman" w:cs="Times New Roman"/>
                <w:color w:val="000000"/>
                <w:sz w:val="18"/>
                <w:szCs w:val="18"/>
                <w:lang w:eastAsia="ru-RU"/>
              </w:rPr>
              <w:t>Вектор – Безопасность</w:t>
            </w:r>
            <w:r w:rsidRPr="009B15C6">
              <w:rPr>
                <w:rFonts w:eastAsia="Times New Roman" w:cs="Times New Roman"/>
                <w:color w:val="002060"/>
                <w:sz w:val="18"/>
                <w:szCs w:val="18"/>
                <w:lang w:eastAsia="ru-RU"/>
              </w:rPr>
              <w:t> </w:t>
            </w:r>
          </w:p>
        </w:tc>
      </w:tr>
      <w:tr w:rsidR="00703FC4" w:rsidRPr="009B15C6" w14:paraId="392794C4"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14C8D180"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83</w:t>
            </w:r>
          </w:p>
        </w:tc>
        <w:tc>
          <w:tcPr>
            <w:tcW w:w="2599" w:type="dxa"/>
            <w:tcBorders>
              <w:top w:val="nil"/>
              <w:left w:val="nil"/>
              <w:bottom w:val="single" w:sz="4" w:space="0" w:color="auto"/>
              <w:right w:val="single" w:sz="4" w:space="0" w:color="auto"/>
            </w:tcBorders>
            <w:shd w:val="clear" w:color="auto" w:fill="auto"/>
            <w:hideMark/>
          </w:tcPr>
          <w:p w14:paraId="7719DDE2"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Удовлетворенность населения уровнем общественной безопасности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366224C2"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6E28F17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55,0</w:t>
            </w:r>
          </w:p>
        </w:tc>
        <w:tc>
          <w:tcPr>
            <w:tcW w:w="1180" w:type="dxa"/>
            <w:tcBorders>
              <w:top w:val="nil"/>
              <w:left w:val="nil"/>
              <w:bottom w:val="single" w:sz="4" w:space="0" w:color="auto"/>
              <w:right w:val="single" w:sz="4" w:space="0" w:color="auto"/>
            </w:tcBorders>
            <w:shd w:val="clear" w:color="auto" w:fill="auto"/>
            <w:noWrap/>
            <w:hideMark/>
          </w:tcPr>
          <w:p w14:paraId="33C4CEB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203AB31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06F67D0A"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21D799D9"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3E82FC85"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84</w:t>
            </w:r>
          </w:p>
        </w:tc>
        <w:tc>
          <w:tcPr>
            <w:tcW w:w="2599" w:type="dxa"/>
            <w:tcBorders>
              <w:top w:val="nil"/>
              <w:left w:val="nil"/>
              <w:bottom w:val="single" w:sz="4" w:space="0" w:color="auto"/>
              <w:right w:val="single" w:sz="4" w:space="0" w:color="auto"/>
            </w:tcBorders>
            <w:shd w:val="clear" w:color="auto" w:fill="auto"/>
            <w:hideMark/>
          </w:tcPr>
          <w:p w14:paraId="421E4193"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Уровень преступности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DC67447" w14:textId="77777777" w:rsidR="00703FC4" w:rsidRPr="009B15C6" w:rsidRDefault="00703FC4" w:rsidP="00703FC4">
            <w:pPr>
              <w:jc w:val="center"/>
              <w:rPr>
                <w:rFonts w:eastAsia="Times New Roman" w:cs="Times New Roman"/>
                <w:sz w:val="10"/>
                <w:szCs w:val="10"/>
                <w:lang w:eastAsia="ru-RU"/>
              </w:rPr>
            </w:pPr>
            <w:r w:rsidRPr="009B15C6">
              <w:rPr>
                <w:rFonts w:eastAsia="Times New Roman" w:cs="Times New Roman"/>
                <w:sz w:val="10"/>
                <w:szCs w:val="10"/>
                <w:lang w:eastAsia="ru-RU"/>
              </w:rPr>
              <w:t>зарегистрированных преступлений на 100 тыс. чел. населения, ед.</w:t>
            </w:r>
          </w:p>
        </w:tc>
        <w:tc>
          <w:tcPr>
            <w:tcW w:w="1180" w:type="dxa"/>
            <w:tcBorders>
              <w:top w:val="nil"/>
              <w:left w:val="nil"/>
              <w:bottom w:val="single" w:sz="4" w:space="0" w:color="auto"/>
              <w:right w:val="single" w:sz="4" w:space="0" w:color="auto"/>
            </w:tcBorders>
            <w:shd w:val="clear" w:color="auto" w:fill="auto"/>
            <w:noWrap/>
            <w:hideMark/>
          </w:tcPr>
          <w:p w14:paraId="6167936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1 041</w:t>
            </w:r>
          </w:p>
        </w:tc>
        <w:tc>
          <w:tcPr>
            <w:tcW w:w="1180" w:type="dxa"/>
            <w:tcBorders>
              <w:top w:val="nil"/>
              <w:left w:val="nil"/>
              <w:bottom w:val="single" w:sz="4" w:space="0" w:color="auto"/>
              <w:right w:val="single" w:sz="4" w:space="0" w:color="auto"/>
            </w:tcBorders>
            <w:shd w:val="clear" w:color="auto" w:fill="auto"/>
            <w:noWrap/>
            <w:hideMark/>
          </w:tcPr>
          <w:p w14:paraId="5D8E6E1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633</w:t>
            </w:r>
          </w:p>
        </w:tc>
        <w:tc>
          <w:tcPr>
            <w:tcW w:w="1180" w:type="dxa"/>
            <w:tcBorders>
              <w:top w:val="nil"/>
              <w:left w:val="nil"/>
              <w:bottom w:val="single" w:sz="4" w:space="0" w:color="auto"/>
              <w:right w:val="single" w:sz="4" w:space="0" w:color="auto"/>
            </w:tcBorders>
            <w:shd w:val="clear" w:color="auto" w:fill="auto"/>
            <w:noWrap/>
            <w:hideMark/>
          </w:tcPr>
          <w:p w14:paraId="3C2277D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60,8</w:t>
            </w:r>
          </w:p>
        </w:tc>
        <w:tc>
          <w:tcPr>
            <w:tcW w:w="1611" w:type="dxa"/>
            <w:tcBorders>
              <w:top w:val="nil"/>
              <w:left w:val="nil"/>
              <w:bottom w:val="single" w:sz="4" w:space="0" w:color="auto"/>
              <w:right w:val="single" w:sz="4" w:space="0" w:color="auto"/>
            </w:tcBorders>
            <w:shd w:val="clear" w:color="auto" w:fill="auto"/>
            <w:hideMark/>
          </w:tcPr>
          <w:p w14:paraId="115C6D3E"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3AD2D7BE"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6735E7C1"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85</w:t>
            </w:r>
          </w:p>
        </w:tc>
        <w:tc>
          <w:tcPr>
            <w:tcW w:w="2599" w:type="dxa"/>
            <w:tcBorders>
              <w:top w:val="nil"/>
              <w:left w:val="nil"/>
              <w:bottom w:val="single" w:sz="4" w:space="0" w:color="auto"/>
              <w:right w:val="single" w:sz="4" w:space="0" w:color="auto"/>
            </w:tcBorders>
            <w:shd w:val="clear" w:color="auto" w:fill="auto"/>
            <w:hideMark/>
          </w:tcPr>
          <w:p w14:paraId="1A08D3B9"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Доля раскрытых преступлений от общего числа преступлений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5FAF164E"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5AF78DB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59,0</w:t>
            </w:r>
          </w:p>
        </w:tc>
        <w:tc>
          <w:tcPr>
            <w:tcW w:w="1180" w:type="dxa"/>
            <w:tcBorders>
              <w:top w:val="nil"/>
              <w:left w:val="nil"/>
              <w:bottom w:val="single" w:sz="4" w:space="0" w:color="auto"/>
              <w:right w:val="single" w:sz="4" w:space="0" w:color="auto"/>
            </w:tcBorders>
            <w:shd w:val="clear" w:color="auto" w:fill="auto"/>
            <w:noWrap/>
            <w:hideMark/>
          </w:tcPr>
          <w:p w14:paraId="6604AE7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38,2</w:t>
            </w:r>
          </w:p>
        </w:tc>
        <w:tc>
          <w:tcPr>
            <w:tcW w:w="1180" w:type="dxa"/>
            <w:tcBorders>
              <w:top w:val="nil"/>
              <w:left w:val="nil"/>
              <w:bottom w:val="single" w:sz="4" w:space="0" w:color="auto"/>
              <w:right w:val="single" w:sz="4" w:space="0" w:color="auto"/>
            </w:tcBorders>
            <w:shd w:val="clear" w:color="auto" w:fill="auto"/>
            <w:noWrap/>
            <w:hideMark/>
          </w:tcPr>
          <w:p w14:paraId="5CA54D1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64,7</w:t>
            </w:r>
          </w:p>
        </w:tc>
        <w:tc>
          <w:tcPr>
            <w:tcW w:w="1611" w:type="dxa"/>
            <w:tcBorders>
              <w:top w:val="nil"/>
              <w:left w:val="nil"/>
              <w:bottom w:val="single" w:sz="4" w:space="0" w:color="auto"/>
              <w:right w:val="single" w:sz="4" w:space="0" w:color="auto"/>
            </w:tcBorders>
            <w:shd w:val="clear" w:color="auto" w:fill="auto"/>
            <w:noWrap/>
            <w:hideMark/>
          </w:tcPr>
          <w:p w14:paraId="4C8C3B7C"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 </w:t>
            </w:r>
          </w:p>
        </w:tc>
      </w:tr>
      <w:tr w:rsidR="00703FC4" w:rsidRPr="009B15C6" w14:paraId="2B0C1CB6"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45AB69BE"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86</w:t>
            </w:r>
          </w:p>
        </w:tc>
        <w:tc>
          <w:tcPr>
            <w:tcW w:w="2599" w:type="dxa"/>
            <w:tcBorders>
              <w:top w:val="nil"/>
              <w:left w:val="nil"/>
              <w:bottom w:val="single" w:sz="4" w:space="0" w:color="auto"/>
              <w:right w:val="single" w:sz="4" w:space="0" w:color="auto"/>
            </w:tcBorders>
            <w:shd w:val="clear" w:color="auto" w:fill="auto"/>
            <w:hideMark/>
          </w:tcPr>
          <w:p w14:paraId="5C047012"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Снижение аварийности на автомобильных дорогах общего пользования местного значения(нарастающим итогом)</w:t>
            </w:r>
          </w:p>
        </w:tc>
        <w:tc>
          <w:tcPr>
            <w:tcW w:w="1180" w:type="dxa"/>
            <w:tcBorders>
              <w:top w:val="nil"/>
              <w:left w:val="nil"/>
              <w:bottom w:val="single" w:sz="4" w:space="0" w:color="auto"/>
              <w:right w:val="single" w:sz="4" w:space="0" w:color="auto"/>
            </w:tcBorders>
            <w:shd w:val="clear" w:color="auto" w:fill="auto"/>
            <w:hideMark/>
          </w:tcPr>
          <w:p w14:paraId="314C3868"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 не менее</w:t>
            </w:r>
          </w:p>
        </w:tc>
        <w:tc>
          <w:tcPr>
            <w:tcW w:w="1180" w:type="dxa"/>
            <w:tcBorders>
              <w:top w:val="nil"/>
              <w:left w:val="nil"/>
              <w:bottom w:val="single" w:sz="4" w:space="0" w:color="auto"/>
              <w:right w:val="single" w:sz="4" w:space="0" w:color="auto"/>
            </w:tcBorders>
            <w:shd w:val="clear" w:color="auto" w:fill="auto"/>
            <w:noWrap/>
            <w:hideMark/>
          </w:tcPr>
          <w:p w14:paraId="541CCDC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5,0</w:t>
            </w:r>
          </w:p>
        </w:tc>
        <w:tc>
          <w:tcPr>
            <w:tcW w:w="1180" w:type="dxa"/>
            <w:tcBorders>
              <w:top w:val="nil"/>
              <w:left w:val="nil"/>
              <w:bottom w:val="single" w:sz="4" w:space="0" w:color="auto"/>
              <w:right w:val="single" w:sz="4" w:space="0" w:color="auto"/>
            </w:tcBorders>
            <w:shd w:val="clear" w:color="auto" w:fill="auto"/>
            <w:noWrap/>
            <w:hideMark/>
          </w:tcPr>
          <w:p w14:paraId="700EA5D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14,4</w:t>
            </w:r>
          </w:p>
        </w:tc>
        <w:tc>
          <w:tcPr>
            <w:tcW w:w="1180" w:type="dxa"/>
            <w:tcBorders>
              <w:top w:val="nil"/>
              <w:left w:val="nil"/>
              <w:bottom w:val="single" w:sz="4" w:space="0" w:color="auto"/>
              <w:right w:val="single" w:sz="4" w:space="0" w:color="auto"/>
            </w:tcBorders>
            <w:shd w:val="clear" w:color="auto" w:fill="auto"/>
            <w:noWrap/>
            <w:hideMark/>
          </w:tcPr>
          <w:p w14:paraId="7CFC96B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288,00</w:t>
            </w:r>
          </w:p>
        </w:tc>
        <w:tc>
          <w:tcPr>
            <w:tcW w:w="1611" w:type="dxa"/>
            <w:tcBorders>
              <w:top w:val="nil"/>
              <w:left w:val="nil"/>
              <w:bottom w:val="single" w:sz="4" w:space="0" w:color="auto"/>
              <w:right w:val="single" w:sz="4" w:space="0" w:color="auto"/>
            </w:tcBorders>
            <w:shd w:val="clear" w:color="auto" w:fill="auto"/>
            <w:noWrap/>
            <w:hideMark/>
          </w:tcPr>
          <w:p w14:paraId="01300A69"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 </w:t>
            </w:r>
          </w:p>
        </w:tc>
      </w:tr>
      <w:tr w:rsidR="00703FC4" w:rsidRPr="009B15C6" w14:paraId="26A60C68"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AB63F4C"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87</w:t>
            </w:r>
          </w:p>
        </w:tc>
        <w:tc>
          <w:tcPr>
            <w:tcW w:w="2599" w:type="dxa"/>
            <w:tcBorders>
              <w:top w:val="nil"/>
              <w:left w:val="nil"/>
              <w:bottom w:val="single" w:sz="4" w:space="0" w:color="auto"/>
              <w:right w:val="single" w:sz="4" w:space="0" w:color="auto"/>
            </w:tcBorders>
            <w:shd w:val="clear" w:color="auto" w:fill="auto"/>
            <w:hideMark/>
          </w:tcPr>
          <w:p w14:paraId="0CA70909"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 xml:space="preserve"> Количество введенных в эксплуатацию объектов оповещения населения о чрезвычайных ситуациях (нарастающим итогом)</w:t>
            </w:r>
          </w:p>
        </w:tc>
        <w:tc>
          <w:tcPr>
            <w:tcW w:w="1180" w:type="dxa"/>
            <w:tcBorders>
              <w:top w:val="nil"/>
              <w:left w:val="nil"/>
              <w:bottom w:val="single" w:sz="4" w:space="0" w:color="auto"/>
              <w:right w:val="single" w:sz="4" w:space="0" w:color="auto"/>
            </w:tcBorders>
            <w:shd w:val="clear" w:color="auto" w:fill="auto"/>
            <w:hideMark/>
          </w:tcPr>
          <w:p w14:paraId="7F1265DC"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ед.</w:t>
            </w:r>
          </w:p>
        </w:tc>
        <w:tc>
          <w:tcPr>
            <w:tcW w:w="1180" w:type="dxa"/>
            <w:tcBorders>
              <w:top w:val="nil"/>
              <w:left w:val="nil"/>
              <w:bottom w:val="single" w:sz="4" w:space="0" w:color="auto"/>
              <w:right w:val="single" w:sz="4" w:space="0" w:color="auto"/>
            </w:tcBorders>
            <w:shd w:val="clear" w:color="auto" w:fill="auto"/>
            <w:noWrap/>
            <w:hideMark/>
          </w:tcPr>
          <w:p w14:paraId="7FDAAB5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57</w:t>
            </w:r>
          </w:p>
        </w:tc>
        <w:tc>
          <w:tcPr>
            <w:tcW w:w="1180" w:type="dxa"/>
            <w:tcBorders>
              <w:top w:val="nil"/>
              <w:left w:val="nil"/>
              <w:bottom w:val="single" w:sz="4" w:space="0" w:color="auto"/>
              <w:right w:val="single" w:sz="4" w:space="0" w:color="auto"/>
            </w:tcBorders>
            <w:shd w:val="clear" w:color="auto" w:fill="auto"/>
            <w:noWrap/>
            <w:hideMark/>
          </w:tcPr>
          <w:p w14:paraId="02EBCE9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2B617AA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55AB45EA"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B30AB6" w:rsidRPr="009B15C6" w14:paraId="14D70B1C"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4B36C8EC"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3850F515" w14:textId="53F61CBF" w:rsidR="00B30AB6" w:rsidRPr="009B15C6" w:rsidRDefault="00B30AB6" w:rsidP="00B30AB6">
            <w:pPr>
              <w:rPr>
                <w:rFonts w:eastAsia="Times New Roman" w:cs="Times New Roman"/>
                <w:color w:val="002060"/>
                <w:sz w:val="18"/>
                <w:szCs w:val="18"/>
                <w:lang w:eastAsia="ru-RU"/>
              </w:rPr>
            </w:pPr>
            <w:r w:rsidRPr="009B15C6">
              <w:rPr>
                <w:rFonts w:eastAsia="Times New Roman" w:cs="Times New Roman"/>
                <w:color w:val="000000"/>
                <w:sz w:val="18"/>
                <w:szCs w:val="18"/>
                <w:lang w:eastAsia="ru-RU"/>
              </w:rPr>
              <w:t>Направление – Гражданское общество</w:t>
            </w:r>
            <w:r w:rsidRPr="009B15C6">
              <w:rPr>
                <w:rFonts w:eastAsia="Times New Roman" w:cs="Times New Roman"/>
                <w:color w:val="002060"/>
                <w:sz w:val="18"/>
                <w:szCs w:val="18"/>
                <w:lang w:eastAsia="ru-RU"/>
              </w:rPr>
              <w:t> </w:t>
            </w:r>
          </w:p>
        </w:tc>
      </w:tr>
      <w:tr w:rsidR="00B30AB6" w:rsidRPr="009B15C6" w14:paraId="26E9A70F"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18D1FAE7"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7F6A2A67" w14:textId="206261A6" w:rsidR="00B30AB6" w:rsidRPr="009B15C6" w:rsidRDefault="00B30AB6" w:rsidP="00B30AB6">
            <w:pPr>
              <w:rPr>
                <w:rFonts w:eastAsia="Times New Roman" w:cs="Times New Roman"/>
                <w:color w:val="002060"/>
                <w:sz w:val="18"/>
                <w:szCs w:val="18"/>
                <w:lang w:eastAsia="ru-RU"/>
              </w:rPr>
            </w:pPr>
            <w:r w:rsidRPr="009B15C6">
              <w:rPr>
                <w:rFonts w:eastAsia="Times New Roman" w:cs="Times New Roman"/>
                <w:color w:val="000000"/>
                <w:sz w:val="18"/>
                <w:szCs w:val="18"/>
                <w:lang w:eastAsia="ru-RU"/>
              </w:rPr>
              <w:t>Вектор – Общественное участие и самоуправление</w:t>
            </w:r>
            <w:r w:rsidRPr="009B15C6">
              <w:rPr>
                <w:rFonts w:eastAsia="Times New Roman" w:cs="Times New Roman"/>
                <w:color w:val="002060"/>
                <w:sz w:val="18"/>
                <w:szCs w:val="18"/>
                <w:lang w:eastAsia="ru-RU"/>
              </w:rPr>
              <w:t> </w:t>
            </w:r>
          </w:p>
        </w:tc>
      </w:tr>
      <w:tr w:rsidR="00703FC4" w:rsidRPr="009B15C6" w14:paraId="6E91439B"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1699243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88</w:t>
            </w:r>
          </w:p>
        </w:tc>
        <w:tc>
          <w:tcPr>
            <w:tcW w:w="2599" w:type="dxa"/>
            <w:tcBorders>
              <w:top w:val="nil"/>
              <w:left w:val="nil"/>
              <w:bottom w:val="single" w:sz="4" w:space="0" w:color="auto"/>
              <w:right w:val="single" w:sz="4" w:space="0" w:color="auto"/>
            </w:tcBorders>
            <w:shd w:val="clear" w:color="auto" w:fill="auto"/>
            <w:hideMark/>
          </w:tcPr>
          <w:p w14:paraId="0C0DFEFC"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Доля граждан, принявших участие в различных мероприятиях посредством информационных технологий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0FFBD035"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4A6F3FBE"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46,5</w:t>
            </w:r>
          </w:p>
        </w:tc>
        <w:tc>
          <w:tcPr>
            <w:tcW w:w="1180" w:type="dxa"/>
            <w:tcBorders>
              <w:top w:val="nil"/>
              <w:left w:val="nil"/>
              <w:bottom w:val="single" w:sz="4" w:space="0" w:color="auto"/>
              <w:right w:val="single" w:sz="4" w:space="0" w:color="auto"/>
            </w:tcBorders>
            <w:shd w:val="clear" w:color="auto" w:fill="auto"/>
            <w:noWrap/>
            <w:hideMark/>
          </w:tcPr>
          <w:p w14:paraId="28ED489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22,4</w:t>
            </w:r>
          </w:p>
        </w:tc>
        <w:tc>
          <w:tcPr>
            <w:tcW w:w="1180" w:type="dxa"/>
            <w:tcBorders>
              <w:top w:val="nil"/>
              <w:left w:val="nil"/>
              <w:bottom w:val="single" w:sz="4" w:space="0" w:color="auto"/>
              <w:right w:val="single" w:sz="4" w:space="0" w:color="auto"/>
            </w:tcBorders>
            <w:shd w:val="clear" w:color="auto" w:fill="auto"/>
            <w:noWrap/>
            <w:hideMark/>
          </w:tcPr>
          <w:p w14:paraId="3206D0A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47,3</w:t>
            </w:r>
          </w:p>
        </w:tc>
        <w:tc>
          <w:tcPr>
            <w:tcW w:w="1611" w:type="dxa"/>
            <w:tcBorders>
              <w:top w:val="nil"/>
              <w:left w:val="nil"/>
              <w:bottom w:val="single" w:sz="4" w:space="0" w:color="auto"/>
              <w:right w:val="single" w:sz="4" w:space="0" w:color="auto"/>
            </w:tcBorders>
            <w:shd w:val="clear" w:color="auto" w:fill="auto"/>
            <w:hideMark/>
          </w:tcPr>
          <w:p w14:paraId="4A7E690F"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3B10B0B2"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55DB855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89</w:t>
            </w:r>
          </w:p>
        </w:tc>
        <w:tc>
          <w:tcPr>
            <w:tcW w:w="2599" w:type="dxa"/>
            <w:tcBorders>
              <w:top w:val="nil"/>
              <w:left w:val="nil"/>
              <w:bottom w:val="single" w:sz="4" w:space="0" w:color="auto"/>
              <w:right w:val="single" w:sz="4" w:space="0" w:color="auto"/>
            </w:tcBorders>
            <w:shd w:val="clear" w:color="auto" w:fill="auto"/>
            <w:hideMark/>
          </w:tcPr>
          <w:p w14:paraId="61987549"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Количество некоммерческих организаций, которым оказана консультационная и методическая поддержка со стороны органов местного самоуправления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30D86150"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ед.</w:t>
            </w:r>
          </w:p>
        </w:tc>
        <w:tc>
          <w:tcPr>
            <w:tcW w:w="1180" w:type="dxa"/>
            <w:tcBorders>
              <w:top w:val="nil"/>
              <w:left w:val="nil"/>
              <w:bottom w:val="single" w:sz="4" w:space="0" w:color="auto"/>
              <w:right w:val="single" w:sz="4" w:space="0" w:color="auto"/>
            </w:tcBorders>
            <w:shd w:val="clear" w:color="auto" w:fill="auto"/>
            <w:noWrap/>
            <w:hideMark/>
          </w:tcPr>
          <w:p w14:paraId="781A143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120</w:t>
            </w:r>
          </w:p>
        </w:tc>
        <w:tc>
          <w:tcPr>
            <w:tcW w:w="1180" w:type="dxa"/>
            <w:tcBorders>
              <w:top w:val="nil"/>
              <w:left w:val="nil"/>
              <w:bottom w:val="single" w:sz="4" w:space="0" w:color="auto"/>
              <w:right w:val="single" w:sz="4" w:space="0" w:color="auto"/>
            </w:tcBorders>
            <w:shd w:val="clear" w:color="auto" w:fill="auto"/>
            <w:noWrap/>
            <w:hideMark/>
          </w:tcPr>
          <w:p w14:paraId="1B85D61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77</w:t>
            </w:r>
          </w:p>
        </w:tc>
        <w:tc>
          <w:tcPr>
            <w:tcW w:w="1180" w:type="dxa"/>
            <w:tcBorders>
              <w:top w:val="nil"/>
              <w:left w:val="nil"/>
              <w:bottom w:val="single" w:sz="4" w:space="0" w:color="auto"/>
              <w:right w:val="single" w:sz="4" w:space="0" w:color="auto"/>
            </w:tcBorders>
            <w:shd w:val="clear" w:color="auto" w:fill="auto"/>
            <w:noWrap/>
            <w:hideMark/>
          </w:tcPr>
          <w:p w14:paraId="78725FF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64,2</w:t>
            </w:r>
          </w:p>
        </w:tc>
        <w:tc>
          <w:tcPr>
            <w:tcW w:w="1611" w:type="dxa"/>
            <w:tcBorders>
              <w:top w:val="nil"/>
              <w:left w:val="nil"/>
              <w:bottom w:val="single" w:sz="4" w:space="0" w:color="auto"/>
              <w:right w:val="single" w:sz="4" w:space="0" w:color="auto"/>
            </w:tcBorders>
            <w:shd w:val="clear" w:color="auto" w:fill="auto"/>
            <w:hideMark/>
          </w:tcPr>
          <w:p w14:paraId="56D817AA"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B30AB6" w:rsidRPr="009B15C6" w14:paraId="0E801D31" w14:textId="77777777" w:rsidTr="00155AFC">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0A5771A3"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49AD0AB2" w14:textId="2E179B0A" w:rsidR="00B30AB6" w:rsidRPr="009B15C6" w:rsidRDefault="00B30AB6" w:rsidP="00B30AB6">
            <w:pPr>
              <w:rPr>
                <w:rFonts w:eastAsia="Times New Roman" w:cs="Times New Roman"/>
                <w:color w:val="002060"/>
                <w:sz w:val="18"/>
                <w:szCs w:val="18"/>
                <w:lang w:eastAsia="ru-RU"/>
              </w:rPr>
            </w:pPr>
            <w:r w:rsidRPr="009B15C6">
              <w:rPr>
                <w:rFonts w:eastAsia="Times New Roman" w:cs="Times New Roman"/>
                <w:color w:val="000000"/>
                <w:sz w:val="18"/>
                <w:szCs w:val="18"/>
                <w:lang w:eastAsia="ru-RU"/>
              </w:rPr>
              <w:t>Вектор – Городское управление</w:t>
            </w:r>
            <w:r w:rsidRPr="009B15C6">
              <w:rPr>
                <w:rFonts w:eastAsia="Times New Roman" w:cs="Times New Roman"/>
                <w:color w:val="002060"/>
                <w:sz w:val="18"/>
                <w:szCs w:val="18"/>
                <w:lang w:eastAsia="ru-RU"/>
              </w:rPr>
              <w:t> </w:t>
            </w:r>
          </w:p>
        </w:tc>
      </w:tr>
      <w:tr w:rsidR="00703FC4" w:rsidRPr="009B15C6" w14:paraId="6D4BB6EF"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67F3CB8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90</w:t>
            </w:r>
          </w:p>
        </w:tc>
        <w:tc>
          <w:tcPr>
            <w:tcW w:w="2599" w:type="dxa"/>
            <w:tcBorders>
              <w:top w:val="nil"/>
              <w:left w:val="nil"/>
              <w:bottom w:val="single" w:sz="4" w:space="0" w:color="auto"/>
              <w:right w:val="single" w:sz="4" w:space="0" w:color="auto"/>
            </w:tcBorders>
            <w:shd w:val="clear" w:color="auto" w:fill="auto"/>
            <w:hideMark/>
          </w:tcPr>
          <w:p w14:paraId="0ED3E51E"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Удовлетворенность населения деятельностью органов местного самоуправления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72097907"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80" w:type="dxa"/>
            <w:tcBorders>
              <w:top w:val="nil"/>
              <w:left w:val="nil"/>
              <w:bottom w:val="single" w:sz="4" w:space="0" w:color="auto"/>
              <w:right w:val="single" w:sz="4" w:space="0" w:color="auto"/>
            </w:tcBorders>
            <w:shd w:val="clear" w:color="auto" w:fill="auto"/>
            <w:hideMark/>
          </w:tcPr>
          <w:p w14:paraId="7074E62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74,9</w:t>
            </w:r>
          </w:p>
        </w:tc>
        <w:tc>
          <w:tcPr>
            <w:tcW w:w="1180" w:type="dxa"/>
            <w:tcBorders>
              <w:top w:val="nil"/>
              <w:left w:val="nil"/>
              <w:bottom w:val="single" w:sz="4" w:space="0" w:color="auto"/>
              <w:right w:val="single" w:sz="4" w:space="0" w:color="auto"/>
            </w:tcBorders>
            <w:shd w:val="clear" w:color="auto" w:fill="auto"/>
            <w:noWrap/>
            <w:hideMark/>
          </w:tcPr>
          <w:p w14:paraId="4FAEFDB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0748970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06D67B7A"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40E3B668"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0CB5D0D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91</w:t>
            </w:r>
          </w:p>
        </w:tc>
        <w:tc>
          <w:tcPr>
            <w:tcW w:w="2599" w:type="dxa"/>
            <w:tcBorders>
              <w:top w:val="nil"/>
              <w:left w:val="nil"/>
              <w:bottom w:val="single" w:sz="4" w:space="0" w:color="auto"/>
              <w:right w:val="single" w:sz="4" w:space="0" w:color="auto"/>
            </w:tcBorders>
            <w:shd w:val="clear" w:color="auto" w:fill="auto"/>
            <w:hideMark/>
          </w:tcPr>
          <w:p w14:paraId="36194556"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Уровень удовлетворенности населения качеством предоставления государственных и муниципальных услуг (ежегодно)</w:t>
            </w:r>
          </w:p>
        </w:tc>
        <w:tc>
          <w:tcPr>
            <w:tcW w:w="1180" w:type="dxa"/>
            <w:tcBorders>
              <w:top w:val="nil"/>
              <w:left w:val="nil"/>
              <w:bottom w:val="single" w:sz="4" w:space="0" w:color="auto"/>
              <w:right w:val="single" w:sz="4" w:space="0" w:color="auto"/>
            </w:tcBorders>
            <w:shd w:val="clear" w:color="auto" w:fill="auto"/>
            <w:hideMark/>
          </w:tcPr>
          <w:p w14:paraId="0285B270"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80" w:type="dxa"/>
            <w:tcBorders>
              <w:top w:val="nil"/>
              <w:left w:val="nil"/>
              <w:bottom w:val="single" w:sz="4" w:space="0" w:color="auto"/>
              <w:right w:val="single" w:sz="4" w:space="0" w:color="auto"/>
            </w:tcBorders>
            <w:shd w:val="clear" w:color="auto" w:fill="auto"/>
            <w:hideMark/>
          </w:tcPr>
          <w:p w14:paraId="5E1B1D0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90,0</w:t>
            </w:r>
          </w:p>
        </w:tc>
        <w:tc>
          <w:tcPr>
            <w:tcW w:w="1180" w:type="dxa"/>
            <w:tcBorders>
              <w:top w:val="nil"/>
              <w:left w:val="nil"/>
              <w:bottom w:val="single" w:sz="4" w:space="0" w:color="auto"/>
              <w:right w:val="single" w:sz="4" w:space="0" w:color="auto"/>
            </w:tcBorders>
            <w:shd w:val="clear" w:color="auto" w:fill="auto"/>
            <w:noWrap/>
            <w:hideMark/>
          </w:tcPr>
          <w:p w14:paraId="51353AB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021A263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403809FB"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24FA63A9"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7AD9848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92</w:t>
            </w:r>
          </w:p>
        </w:tc>
        <w:tc>
          <w:tcPr>
            <w:tcW w:w="2599" w:type="dxa"/>
            <w:tcBorders>
              <w:top w:val="nil"/>
              <w:left w:val="nil"/>
              <w:bottom w:val="single" w:sz="4" w:space="0" w:color="auto"/>
              <w:right w:val="single" w:sz="4" w:space="0" w:color="auto"/>
            </w:tcBorders>
            <w:shd w:val="clear" w:color="auto" w:fill="auto"/>
            <w:hideMark/>
          </w:tcPr>
          <w:p w14:paraId="05BF0E16"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Экономическая эффективность использования муниципальной собственности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0D8C1506"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80" w:type="dxa"/>
            <w:tcBorders>
              <w:top w:val="nil"/>
              <w:left w:val="nil"/>
              <w:bottom w:val="single" w:sz="4" w:space="0" w:color="auto"/>
              <w:right w:val="single" w:sz="4" w:space="0" w:color="auto"/>
            </w:tcBorders>
            <w:shd w:val="clear" w:color="auto" w:fill="auto"/>
            <w:hideMark/>
          </w:tcPr>
          <w:p w14:paraId="520F2F0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80,0</w:t>
            </w:r>
          </w:p>
        </w:tc>
        <w:tc>
          <w:tcPr>
            <w:tcW w:w="1180" w:type="dxa"/>
            <w:tcBorders>
              <w:top w:val="nil"/>
              <w:left w:val="nil"/>
              <w:bottom w:val="single" w:sz="4" w:space="0" w:color="auto"/>
              <w:right w:val="single" w:sz="4" w:space="0" w:color="auto"/>
            </w:tcBorders>
            <w:shd w:val="clear" w:color="auto" w:fill="auto"/>
            <w:noWrap/>
            <w:hideMark/>
          </w:tcPr>
          <w:p w14:paraId="2B8C84C0"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48CD85B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611" w:type="dxa"/>
            <w:tcBorders>
              <w:top w:val="nil"/>
              <w:left w:val="nil"/>
              <w:bottom w:val="single" w:sz="4" w:space="0" w:color="auto"/>
              <w:right w:val="single" w:sz="4" w:space="0" w:color="auto"/>
            </w:tcBorders>
            <w:shd w:val="clear" w:color="auto" w:fill="auto"/>
            <w:noWrap/>
            <w:hideMark/>
          </w:tcPr>
          <w:p w14:paraId="0F901175"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 </w:t>
            </w:r>
          </w:p>
        </w:tc>
      </w:tr>
      <w:tr w:rsidR="00703FC4" w:rsidRPr="009B15C6" w14:paraId="1A9F9661"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34CE200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93</w:t>
            </w:r>
          </w:p>
        </w:tc>
        <w:tc>
          <w:tcPr>
            <w:tcW w:w="2599" w:type="dxa"/>
            <w:tcBorders>
              <w:top w:val="nil"/>
              <w:left w:val="nil"/>
              <w:bottom w:val="single" w:sz="4" w:space="0" w:color="auto"/>
              <w:right w:val="single" w:sz="4" w:space="0" w:color="auto"/>
            </w:tcBorders>
            <w:shd w:val="clear" w:color="auto" w:fill="auto"/>
            <w:hideMark/>
          </w:tcPr>
          <w:p w14:paraId="62AFEAB6"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Соблюдение высокого уровня долговой устойчивости бюджета города (ежегодно)</w:t>
            </w:r>
          </w:p>
        </w:tc>
        <w:tc>
          <w:tcPr>
            <w:tcW w:w="1180" w:type="dxa"/>
            <w:tcBorders>
              <w:top w:val="nil"/>
              <w:left w:val="nil"/>
              <w:bottom w:val="single" w:sz="4" w:space="0" w:color="auto"/>
              <w:right w:val="single" w:sz="4" w:space="0" w:color="auto"/>
            </w:tcBorders>
            <w:shd w:val="clear" w:color="auto" w:fill="auto"/>
            <w:hideMark/>
          </w:tcPr>
          <w:p w14:paraId="11CC221C"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 не более</w:t>
            </w:r>
          </w:p>
        </w:tc>
        <w:tc>
          <w:tcPr>
            <w:tcW w:w="1180" w:type="dxa"/>
            <w:tcBorders>
              <w:top w:val="nil"/>
              <w:left w:val="nil"/>
              <w:bottom w:val="single" w:sz="4" w:space="0" w:color="auto"/>
              <w:right w:val="single" w:sz="4" w:space="0" w:color="auto"/>
            </w:tcBorders>
            <w:shd w:val="clear" w:color="auto" w:fill="auto"/>
            <w:hideMark/>
          </w:tcPr>
          <w:p w14:paraId="5F45456A"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50,0</w:t>
            </w:r>
          </w:p>
        </w:tc>
        <w:tc>
          <w:tcPr>
            <w:tcW w:w="1180" w:type="dxa"/>
            <w:tcBorders>
              <w:top w:val="nil"/>
              <w:left w:val="nil"/>
              <w:bottom w:val="single" w:sz="4" w:space="0" w:color="auto"/>
              <w:right w:val="single" w:sz="4" w:space="0" w:color="auto"/>
            </w:tcBorders>
            <w:shd w:val="clear" w:color="auto" w:fill="auto"/>
            <w:noWrap/>
            <w:hideMark/>
          </w:tcPr>
          <w:p w14:paraId="7F84EB0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2938EDCB"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0807499C"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B30AB6" w:rsidRPr="009B15C6" w14:paraId="286AEECE" w14:textId="77777777" w:rsidTr="00C04A9F">
        <w:trPr>
          <w:gridAfter w:val="1"/>
          <w:wAfter w:w="71" w:type="dxa"/>
          <w:trHeight w:val="240"/>
        </w:trPr>
        <w:tc>
          <w:tcPr>
            <w:tcW w:w="709" w:type="dxa"/>
            <w:tcBorders>
              <w:top w:val="nil"/>
              <w:left w:val="single" w:sz="4" w:space="0" w:color="auto"/>
              <w:bottom w:val="single" w:sz="4" w:space="0" w:color="auto"/>
              <w:right w:val="single" w:sz="4" w:space="0" w:color="auto"/>
            </w:tcBorders>
            <w:shd w:val="clear" w:color="auto" w:fill="auto"/>
            <w:hideMark/>
          </w:tcPr>
          <w:p w14:paraId="7758BD42"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nil"/>
              <w:left w:val="nil"/>
              <w:bottom w:val="single" w:sz="4" w:space="0" w:color="auto"/>
              <w:right w:val="single" w:sz="4" w:space="0" w:color="auto"/>
            </w:tcBorders>
            <w:shd w:val="clear" w:color="auto" w:fill="auto"/>
            <w:hideMark/>
          </w:tcPr>
          <w:p w14:paraId="1906795F" w14:textId="717C9CC4" w:rsidR="00B30AB6" w:rsidRPr="009B15C6" w:rsidRDefault="00B30AB6" w:rsidP="00B30AB6">
            <w:pPr>
              <w:rPr>
                <w:rFonts w:eastAsia="Times New Roman" w:cs="Times New Roman"/>
                <w:color w:val="002060"/>
                <w:sz w:val="18"/>
                <w:szCs w:val="18"/>
                <w:lang w:eastAsia="ru-RU"/>
              </w:rPr>
            </w:pPr>
            <w:r w:rsidRPr="009B15C6">
              <w:rPr>
                <w:rFonts w:eastAsia="Times New Roman" w:cs="Times New Roman"/>
                <w:color w:val="000000"/>
                <w:sz w:val="18"/>
                <w:szCs w:val="18"/>
                <w:lang w:eastAsia="ru-RU"/>
              </w:rPr>
              <w:t xml:space="preserve">Вектор – </w:t>
            </w:r>
            <w:proofErr w:type="spellStart"/>
            <w:r w:rsidRPr="009B15C6">
              <w:rPr>
                <w:rFonts w:eastAsia="Times New Roman" w:cs="Times New Roman"/>
                <w:color w:val="000000"/>
                <w:sz w:val="18"/>
                <w:szCs w:val="18"/>
                <w:lang w:eastAsia="ru-RU"/>
              </w:rPr>
              <w:t>Волонтерство</w:t>
            </w:r>
            <w:proofErr w:type="spellEnd"/>
            <w:r w:rsidRPr="009B15C6">
              <w:rPr>
                <w:rFonts w:eastAsia="Times New Roman" w:cs="Times New Roman"/>
                <w:color w:val="000000"/>
                <w:sz w:val="18"/>
                <w:szCs w:val="18"/>
                <w:lang w:eastAsia="ru-RU"/>
              </w:rPr>
              <w:t xml:space="preserve"> и благотворительность</w:t>
            </w:r>
            <w:r w:rsidRPr="009B15C6">
              <w:rPr>
                <w:rFonts w:eastAsia="Times New Roman" w:cs="Times New Roman"/>
                <w:color w:val="002060"/>
                <w:sz w:val="18"/>
                <w:szCs w:val="18"/>
                <w:lang w:eastAsia="ru-RU"/>
              </w:rPr>
              <w:t> </w:t>
            </w:r>
          </w:p>
        </w:tc>
      </w:tr>
      <w:tr w:rsidR="00703FC4" w:rsidRPr="009B15C6" w14:paraId="32C2CB02" w14:textId="77777777" w:rsidTr="00C04A9F">
        <w:trPr>
          <w:gridAfter w:val="1"/>
          <w:wAfter w:w="71" w:type="dxa"/>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6545E9E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lastRenderedPageBreak/>
              <w:t>94</w:t>
            </w:r>
          </w:p>
        </w:tc>
        <w:tc>
          <w:tcPr>
            <w:tcW w:w="2599" w:type="dxa"/>
            <w:tcBorders>
              <w:top w:val="single" w:sz="4" w:space="0" w:color="auto"/>
              <w:left w:val="single" w:sz="4" w:space="0" w:color="auto"/>
              <w:bottom w:val="single" w:sz="4" w:space="0" w:color="auto"/>
              <w:right w:val="single" w:sz="4" w:space="0" w:color="auto"/>
            </w:tcBorders>
            <w:shd w:val="clear" w:color="auto" w:fill="auto"/>
            <w:hideMark/>
          </w:tcPr>
          <w:p w14:paraId="462B6477"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Доля граждан, вовлеченных в деятельность волонтерских (добровольческих) организаций (на последний отчетный год этапа)</w:t>
            </w:r>
          </w:p>
        </w:tc>
        <w:tc>
          <w:tcPr>
            <w:tcW w:w="1180" w:type="dxa"/>
            <w:tcBorders>
              <w:top w:val="single" w:sz="4" w:space="0" w:color="auto"/>
              <w:left w:val="single" w:sz="4" w:space="0" w:color="auto"/>
              <w:bottom w:val="single" w:sz="4" w:space="0" w:color="auto"/>
              <w:right w:val="single" w:sz="4" w:space="0" w:color="auto"/>
            </w:tcBorders>
            <w:shd w:val="clear" w:color="auto" w:fill="auto"/>
            <w:hideMark/>
          </w:tcPr>
          <w:p w14:paraId="09B9F463"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3DE1348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12,4</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03AA2D7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6,26</w:t>
            </w:r>
          </w:p>
        </w:tc>
        <w:tc>
          <w:tcPr>
            <w:tcW w:w="1180" w:type="dxa"/>
            <w:tcBorders>
              <w:top w:val="single" w:sz="4" w:space="0" w:color="auto"/>
              <w:left w:val="single" w:sz="4" w:space="0" w:color="auto"/>
              <w:bottom w:val="single" w:sz="4" w:space="0" w:color="auto"/>
              <w:right w:val="single" w:sz="4" w:space="0" w:color="auto"/>
            </w:tcBorders>
            <w:shd w:val="clear" w:color="auto" w:fill="auto"/>
            <w:noWrap/>
            <w:hideMark/>
          </w:tcPr>
          <w:p w14:paraId="329DF33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50,5</w:t>
            </w:r>
          </w:p>
        </w:tc>
        <w:tc>
          <w:tcPr>
            <w:tcW w:w="1611" w:type="dxa"/>
            <w:tcBorders>
              <w:top w:val="single" w:sz="4" w:space="0" w:color="auto"/>
              <w:left w:val="single" w:sz="4" w:space="0" w:color="auto"/>
              <w:bottom w:val="single" w:sz="4" w:space="0" w:color="auto"/>
              <w:right w:val="single" w:sz="4" w:space="0" w:color="auto"/>
            </w:tcBorders>
            <w:shd w:val="clear" w:color="auto" w:fill="auto"/>
            <w:hideMark/>
          </w:tcPr>
          <w:p w14:paraId="70882A11"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B30AB6" w:rsidRPr="009B15C6" w14:paraId="0F3D201F" w14:textId="77777777" w:rsidTr="00C04A9F">
        <w:trPr>
          <w:gridAfter w:val="1"/>
          <w:wAfter w:w="71" w:type="dxa"/>
          <w:trHeight w:val="24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75F2D6E0" w14:textId="77777777" w:rsidR="00B30AB6" w:rsidRPr="009B15C6" w:rsidRDefault="00B30AB6"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w:t>
            </w:r>
          </w:p>
        </w:tc>
        <w:tc>
          <w:tcPr>
            <w:tcW w:w="8930" w:type="dxa"/>
            <w:gridSpan w:val="6"/>
            <w:tcBorders>
              <w:top w:val="single" w:sz="4" w:space="0" w:color="auto"/>
              <w:left w:val="nil"/>
              <w:bottom w:val="single" w:sz="4" w:space="0" w:color="auto"/>
              <w:right w:val="single" w:sz="4" w:space="0" w:color="auto"/>
            </w:tcBorders>
            <w:shd w:val="clear" w:color="auto" w:fill="auto"/>
            <w:hideMark/>
          </w:tcPr>
          <w:p w14:paraId="61943EE1" w14:textId="01E5D7DB" w:rsidR="00B30AB6" w:rsidRPr="009B15C6" w:rsidRDefault="00B30AB6" w:rsidP="00B30AB6">
            <w:pPr>
              <w:rPr>
                <w:rFonts w:eastAsia="Times New Roman" w:cs="Times New Roman"/>
                <w:color w:val="002060"/>
                <w:sz w:val="18"/>
                <w:szCs w:val="18"/>
                <w:lang w:eastAsia="ru-RU"/>
              </w:rPr>
            </w:pPr>
            <w:r w:rsidRPr="009B15C6">
              <w:rPr>
                <w:rFonts w:eastAsia="Times New Roman" w:cs="Times New Roman"/>
                <w:color w:val="000000"/>
                <w:sz w:val="18"/>
                <w:szCs w:val="18"/>
                <w:lang w:eastAsia="ru-RU"/>
              </w:rPr>
              <w:t>Вектор – Молодёжная политика</w:t>
            </w:r>
            <w:r w:rsidRPr="009B15C6">
              <w:rPr>
                <w:rFonts w:eastAsia="Times New Roman" w:cs="Times New Roman"/>
                <w:color w:val="002060"/>
                <w:sz w:val="18"/>
                <w:szCs w:val="18"/>
                <w:lang w:eastAsia="ru-RU"/>
              </w:rPr>
              <w:t> </w:t>
            </w:r>
          </w:p>
        </w:tc>
      </w:tr>
      <w:tr w:rsidR="00703FC4" w:rsidRPr="009B15C6" w14:paraId="6B58DC2B"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13FC4BF4"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95</w:t>
            </w:r>
          </w:p>
        </w:tc>
        <w:tc>
          <w:tcPr>
            <w:tcW w:w="2599" w:type="dxa"/>
            <w:tcBorders>
              <w:top w:val="nil"/>
              <w:left w:val="nil"/>
              <w:bottom w:val="single" w:sz="4" w:space="0" w:color="auto"/>
              <w:right w:val="single" w:sz="4" w:space="0" w:color="auto"/>
            </w:tcBorders>
            <w:shd w:val="clear" w:color="auto" w:fill="auto"/>
            <w:hideMark/>
          </w:tcPr>
          <w:p w14:paraId="50FA958C"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Удовлетворенность населения услугами учреждений в сфере молодежной политики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384807C2"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3E5E668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90,4</w:t>
            </w:r>
          </w:p>
        </w:tc>
        <w:tc>
          <w:tcPr>
            <w:tcW w:w="1180" w:type="dxa"/>
            <w:tcBorders>
              <w:top w:val="nil"/>
              <w:left w:val="nil"/>
              <w:bottom w:val="single" w:sz="4" w:space="0" w:color="auto"/>
              <w:right w:val="single" w:sz="4" w:space="0" w:color="auto"/>
            </w:tcBorders>
            <w:shd w:val="clear" w:color="auto" w:fill="auto"/>
            <w:noWrap/>
            <w:hideMark/>
          </w:tcPr>
          <w:p w14:paraId="46904D1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180" w:type="dxa"/>
            <w:tcBorders>
              <w:top w:val="nil"/>
              <w:left w:val="nil"/>
              <w:bottom w:val="single" w:sz="4" w:space="0" w:color="auto"/>
              <w:right w:val="single" w:sz="4" w:space="0" w:color="auto"/>
            </w:tcBorders>
            <w:shd w:val="clear" w:color="auto" w:fill="auto"/>
            <w:noWrap/>
            <w:hideMark/>
          </w:tcPr>
          <w:p w14:paraId="28E960F7"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 xml:space="preserve"> -</w:t>
            </w:r>
          </w:p>
        </w:tc>
        <w:tc>
          <w:tcPr>
            <w:tcW w:w="1611" w:type="dxa"/>
            <w:tcBorders>
              <w:top w:val="nil"/>
              <w:left w:val="nil"/>
              <w:bottom w:val="single" w:sz="4" w:space="0" w:color="auto"/>
              <w:right w:val="single" w:sz="4" w:space="0" w:color="auto"/>
            </w:tcBorders>
            <w:shd w:val="clear" w:color="auto" w:fill="auto"/>
            <w:hideMark/>
          </w:tcPr>
          <w:p w14:paraId="1C39AAC4"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614C99F2" w14:textId="77777777" w:rsidTr="0050458C">
        <w:trPr>
          <w:gridAfter w:val="1"/>
          <w:wAfter w:w="71" w:type="dxa"/>
          <w:trHeight w:val="720"/>
        </w:trPr>
        <w:tc>
          <w:tcPr>
            <w:tcW w:w="709" w:type="dxa"/>
            <w:tcBorders>
              <w:top w:val="nil"/>
              <w:left w:val="single" w:sz="4" w:space="0" w:color="auto"/>
              <w:bottom w:val="single" w:sz="4" w:space="0" w:color="auto"/>
              <w:right w:val="single" w:sz="4" w:space="0" w:color="auto"/>
            </w:tcBorders>
            <w:shd w:val="clear" w:color="auto" w:fill="auto"/>
            <w:hideMark/>
          </w:tcPr>
          <w:p w14:paraId="4B035BF3"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96</w:t>
            </w:r>
          </w:p>
        </w:tc>
        <w:tc>
          <w:tcPr>
            <w:tcW w:w="2599" w:type="dxa"/>
            <w:tcBorders>
              <w:top w:val="nil"/>
              <w:left w:val="nil"/>
              <w:bottom w:val="single" w:sz="4" w:space="0" w:color="auto"/>
              <w:right w:val="single" w:sz="4" w:space="0" w:color="auto"/>
            </w:tcBorders>
            <w:shd w:val="clear" w:color="auto" w:fill="auto"/>
            <w:hideMark/>
          </w:tcPr>
          <w:p w14:paraId="5AEB5CB5"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Доля молодых людей, охваченных молодежными проектами и программами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12506705"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318CE76F"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32,7</w:t>
            </w:r>
          </w:p>
        </w:tc>
        <w:tc>
          <w:tcPr>
            <w:tcW w:w="1180" w:type="dxa"/>
            <w:tcBorders>
              <w:top w:val="nil"/>
              <w:left w:val="nil"/>
              <w:bottom w:val="single" w:sz="4" w:space="0" w:color="auto"/>
              <w:right w:val="single" w:sz="4" w:space="0" w:color="auto"/>
            </w:tcBorders>
            <w:shd w:val="clear" w:color="auto" w:fill="auto"/>
            <w:noWrap/>
            <w:hideMark/>
          </w:tcPr>
          <w:p w14:paraId="05976525"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19,0</w:t>
            </w:r>
          </w:p>
        </w:tc>
        <w:tc>
          <w:tcPr>
            <w:tcW w:w="1180" w:type="dxa"/>
            <w:tcBorders>
              <w:top w:val="nil"/>
              <w:left w:val="nil"/>
              <w:bottom w:val="single" w:sz="4" w:space="0" w:color="auto"/>
              <w:right w:val="single" w:sz="4" w:space="0" w:color="auto"/>
            </w:tcBorders>
            <w:shd w:val="clear" w:color="auto" w:fill="auto"/>
            <w:noWrap/>
            <w:hideMark/>
          </w:tcPr>
          <w:p w14:paraId="1C0FEB6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58,1</w:t>
            </w:r>
          </w:p>
        </w:tc>
        <w:tc>
          <w:tcPr>
            <w:tcW w:w="1611" w:type="dxa"/>
            <w:tcBorders>
              <w:top w:val="nil"/>
              <w:left w:val="nil"/>
              <w:bottom w:val="single" w:sz="4" w:space="0" w:color="auto"/>
              <w:right w:val="single" w:sz="4" w:space="0" w:color="auto"/>
            </w:tcBorders>
            <w:shd w:val="clear" w:color="auto" w:fill="auto"/>
            <w:hideMark/>
          </w:tcPr>
          <w:p w14:paraId="29C763CE"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года</w:t>
            </w:r>
          </w:p>
        </w:tc>
      </w:tr>
      <w:tr w:rsidR="00703FC4" w:rsidRPr="009B15C6" w14:paraId="4067E6DB" w14:textId="77777777" w:rsidTr="0050458C">
        <w:trPr>
          <w:gridAfter w:val="1"/>
          <w:wAfter w:w="71" w:type="dxa"/>
          <w:trHeight w:val="480"/>
        </w:trPr>
        <w:tc>
          <w:tcPr>
            <w:tcW w:w="709" w:type="dxa"/>
            <w:tcBorders>
              <w:top w:val="nil"/>
              <w:left w:val="single" w:sz="4" w:space="0" w:color="auto"/>
              <w:bottom w:val="single" w:sz="4" w:space="0" w:color="auto"/>
              <w:right w:val="single" w:sz="4" w:space="0" w:color="auto"/>
            </w:tcBorders>
            <w:shd w:val="clear" w:color="auto" w:fill="auto"/>
            <w:hideMark/>
          </w:tcPr>
          <w:p w14:paraId="52BAB706"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97</w:t>
            </w:r>
          </w:p>
        </w:tc>
        <w:tc>
          <w:tcPr>
            <w:tcW w:w="2599" w:type="dxa"/>
            <w:tcBorders>
              <w:top w:val="nil"/>
              <w:left w:val="nil"/>
              <w:bottom w:val="single" w:sz="4" w:space="0" w:color="auto"/>
              <w:right w:val="single" w:sz="4" w:space="0" w:color="auto"/>
            </w:tcBorders>
            <w:shd w:val="clear" w:color="auto" w:fill="auto"/>
            <w:hideMark/>
          </w:tcPr>
          <w:p w14:paraId="600C4069"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Обеспеченность организациями в сфере молодежной политики (на последний отчетный год этапа)</w:t>
            </w:r>
          </w:p>
        </w:tc>
        <w:tc>
          <w:tcPr>
            <w:tcW w:w="1180" w:type="dxa"/>
            <w:tcBorders>
              <w:top w:val="nil"/>
              <w:left w:val="nil"/>
              <w:bottom w:val="single" w:sz="4" w:space="0" w:color="auto"/>
              <w:right w:val="single" w:sz="4" w:space="0" w:color="auto"/>
            </w:tcBorders>
            <w:shd w:val="clear" w:color="auto" w:fill="auto"/>
            <w:hideMark/>
          </w:tcPr>
          <w:p w14:paraId="510FF72D"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w:t>
            </w:r>
          </w:p>
        </w:tc>
        <w:tc>
          <w:tcPr>
            <w:tcW w:w="1180" w:type="dxa"/>
            <w:tcBorders>
              <w:top w:val="nil"/>
              <w:left w:val="nil"/>
              <w:bottom w:val="single" w:sz="4" w:space="0" w:color="auto"/>
              <w:right w:val="single" w:sz="4" w:space="0" w:color="auto"/>
            </w:tcBorders>
            <w:shd w:val="clear" w:color="auto" w:fill="auto"/>
            <w:noWrap/>
            <w:hideMark/>
          </w:tcPr>
          <w:p w14:paraId="6C8A5CE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27,3</w:t>
            </w:r>
          </w:p>
        </w:tc>
        <w:tc>
          <w:tcPr>
            <w:tcW w:w="1180" w:type="dxa"/>
            <w:tcBorders>
              <w:top w:val="nil"/>
              <w:left w:val="nil"/>
              <w:bottom w:val="single" w:sz="4" w:space="0" w:color="auto"/>
              <w:right w:val="single" w:sz="4" w:space="0" w:color="auto"/>
            </w:tcBorders>
            <w:shd w:val="clear" w:color="auto" w:fill="auto"/>
            <w:noWrap/>
            <w:hideMark/>
          </w:tcPr>
          <w:p w14:paraId="131BD94D"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25,5</w:t>
            </w:r>
          </w:p>
        </w:tc>
        <w:tc>
          <w:tcPr>
            <w:tcW w:w="1180" w:type="dxa"/>
            <w:tcBorders>
              <w:top w:val="nil"/>
              <w:left w:val="nil"/>
              <w:bottom w:val="single" w:sz="4" w:space="0" w:color="auto"/>
              <w:right w:val="single" w:sz="4" w:space="0" w:color="auto"/>
            </w:tcBorders>
            <w:shd w:val="clear" w:color="auto" w:fill="auto"/>
            <w:noWrap/>
            <w:hideMark/>
          </w:tcPr>
          <w:p w14:paraId="2E6C1359"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93,4</w:t>
            </w:r>
          </w:p>
        </w:tc>
        <w:tc>
          <w:tcPr>
            <w:tcW w:w="1611" w:type="dxa"/>
            <w:tcBorders>
              <w:top w:val="nil"/>
              <w:left w:val="nil"/>
              <w:bottom w:val="single" w:sz="4" w:space="0" w:color="auto"/>
              <w:right w:val="single" w:sz="4" w:space="0" w:color="auto"/>
            </w:tcBorders>
            <w:shd w:val="clear" w:color="auto" w:fill="auto"/>
            <w:noWrap/>
            <w:hideMark/>
          </w:tcPr>
          <w:p w14:paraId="032F15E7"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 </w:t>
            </w:r>
          </w:p>
        </w:tc>
      </w:tr>
      <w:tr w:rsidR="00703FC4" w:rsidRPr="009B15C6" w14:paraId="26D92650" w14:textId="77777777" w:rsidTr="0050458C">
        <w:trPr>
          <w:gridAfter w:val="1"/>
          <w:wAfter w:w="71" w:type="dxa"/>
          <w:trHeight w:val="960"/>
        </w:trPr>
        <w:tc>
          <w:tcPr>
            <w:tcW w:w="709" w:type="dxa"/>
            <w:tcBorders>
              <w:top w:val="nil"/>
              <w:left w:val="single" w:sz="4" w:space="0" w:color="auto"/>
              <w:bottom w:val="single" w:sz="4" w:space="0" w:color="auto"/>
              <w:right w:val="single" w:sz="4" w:space="0" w:color="auto"/>
            </w:tcBorders>
            <w:shd w:val="clear" w:color="auto" w:fill="auto"/>
            <w:hideMark/>
          </w:tcPr>
          <w:p w14:paraId="6D103248"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98</w:t>
            </w:r>
          </w:p>
        </w:tc>
        <w:tc>
          <w:tcPr>
            <w:tcW w:w="2599" w:type="dxa"/>
            <w:tcBorders>
              <w:top w:val="nil"/>
              <w:left w:val="nil"/>
              <w:bottom w:val="single" w:sz="4" w:space="0" w:color="auto"/>
              <w:right w:val="single" w:sz="4" w:space="0" w:color="auto"/>
            </w:tcBorders>
            <w:shd w:val="clear" w:color="auto" w:fill="auto"/>
            <w:hideMark/>
          </w:tcPr>
          <w:p w14:paraId="2165D305"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Наличие многофункционального молодежного центра (нарастающим итогом)</w:t>
            </w:r>
          </w:p>
        </w:tc>
        <w:tc>
          <w:tcPr>
            <w:tcW w:w="1180" w:type="dxa"/>
            <w:tcBorders>
              <w:top w:val="nil"/>
              <w:left w:val="nil"/>
              <w:bottom w:val="single" w:sz="4" w:space="0" w:color="auto"/>
              <w:right w:val="single" w:sz="4" w:space="0" w:color="auto"/>
            </w:tcBorders>
            <w:shd w:val="clear" w:color="auto" w:fill="auto"/>
            <w:hideMark/>
          </w:tcPr>
          <w:p w14:paraId="5A5D18CB" w14:textId="77777777" w:rsidR="00703FC4" w:rsidRPr="009B15C6" w:rsidRDefault="00703FC4" w:rsidP="00703FC4">
            <w:pPr>
              <w:jc w:val="center"/>
              <w:rPr>
                <w:rFonts w:eastAsia="Times New Roman" w:cs="Times New Roman"/>
                <w:sz w:val="18"/>
                <w:szCs w:val="18"/>
                <w:lang w:eastAsia="ru-RU"/>
              </w:rPr>
            </w:pPr>
            <w:r w:rsidRPr="009B15C6">
              <w:rPr>
                <w:rFonts w:eastAsia="Times New Roman" w:cs="Times New Roman"/>
                <w:sz w:val="18"/>
                <w:szCs w:val="18"/>
                <w:lang w:eastAsia="ru-RU"/>
              </w:rPr>
              <w:t>ед.</w:t>
            </w:r>
          </w:p>
        </w:tc>
        <w:tc>
          <w:tcPr>
            <w:tcW w:w="1180" w:type="dxa"/>
            <w:tcBorders>
              <w:top w:val="nil"/>
              <w:left w:val="nil"/>
              <w:bottom w:val="single" w:sz="4" w:space="0" w:color="auto"/>
              <w:right w:val="single" w:sz="4" w:space="0" w:color="auto"/>
            </w:tcBorders>
            <w:shd w:val="clear" w:color="auto" w:fill="auto"/>
            <w:noWrap/>
            <w:hideMark/>
          </w:tcPr>
          <w:p w14:paraId="408D0381"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7CCC4AF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0</w:t>
            </w:r>
          </w:p>
        </w:tc>
        <w:tc>
          <w:tcPr>
            <w:tcW w:w="1180" w:type="dxa"/>
            <w:tcBorders>
              <w:top w:val="nil"/>
              <w:left w:val="nil"/>
              <w:bottom w:val="single" w:sz="4" w:space="0" w:color="auto"/>
              <w:right w:val="single" w:sz="4" w:space="0" w:color="auto"/>
            </w:tcBorders>
            <w:shd w:val="clear" w:color="auto" w:fill="auto"/>
            <w:noWrap/>
            <w:hideMark/>
          </w:tcPr>
          <w:p w14:paraId="44641302" w14:textId="77777777" w:rsidR="00703FC4" w:rsidRPr="009B15C6" w:rsidRDefault="00703FC4" w:rsidP="00703FC4">
            <w:pPr>
              <w:jc w:val="center"/>
              <w:rPr>
                <w:rFonts w:eastAsia="Times New Roman" w:cs="Times New Roman"/>
                <w:color w:val="000000"/>
                <w:sz w:val="18"/>
                <w:szCs w:val="18"/>
                <w:lang w:eastAsia="ru-RU"/>
              </w:rPr>
            </w:pPr>
            <w:r w:rsidRPr="009B15C6">
              <w:rPr>
                <w:rFonts w:eastAsia="Times New Roman" w:cs="Times New Roman"/>
                <w:color w:val="000000"/>
                <w:sz w:val="18"/>
                <w:szCs w:val="18"/>
                <w:lang w:eastAsia="ru-RU"/>
              </w:rPr>
              <w:t>-</w:t>
            </w:r>
          </w:p>
        </w:tc>
        <w:tc>
          <w:tcPr>
            <w:tcW w:w="1611" w:type="dxa"/>
            <w:tcBorders>
              <w:top w:val="nil"/>
              <w:left w:val="nil"/>
              <w:bottom w:val="single" w:sz="4" w:space="0" w:color="auto"/>
              <w:right w:val="single" w:sz="4" w:space="0" w:color="auto"/>
            </w:tcBorders>
            <w:shd w:val="clear" w:color="auto" w:fill="auto"/>
            <w:hideMark/>
          </w:tcPr>
          <w:p w14:paraId="4E3A1F8C" w14:textId="77777777" w:rsidR="00703FC4" w:rsidRPr="009B15C6" w:rsidRDefault="00703FC4" w:rsidP="00703FC4">
            <w:pPr>
              <w:rPr>
                <w:rFonts w:eastAsia="Times New Roman" w:cs="Times New Roman"/>
                <w:sz w:val="18"/>
                <w:szCs w:val="18"/>
                <w:lang w:eastAsia="ru-RU"/>
              </w:rPr>
            </w:pPr>
            <w:r w:rsidRPr="009B15C6">
              <w:rPr>
                <w:rFonts w:eastAsia="Times New Roman" w:cs="Times New Roman"/>
                <w:sz w:val="18"/>
                <w:szCs w:val="18"/>
                <w:lang w:eastAsia="ru-RU"/>
              </w:rPr>
              <w:t>подведение результатов по итогам III этапа реализации стратегии</w:t>
            </w:r>
          </w:p>
        </w:tc>
      </w:tr>
      <w:tr w:rsidR="00703FC4" w:rsidRPr="009B15C6" w14:paraId="49F6F819" w14:textId="77777777" w:rsidTr="0050458C">
        <w:trPr>
          <w:trHeight w:val="240"/>
        </w:trPr>
        <w:tc>
          <w:tcPr>
            <w:tcW w:w="9710" w:type="dxa"/>
            <w:gridSpan w:val="8"/>
            <w:tcBorders>
              <w:top w:val="single" w:sz="4" w:space="0" w:color="auto"/>
              <w:left w:val="nil"/>
              <w:bottom w:val="nil"/>
              <w:right w:val="nil"/>
            </w:tcBorders>
            <w:shd w:val="clear" w:color="auto" w:fill="auto"/>
            <w:noWrap/>
            <w:hideMark/>
          </w:tcPr>
          <w:p w14:paraId="739F867A" w14:textId="77777777" w:rsidR="00703FC4" w:rsidRPr="009B15C6" w:rsidRDefault="00703FC4" w:rsidP="00DB15DC">
            <w:pPr>
              <w:ind w:firstLine="746"/>
              <w:jc w:val="both"/>
              <w:rPr>
                <w:rFonts w:eastAsia="Times New Roman" w:cs="Times New Roman"/>
                <w:color w:val="26282F"/>
                <w:sz w:val="18"/>
                <w:szCs w:val="18"/>
                <w:lang w:eastAsia="ru-RU"/>
              </w:rPr>
            </w:pPr>
            <w:r w:rsidRPr="009B15C6">
              <w:rPr>
                <w:rFonts w:eastAsia="Times New Roman" w:cs="Times New Roman"/>
                <w:color w:val="26282F"/>
                <w:sz w:val="18"/>
                <w:szCs w:val="18"/>
                <w:lang w:eastAsia="ru-RU"/>
              </w:rPr>
              <w:t>Примечание:</w:t>
            </w:r>
          </w:p>
        </w:tc>
      </w:tr>
      <w:tr w:rsidR="00703FC4" w:rsidRPr="009B15C6" w14:paraId="547DB9CA" w14:textId="77777777" w:rsidTr="0050458C">
        <w:trPr>
          <w:trHeight w:val="510"/>
        </w:trPr>
        <w:tc>
          <w:tcPr>
            <w:tcW w:w="9710" w:type="dxa"/>
            <w:gridSpan w:val="8"/>
            <w:tcBorders>
              <w:top w:val="nil"/>
              <w:left w:val="nil"/>
              <w:bottom w:val="nil"/>
              <w:right w:val="nil"/>
            </w:tcBorders>
            <w:shd w:val="clear" w:color="auto" w:fill="auto"/>
            <w:hideMark/>
          </w:tcPr>
          <w:p w14:paraId="2298A1A3" w14:textId="77777777" w:rsidR="00703FC4" w:rsidRPr="009B15C6" w:rsidRDefault="00703FC4" w:rsidP="00DB15DC">
            <w:pPr>
              <w:ind w:firstLine="746"/>
              <w:jc w:val="both"/>
              <w:rPr>
                <w:rFonts w:eastAsia="Times New Roman" w:cs="Times New Roman"/>
                <w:sz w:val="18"/>
                <w:szCs w:val="18"/>
                <w:lang w:eastAsia="ru-RU"/>
              </w:rPr>
            </w:pPr>
            <w:r w:rsidRPr="009B15C6">
              <w:rPr>
                <w:rFonts w:eastAsia="Times New Roman" w:cs="Times New Roman"/>
                <w:sz w:val="18"/>
                <w:szCs w:val="18"/>
                <w:vertAlign w:val="superscript"/>
                <w:lang w:eastAsia="ru-RU"/>
              </w:rPr>
              <w:t>1</w:t>
            </w:r>
            <w:r w:rsidRPr="009B15C6">
              <w:rPr>
                <w:rFonts w:eastAsia="Times New Roman" w:cs="Times New Roman"/>
                <w:sz w:val="18"/>
                <w:szCs w:val="18"/>
                <w:lang w:eastAsia="ru-RU"/>
              </w:rPr>
              <w:t xml:space="preserve"> - информация публикации и распространению не подлежит: с 2025 года в отношении информации о численности, движении, половозрастном составе населения в соответствии с распоряжением Правительства Российской Федерации принято решение о временном приостановлении ее предоставления и распространения.</w:t>
            </w:r>
          </w:p>
        </w:tc>
      </w:tr>
    </w:tbl>
    <w:p w14:paraId="33DBDDA8" w14:textId="0C1BBC77" w:rsidR="007608A3" w:rsidRPr="009B15C6" w:rsidRDefault="007608A3" w:rsidP="007608A3">
      <w:pPr>
        <w:jc w:val="center"/>
        <w:rPr>
          <w:rFonts w:eastAsia="Calibri" w:cs="Times New Roman"/>
          <w:szCs w:val="28"/>
        </w:rPr>
      </w:pPr>
    </w:p>
    <w:p w14:paraId="1F19DB27" w14:textId="341B881E" w:rsidR="007608A3" w:rsidRPr="009B15C6" w:rsidRDefault="007608A3" w:rsidP="007608A3">
      <w:pPr>
        <w:jc w:val="center"/>
        <w:rPr>
          <w:rFonts w:eastAsia="Calibri" w:cs="Times New Roman"/>
          <w:szCs w:val="28"/>
        </w:rPr>
      </w:pPr>
    </w:p>
    <w:p w14:paraId="1F41C1CA" w14:textId="0A5DAE93" w:rsidR="007608A3" w:rsidRPr="009B15C6" w:rsidRDefault="007608A3" w:rsidP="007608A3">
      <w:pPr>
        <w:jc w:val="center"/>
        <w:rPr>
          <w:rFonts w:eastAsia="Calibri" w:cs="Times New Roman"/>
          <w:szCs w:val="28"/>
        </w:rPr>
      </w:pPr>
    </w:p>
    <w:p w14:paraId="46FEF440" w14:textId="2FBB2B98" w:rsidR="007608A3" w:rsidRPr="009B15C6" w:rsidRDefault="007608A3" w:rsidP="007608A3">
      <w:pPr>
        <w:jc w:val="center"/>
        <w:rPr>
          <w:rFonts w:eastAsia="Calibri" w:cs="Times New Roman"/>
          <w:szCs w:val="28"/>
        </w:rPr>
      </w:pPr>
    </w:p>
    <w:p w14:paraId="3A8436B2" w14:textId="34BAA7FC" w:rsidR="007608A3" w:rsidRPr="009B15C6" w:rsidRDefault="007608A3" w:rsidP="007608A3">
      <w:pPr>
        <w:jc w:val="center"/>
        <w:rPr>
          <w:rFonts w:eastAsia="Calibri" w:cs="Times New Roman"/>
          <w:szCs w:val="28"/>
        </w:rPr>
      </w:pPr>
    </w:p>
    <w:p w14:paraId="77CB4529" w14:textId="77777777" w:rsidR="007608A3" w:rsidRPr="009B15C6" w:rsidRDefault="007608A3" w:rsidP="007608A3">
      <w:pPr>
        <w:jc w:val="center"/>
        <w:rPr>
          <w:rFonts w:eastAsia="Calibri" w:cs="Times New Roman"/>
          <w:szCs w:val="28"/>
        </w:rPr>
      </w:pPr>
    </w:p>
    <w:p w14:paraId="39148724" w14:textId="6D15216F" w:rsidR="007608A3" w:rsidRPr="009B15C6" w:rsidRDefault="007608A3">
      <w:pPr>
        <w:spacing w:after="160" w:line="259" w:lineRule="auto"/>
        <w:rPr>
          <w:color w:val="FF0000"/>
          <w:szCs w:val="28"/>
        </w:rPr>
      </w:pPr>
      <w:r w:rsidRPr="009B15C6">
        <w:rPr>
          <w:color w:val="FF0000"/>
          <w:szCs w:val="28"/>
        </w:rPr>
        <w:br w:type="page"/>
      </w:r>
    </w:p>
    <w:p w14:paraId="627775D8" w14:textId="392DC03E" w:rsidR="00427374" w:rsidRPr="009B15C6" w:rsidRDefault="00427374" w:rsidP="00427374">
      <w:pPr>
        <w:ind w:firstLine="709"/>
        <w:jc w:val="right"/>
        <w:rPr>
          <w:rFonts w:eastAsia="Calibri" w:cs="Times New Roman"/>
          <w:szCs w:val="28"/>
        </w:rPr>
      </w:pPr>
      <w:r w:rsidRPr="009B15C6">
        <w:rPr>
          <w:rFonts w:eastAsia="Calibri" w:cs="Times New Roman"/>
          <w:szCs w:val="28"/>
        </w:rPr>
        <w:lastRenderedPageBreak/>
        <w:t>Таблица 1</w:t>
      </w:r>
      <w:r w:rsidR="007608A3" w:rsidRPr="009B15C6">
        <w:rPr>
          <w:rFonts w:eastAsia="Calibri" w:cs="Times New Roman"/>
          <w:szCs w:val="28"/>
        </w:rPr>
        <w:t>5</w:t>
      </w:r>
    </w:p>
    <w:p w14:paraId="1BF0B843" w14:textId="77777777" w:rsidR="00427374" w:rsidRPr="009B15C6" w:rsidRDefault="00427374" w:rsidP="00427374">
      <w:pPr>
        <w:jc w:val="both"/>
        <w:rPr>
          <w:rFonts w:eastAsia="Calibri" w:cs="Times New Roman"/>
          <w:sz w:val="16"/>
          <w:szCs w:val="16"/>
        </w:rPr>
      </w:pPr>
    </w:p>
    <w:p w14:paraId="7CD99F2E" w14:textId="40F28801" w:rsidR="00427374" w:rsidRPr="009B15C6" w:rsidRDefault="00427374" w:rsidP="00427374">
      <w:pPr>
        <w:jc w:val="center"/>
        <w:rPr>
          <w:rFonts w:eastAsia="Calibri" w:cs="Times New Roman"/>
          <w:szCs w:val="28"/>
        </w:rPr>
      </w:pPr>
      <w:r w:rsidRPr="009B15C6">
        <w:rPr>
          <w:rFonts w:eastAsia="Calibri" w:cs="Times New Roman"/>
          <w:szCs w:val="28"/>
        </w:rPr>
        <w:t>Позиции города в рейтингах 202</w:t>
      </w:r>
      <w:r w:rsidR="00CA5231" w:rsidRPr="009B15C6">
        <w:rPr>
          <w:rFonts w:eastAsia="Calibri" w:cs="Times New Roman"/>
          <w:szCs w:val="28"/>
        </w:rPr>
        <w:t>5</w:t>
      </w:r>
      <w:r w:rsidRPr="009B15C6">
        <w:rPr>
          <w:rFonts w:eastAsia="Calibri" w:cs="Times New Roman"/>
          <w:szCs w:val="28"/>
        </w:rPr>
        <w:t xml:space="preserve"> </w:t>
      </w:r>
      <w:r w:rsidR="00CA5231" w:rsidRPr="009B15C6">
        <w:rPr>
          <w:rFonts w:eastAsia="Calibri" w:cs="Times New Roman"/>
          <w:szCs w:val="28"/>
        </w:rPr>
        <w:t xml:space="preserve">– 2026 </w:t>
      </w:r>
      <w:r w:rsidRPr="009B15C6">
        <w:rPr>
          <w:rFonts w:eastAsia="Calibri" w:cs="Times New Roman"/>
          <w:szCs w:val="28"/>
        </w:rPr>
        <w:t>год</w:t>
      </w:r>
      <w:r w:rsidR="00FD7272" w:rsidRPr="009B15C6">
        <w:rPr>
          <w:rFonts w:eastAsia="Calibri" w:cs="Times New Roman"/>
          <w:szCs w:val="28"/>
        </w:rPr>
        <w:t>а</w:t>
      </w:r>
    </w:p>
    <w:p w14:paraId="43BC946F" w14:textId="77777777" w:rsidR="00427374" w:rsidRPr="009B15C6" w:rsidRDefault="00427374" w:rsidP="00427374">
      <w:pPr>
        <w:rPr>
          <w:sz w:val="16"/>
          <w:szCs w:val="16"/>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34"/>
      </w:tblGrid>
      <w:tr w:rsidR="00CA5231" w:rsidRPr="009B15C6" w14:paraId="08C9D847" w14:textId="77777777" w:rsidTr="00393B67">
        <w:tc>
          <w:tcPr>
            <w:tcW w:w="9634" w:type="dxa"/>
            <w:tcMar>
              <w:top w:w="0" w:type="dxa"/>
              <w:left w:w="108" w:type="dxa"/>
              <w:bottom w:w="0" w:type="dxa"/>
              <w:right w:w="108" w:type="dxa"/>
            </w:tcMar>
          </w:tcPr>
          <w:p w14:paraId="5D3F7151" w14:textId="77777777" w:rsidR="00CA5231" w:rsidRPr="009B15C6" w:rsidRDefault="00CA5231" w:rsidP="00CA5231">
            <w:pPr>
              <w:rPr>
                <w:rFonts w:cs="Times New Roman"/>
                <w:sz w:val="20"/>
                <w:szCs w:val="20"/>
              </w:rPr>
            </w:pPr>
            <w:r w:rsidRPr="009B15C6">
              <w:rPr>
                <w:rFonts w:cs="Times New Roman"/>
                <w:sz w:val="20"/>
                <w:szCs w:val="20"/>
              </w:rPr>
              <w:t xml:space="preserve">1. Сургут занял </w:t>
            </w:r>
            <w:r w:rsidRPr="009B15C6">
              <w:rPr>
                <w:rFonts w:cs="Times New Roman"/>
                <w:sz w:val="20"/>
                <w:szCs w:val="20"/>
                <w:lang w:val="en-US"/>
              </w:rPr>
              <w:t>I</w:t>
            </w:r>
            <w:r w:rsidRPr="009B15C6">
              <w:rPr>
                <w:rFonts w:cs="Times New Roman"/>
                <w:sz w:val="20"/>
                <w:szCs w:val="20"/>
                <w:shd w:val="clear" w:color="auto" w:fill="FFFFFF"/>
              </w:rPr>
              <w:t xml:space="preserve"> место среди крупнейших городов страны</w:t>
            </w:r>
            <w:r w:rsidRPr="009B15C6">
              <w:rPr>
                <w:rFonts w:cs="Times New Roman"/>
                <w:sz w:val="20"/>
                <w:szCs w:val="20"/>
              </w:rPr>
              <w:t xml:space="preserve"> Национального рейтинга прозрачности закупок </w:t>
            </w:r>
          </w:p>
          <w:p w14:paraId="65EB23D0" w14:textId="77777777" w:rsidR="00CA5231" w:rsidRPr="009B15C6" w:rsidRDefault="00CA5231" w:rsidP="00CA5231">
            <w:pPr>
              <w:rPr>
                <w:rFonts w:cs="Times New Roman"/>
                <w:sz w:val="20"/>
                <w:szCs w:val="20"/>
              </w:rPr>
            </w:pPr>
            <w:r w:rsidRPr="009B15C6">
              <w:rPr>
                <w:rFonts w:cs="Times New Roman"/>
                <w:sz w:val="20"/>
                <w:szCs w:val="20"/>
              </w:rPr>
              <w:t>в 2025 году. Торжественное награждение состоялось 05.12.2025 в Торгово-промышленной палате Российской Федерации. По итогам комплексного экономического и правового анализа город набрал 6 303 баллов, став первым среди 87 крупнейших муниципальных образований. Сургут опередил Южно-Сахалинск, Краснодар, Владивосток, Симферополь и Хабаровск. Город возглавляет этот рейтинг уже двенадцать лет подряд, удерживая планку открытости и эффективности в управлении муниципальными финансами. В 2025 году проект «Национальный рейтинг прозрачности закупок» отпраздновал свое 20-летие</w:t>
            </w:r>
          </w:p>
        </w:tc>
      </w:tr>
      <w:tr w:rsidR="00CA5231" w:rsidRPr="009B15C6" w14:paraId="404457C4" w14:textId="77777777" w:rsidTr="00393B67">
        <w:tc>
          <w:tcPr>
            <w:tcW w:w="9634" w:type="dxa"/>
            <w:tcMar>
              <w:top w:w="0" w:type="dxa"/>
              <w:left w:w="108" w:type="dxa"/>
              <w:bottom w:w="0" w:type="dxa"/>
              <w:right w:w="108" w:type="dxa"/>
            </w:tcMar>
          </w:tcPr>
          <w:p w14:paraId="427ADCFB" w14:textId="77777777" w:rsidR="00CA5231" w:rsidRPr="009B15C6" w:rsidRDefault="00CA5231" w:rsidP="00CA5231">
            <w:pPr>
              <w:rPr>
                <w:sz w:val="20"/>
                <w:szCs w:val="20"/>
              </w:rPr>
            </w:pPr>
            <w:r w:rsidRPr="009B15C6">
              <w:rPr>
                <w:sz w:val="20"/>
                <w:szCs w:val="20"/>
              </w:rPr>
              <w:t xml:space="preserve">2. Сургут – победитель Всероссийского конкурса «Города для детей» в номинации «От сердца к сердцу». Город представил муниципальную практику «Система комплексного сопровождения семей участников </w:t>
            </w:r>
          </w:p>
          <w:p w14:paraId="7E7C6411" w14:textId="77777777" w:rsidR="00CA5231" w:rsidRPr="009B15C6" w:rsidRDefault="00CA5231" w:rsidP="00CA5231">
            <w:pPr>
              <w:rPr>
                <w:sz w:val="20"/>
                <w:szCs w:val="20"/>
              </w:rPr>
            </w:pPr>
            <w:r w:rsidRPr="009B15C6">
              <w:rPr>
                <w:sz w:val="20"/>
                <w:szCs w:val="20"/>
              </w:rPr>
              <w:t xml:space="preserve">СВО». Торжественная церемония награждения состоялась 02.12.2025 в Комитете Совета Федерации. </w:t>
            </w:r>
          </w:p>
          <w:p w14:paraId="0517ED0B" w14:textId="77777777" w:rsidR="00CA5231" w:rsidRPr="009B15C6" w:rsidRDefault="00CA5231" w:rsidP="00CA5231">
            <w:pPr>
              <w:rPr>
                <w:sz w:val="20"/>
                <w:szCs w:val="20"/>
              </w:rPr>
            </w:pPr>
            <w:r w:rsidRPr="009B15C6">
              <w:rPr>
                <w:sz w:val="20"/>
                <w:szCs w:val="20"/>
              </w:rPr>
              <w:t xml:space="preserve">Событие объединило представителей 25 муниципалитетов со всей России. В конкурсе приняли участие </w:t>
            </w:r>
          </w:p>
          <w:p w14:paraId="01ED850F" w14:textId="77777777" w:rsidR="00CA5231" w:rsidRPr="009B15C6" w:rsidRDefault="00CA5231" w:rsidP="00CA5231">
            <w:pPr>
              <w:rPr>
                <w:sz w:val="20"/>
                <w:szCs w:val="20"/>
              </w:rPr>
            </w:pPr>
            <w:r w:rsidRPr="009B15C6">
              <w:rPr>
                <w:sz w:val="20"/>
                <w:szCs w:val="20"/>
              </w:rPr>
              <w:t xml:space="preserve">311 муниципальных образований из 75 субъектов РФ, реализовав более 20 тысяч социально значимых мероприятий. Проекты представили на темы укрепления института семьи, поддержки семей в трудной жизненной ситуации, инклюзивных проектов для детей с инвалидностью, патриотического воспитания </w:t>
            </w:r>
          </w:p>
          <w:p w14:paraId="10163D8F" w14:textId="77777777" w:rsidR="00CA5231" w:rsidRPr="009B15C6" w:rsidRDefault="00CA5231" w:rsidP="00CA5231">
            <w:pPr>
              <w:rPr>
                <w:sz w:val="20"/>
                <w:szCs w:val="20"/>
              </w:rPr>
            </w:pPr>
            <w:r w:rsidRPr="009B15C6">
              <w:rPr>
                <w:sz w:val="20"/>
                <w:szCs w:val="20"/>
              </w:rPr>
              <w:t>и помощи ветеранам, помощи детям участников СВО, развития детского добровольчества, формирования здорового образа жизни и других. Конкурс реализуется с 2010 года и является демонстрацией лучших практик муниципальных образований по работе с детьми и семьями. Организатор – Фонд поддержки детей, находящихся в трудной жизненной ситуации, при поддержке Совета Федерации и совместно с Ассоциацией малых и средних городов России</w:t>
            </w:r>
          </w:p>
        </w:tc>
      </w:tr>
      <w:tr w:rsidR="00CA5231" w:rsidRPr="009B15C6" w14:paraId="6EFF9841" w14:textId="77777777" w:rsidTr="00393B67">
        <w:tc>
          <w:tcPr>
            <w:tcW w:w="9634" w:type="dxa"/>
            <w:tcMar>
              <w:top w:w="0" w:type="dxa"/>
              <w:left w:w="108" w:type="dxa"/>
              <w:bottom w:w="0" w:type="dxa"/>
              <w:right w:w="108" w:type="dxa"/>
            </w:tcMar>
          </w:tcPr>
          <w:p w14:paraId="18E7C941" w14:textId="77777777" w:rsidR="00CA5231" w:rsidRPr="009B15C6" w:rsidRDefault="00CA5231" w:rsidP="00CA5231">
            <w:pPr>
              <w:rPr>
                <w:rFonts w:cs="Times New Roman"/>
                <w:sz w:val="20"/>
                <w:szCs w:val="20"/>
              </w:rPr>
            </w:pPr>
            <w:r w:rsidRPr="009B15C6">
              <w:rPr>
                <w:rFonts w:cs="Times New Roman"/>
                <w:sz w:val="20"/>
                <w:szCs w:val="20"/>
              </w:rPr>
              <w:t xml:space="preserve">3. В апреле 2025 года Сургут признан лучшим по итогам открытого конкурса «Лидеры в сфере государственной национальной политики» в рамках Всероссийского форума национального единства </w:t>
            </w:r>
          </w:p>
          <w:p w14:paraId="0F208E4B" w14:textId="77777777" w:rsidR="00CA5231" w:rsidRPr="009B15C6" w:rsidRDefault="00CA5231" w:rsidP="00CA5231">
            <w:pPr>
              <w:rPr>
                <w:sz w:val="20"/>
                <w:szCs w:val="20"/>
              </w:rPr>
            </w:pPr>
            <w:r w:rsidRPr="009B15C6">
              <w:rPr>
                <w:rFonts w:cs="Times New Roman"/>
                <w:sz w:val="20"/>
                <w:szCs w:val="20"/>
              </w:rPr>
              <w:t>в городе Ханты-Мансийске</w:t>
            </w:r>
          </w:p>
        </w:tc>
      </w:tr>
      <w:tr w:rsidR="00CA5231" w:rsidRPr="009B15C6" w14:paraId="28CA9714" w14:textId="77777777" w:rsidTr="00393B67">
        <w:tc>
          <w:tcPr>
            <w:tcW w:w="9634" w:type="dxa"/>
            <w:tcMar>
              <w:top w:w="0" w:type="dxa"/>
              <w:left w:w="108" w:type="dxa"/>
              <w:bottom w:w="0" w:type="dxa"/>
              <w:right w:w="108" w:type="dxa"/>
            </w:tcMar>
          </w:tcPr>
          <w:p w14:paraId="5E80DA9D" w14:textId="77777777" w:rsidR="00CA5231" w:rsidRPr="009B15C6" w:rsidRDefault="00CA5231" w:rsidP="00CA5231">
            <w:pPr>
              <w:rPr>
                <w:rFonts w:cs="Times New Roman"/>
                <w:sz w:val="20"/>
                <w:szCs w:val="20"/>
              </w:rPr>
            </w:pPr>
            <w:r w:rsidRPr="009B15C6">
              <w:rPr>
                <w:rFonts w:cs="Times New Roman"/>
                <w:sz w:val="20"/>
                <w:szCs w:val="20"/>
              </w:rPr>
              <w:t>4. В XVIII Всероссийском конкурсе «Лучшее муниципальное образование в сфере управления общественными финансами», который ежегодно проводит издательский дом «Бюджет», Союз финансистов России и Союз развития государственных финансов при поддержке Совета Федерации город Сургут одержал победу в специальных номинациях:</w:t>
            </w:r>
          </w:p>
          <w:p w14:paraId="104FB38C" w14:textId="77777777" w:rsidR="00CA5231" w:rsidRPr="009B15C6" w:rsidRDefault="00CA5231" w:rsidP="00CA5231">
            <w:pPr>
              <w:rPr>
                <w:rFonts w:cs="Times New Roman"/>
                <w:sz w:val="20"/>
                <w:szCs w:val="20"/>
              </w:rPr>
            </w:pPr>
            <w:r w:rsidRPr="009B15C6">
              <w:rPr>
                <w:rFonts w:cs="Times New Roman"/>
                <w:sz w:val="20"/>
                <w:szCs w:val="20"/>
              </w:rPr>
              <w:t xml:space="preserve">- за лучшую организацию работы в области инициативного бюджетирования; </w:t>
            </w:r>
          </w:p>
          <w:p w14:paraId="5CA7B4A9" w14:textId="77777777" w:rsidR="00CA5231" w:rsidRPr="009B15C6" w:rsidRDefault="00CA5231" w:rsidP="00CA5231">
            <w:pPr>
              <w:rPr>
                <w:rFonts w:cs="Times New Roman"/>
                <w:sz w:val="20"/>
                <w:szCs w:val="20"/>
              </w:rPr>
            </w:pPr>
            <w:r w:rsidRPr="009B15C6">
              <w:rPr>
                <w:rFonts w:cs="Times New Roman"/>
                <w:sz w:val="20"/>
                <w:szCs w:val="20"/>
              </w:rPr>
              <w:t>- за эффективное применение цифровых технологий и развитие системы управления муниципальными финансами</w:t>
            </w:r>
          </w:p>
        </w:tc>
      </w:tr>
      <w:tr w:rsidR="00CA5231" w:rsidRPr="009B15C6" w14:paraId="694D61A9" w14:textId="77777777" w:rsidTr="00393B67">
        <w:tc>
          <w:tcPr>
            <w:tcW w:w="9634" w:type="dxa"/>
            <w:tcMar>
              <w:top w:w="0" w:type="dxa"/>
              <w:left w:w="108" w:type="dxa"/>
              <w:bottom w:w="0" w:type="dxa"/>
              <w:right w:w="108" w:type="dxa"/>
            </w:tcMar>
          </w:tcPr>
          <w:p w14:paraId="7F12B261" w14:textId="77777777" w:rsidR="00CA5231" w:rsidRPr="009B15C6" w:rsidRDefault="00CA5231" w:rsidP="00CA5231">
            <w:pPr>
              <w:rPr>
                <w:sz w:val="20"/>
                <w:szCs w:val="20"/>
              </w:rPr>
            </w:pPr>
            <w:r w:rsidRPr="009B15C6">
              <w:rPr>
                <w:sz w:val="20"/>
                <w:szCs w:val="20"/>
              </w:rPr>
              <w:t xml:space="preserve">5. Практики Сургута признаны лучшими в региональном этапе Всероссийского конкурса «Лучшая муниципальная практика». Сургут занял </w:t>
            </w:r>
            <w:r w:rsidRPr="009B15C6">
              <w:rPr>
                <w:sz w:val="20"/>
                <w:szCs w:val="20"/>
                <w:lang w:val="en-US"/>
              </w:rPr>
              <w:t>I</w:t>
            </w:r>
            <w:r w:rsidRPr="009B15C6">
              <w:rPr>
                <w:sz w:val="20"/>
                <w:szCs w:val="20"/>
              </w:rPr>
              <w:t xml:space="preserve"> место в номинации «Модернизация городского хозяйства посредством внедрения цифровых технологий и платформенных решений (Умный город)», представив практику «Применение технологий искусственного интеллекта в городском хозяйстве в составе Интеллектуальной транспортной системы Сургутской агломерации». Практика посвящена вопросу оперативного обнаружения нарушений содержания городской среды, в частности улично-дорожной сети, </w:t>
            </w:r>
          </w:p>
          <w:p w14:paraId="0B522475" w14:textId="77777777" w:rsidR="00CA5231" w:rsidRPr="009B15C6" w:rsidRDefault="00CA5231" w:rsidP="00CA5231">
            <w:pPr>
              <w:rPr>
                <w:sz w:val="20"/>
                <w:szCs w:val="20"/>
              </w:rPr>
            </w:pPr>
            <w:r w:rsidRPr="009B15C6">
              <w:rPr>
                <w:sz w:val="20"/>
                <w:szCs w:val="20"/>
              </w:rPr>
              <w:t xml:space="preserve">на основании поступающей информации от различных источников </w:t>
            </w:r>
            <w:proofErr w:type="spellStart"/>
            <w:r w:rsidRPr="009B15C6">
              <w:rPr>
                <w:sz w:val="20"/>
                <w:szCs w:val="20"/>
              </w:rPr>
              <w:t>видеоаналитики</w:t>
            </w:r>
            <w:proofErr w:type="spellEnd"/>
          </w:p>
        </w:tc>
      </w:tr>
      <w:tr w:rsidR="00CA5231" w:rsidRPr="009B15C6" w14:paraId="4DE3EC35" w14:textId="77777777" w:rsidTr="00393B67">
        <w:tc>
          <w:tcPr>
            <w:tcW w:w="9634" w:type="dxa"/>
            <w:tcMar>
              <w:top w:w="0" w:type="dxa"/>
              <w:left w:w="108" w:type="dxa"/>
              <w:bottom w:w="0" w:type="dxa"/>
              <w:right w:w="108" w:type="dxa"/>
            </w:tcMar>
          </w:tcPr>
          <w:p w14:paraId="58A88355" w14:textId="77777777" w:rsidR="00CA5231" w:rsidRPr="009B15C6" w:rsidRDefault="00CA5231" w:rsidP="00CA5231">
            <w:pPr>
              <w:rPr>
                <w:rFonts w:cs="Times New Roman"/>
                <w:sz w:val="20"/>
                <w:szCs w:val="20"/>
              </w:rPr>
            </w:pPr>
            <w:r w:rsidRPr="009B15C6">
              <w:rPr>
                <w:rFonts w:cs="Times New Roman"/>
                <w:sz w:val="20"/>
                <w:szCs w:val="20"/>
              </w:rPr>
              <w:t xml:space="preserve">6. По результатам ежегодной оценки органами государственной власти Ханты-Мансийском автономном округа – Югры уровня открытости бюджетных данных и участия граждан в бюджетном процессе </w:t>
            </w:r>
          </w:p>
          <w:p w14:paraId="53C34625" w14:textId="77777777" w:rsidR="00CA5231" w:rsidRPr="009B15C6" w:rsidRDefault="00CA5231" w:rsidP="00CA5231">
            <w:pPr>
              <w:rPr>
                <w:rFonts w:cs="Times New Roman"/>
                <w:sz w:val="20"/>
                <w:szCs w:val="20"/>
              </w:rPr>
            </w:pPr>
            <w:r w:rsidRPr="009B15C6">
              <w:rPr>
                <w:rFonts w:cs="Times New Roman"/>
                <w:sz w:val="20"/>
                <w:szCs w:val="20"/>
              </w:rPr>
              <w:t xml:space="preserve">в муниципальных образованиях автономного округа город Сургут в 2025 году занял </w:t>
            </w:r>
            <w:r w:rsidRPr="009B15C6">
              <w:rPr>
                <w:rFonts w:cs="Times New Roman"/>
                <w:sz w:val="20"/>
                <w:szCs w:val="20"/>
                <w:lang w:val="en-US"/>
              </w:rPr>
              <w:t>I</w:t>
            </w:r>
            <w:r w:rsidRPr="009B15C6">
              <w:rPr>
                <w:rFonts w:cs="Times New Roman"/>
                <w:sz w:val="20"/>
                <w:szCs w:val="20"/>
              </w:rPr>
              <w:t xml:space="preserve"> место в рейтинге. </w:t>
            </w:r>
          </w:p>
          <w:p w14:paraId="0566D35C" w14:textId="77777777" w:rsidR="00CA5231" w:rsidRPr="009B15C6" w:rsidRDefault="00CA5231" w:rsidP="00CA5231">
            <w:pPr>
              <w:rPr>
                <w:rFonts w:cs="Times New Roman"/>
                <w:sz w:val="20"/>
                <w:szCs w:val="20"/>
              </w:rPr>
            </w:pPr>
            <w:r w:rsidRPr="009B15C6">
              <w:rPr>
                <w:rFonts w:cs="Times New Roman"/>
                <w:sz w:val="20"/>
                <w:szCs w:val="20"/>
              </w:rPr>
              <w:t xml:space="preserve">Оцениваются показатели, включающие комплекс мероприятий, в том числе по размещению сведений </w:t>
            </w:r>
          </w:p>
          <w:p w14:paraId="54C722B3" w14:textId="77777777" w:rsidR="00CA5231" w:rsidRPr="009B15C6" w:rsidRDefault="00CA5231" w:rsidP="00CA5231">
            <w:pPr>
              <w:rPr>
                <w:rFonts w:cs="Times New Roman"/>
                <w:sz w:val="20"/>
                <w:szCs w:val="20"/>
              </w:rPr>
            </w:pPr>
            <w:r w:rsidRPr="009B15C6">
              <w:rPr>
                <w:rFonts w:cs="Times New Roman"/>
                <w:sz w:val="20"/>
                <w:szCs w:val="20"/>
              </w:rPr>
              <w:t xml:space="preserve">о бюджете на портале Администрации, освещению его формирования и исполнения в средствах массовой информации, подготовку брошюр «Бюджет для граждан», а также проведение публичных слушаний </w:t>
            </w:r>
          </w:p>
          <w:p w14:paraId="768B024B" w14:textId="77777777" w:rsidR="00CA5231" w:rsidRPr="009B15C6" w:rsidRDefault="00CA5231" w:rsidP="00CA5231">
            <w:pPr>
              <w:rPr>
                <w:sz w:val="20"/>
                <w:szCs w:val="20"/>
              </w:rPr>
            </w:pPr>
            <w:r w:rsidRPr="009B15C6">
              <w:rPr>
                <w:rFonts w:cs="Times New Roman"/>
                <w:sz w:val="20"/>
                <w:szCs w:val="20"/>
              </w:rPr>
              <w:t>по проекту бюджета города и его исполнению</w:t>
            </w:r>
          </w:p>
        </w:tc>
      </w:tr>
      <w:tr w:rsidR="005915E8" w:rsidRPr="009B15C6" w14:paraId="76F5EDC0" w14:textId="77777777" w:rsidTr="00393B67">
        <w:tc>
          <w:tcPr>
            <w:tcW w:w="9634" w:type="dxa"/>
            <w:tcMar>
              <w:top w:w="0" w:type="dxa"/>
              <w:left w:w="108" w:type="dxa"/>
              <w:bottom w:w="0" w:type="dxa"/>
              <w:right w:w="108" w:type="dxa"/>
            </w:tcMar>
          </w:tcPr>
          <w:p w14:paraId="41332DFC" w14:textId="4FF7ADF6" w:rsidR="000451D7" w:rsidRPr="009B15C6" w:rsidRDefault="000451D7" w:rsidP="005915E8">
            <w:pPr>
              <w:rPr>
                <w:sz w:val="20"/>
                <w:szCs w:val="20"/>
              </w:rPr>
            </w:pPr>
            <w:r w:rsidRPr="009B15C6">
              <w:rPr>
                <w:sz w:val="20"/>
                <w:szCs w:val="20"/>
              </w:rPr>
              <w:t xml:space="preserve">7. В 2025 году занял 1 место и вошел в группу с «Высшим уровнем», набрав 100 баллов </w:t>
            </w:r>
          </w:p>
          <w:p w14:paraId="54631D23" w14:textId="44A010C1" w:rsidR="000451D7" w:rsidRPr="009B15C6" w:rsidRDefault="000451D7" w:rsidP="005915E8">
            <w:pPr>
              <w:rPr>
                <w:sz w:val="20"/>
                <w:szCs w:val="20"/>
              </w:rPr>
            </w:pPr>
            <w:r w:rsidRPr="009B15C6">
              <w:rPr>
                <w:sz w:val="20"/>
                <w:szCs w:val="20"/>
              </w:rPr>
              <w:t xml:space="preserve">из 100 возможных рейтинга </w:t>
            </w:r>
            <w:r w:rsidR="005915E8" w:rsidRPr="009B15C6">
              <w:rPr>
                <w:sz w:val="20"/>
                <w:szCs w:val="20"/>
              </w:rPr>
              <w:t xml:space="preserve">качества проведения оценки регулирующего воздействия (ОРВ), экспертизы и оценки применения обязательных требований, формируемого </w:t>
            </w:r>
            <w:r w:rsidRPr="009B15C6">
              <w:rPr>
                <w:sz w:val="20"/>
                <w:szCs w:val="20"/>
              </w:rPr>
              <w:t>Департаментом экономического развития Ханты-Мансийского автономного округа – Югры</w:t>
            </w:r>
            <w:r w:rsidR="005915E8" w:rsidRPr="009B15C6">
              <w:rPr>
                <w:sz w:val="20"/>
                <w:szCs w:val="20"/>
              </w:rPr>
              <w:t>.</w:t>
            </w:r>
            <w:r w:rsidRPr="009B15C6">
              <w:rPr>
                <w:sz w:val="20"/>
                <w:szCs w:val="20"/>
              </w:rPr>
              <w:t xml:space="preserve"> </w:t>
            </w:r>
          </w:p>
          <w:p w14:paraId="6F2E87F3" w14:textId="1DFF9082" w:rsidR="000451D7" w:rsidRPr="009B15C6" w:rsidRDefault="005915E8" w:rsidP="005915E8">
            <w:pPr>
              <w:rPr>
                <w:sz w:val="20"/>
                <w:szCs w:val="20"/>
              </w:rPr>
            </w:pPr>
            <w:r w:rsidRPr="009B15C6">
              <w:rPr>
                <w:sz w:val="20"/>
                <w:szCs w:val="20"/>
              </w:rPr>
              <w:t>Данный р</w:t>
            </w:r>
            <w:r w:rsidR="000451D7" w:rsidRPr="009B15C6">
              <w:rPr>
                <w:sz w:val="20"/>
                <w:szCs w:val="20"/>
              </w:rPr>
              <w:t xml:space="preserve">егиональный рейтинг </w:t>
            </w:r>
            <w:r w:rsidRPr="009B15C6">
              <w:rPr>
                <w:sz w:val="20"/>
                <w:szCs w:val="20"/>
              </w:rPr>
              <w:t>подводится</w:t>
            </w:r>
            <w:r w:rsidR="000451D7" w:rsidRPr="009B15C6">
              <w:rPr>
                <w:sz w:val="20"/>
                <w:szCs w:val="20"/>
              </w:rPr>
              <w:t xml:space="preserve"> с 2017 года, по его результатам с 2018 года Сургут – </w:t>
            </w:r>
            <w:r w:rsidRPr="009B15C6">
              <w:rPr>
                <w:sz w:val="20"/>
                <w:szCs w:val="20"/>
              </w:rPr>
              <w:t>его лидер</w:t>
            </w:r>
            <w:r w:rsidR="000451D7" w:rsidRPr="009B15C6">
              <w:rPr>
                <w:sz w:val="20"/>
                <w:szCs w:val="20"/>
              </w:rPr>
              <w:t xml:space="preserve">. </w:t>
            </w:r>
          </w:p>
          <w:p w14:paraId="1A49E029" w14:textId="77777777" w:rsidR="000451D7" w:rsidRPr="009B15C6" w:rsidRDefault="000451D7" w:rsidP="005915E8">
            <w:pPr>
              <w:rPr>
                <w:sz w:val="20"/>
                <w:szCs w:val="20"/>
              </w:rPr>
            </w:pPr>
            <w:r w:rsidRPr="009B15C6">
              <w:rPr>
                <w:sz w:val="20"/>
                <w:szCs w:val="20"/>
              </w:rPr>
              <w:t>Кроме того, по результатам рейтинга Сургут отмечен как муниципальное образование, добившееся успехов по следующим направлениям:</w:t>
            </w:r>
          </w:p>
          <w:p w14:paraId="1F29542C" w14:textId="77777777" w:rsidR="000451D7" w:rsidRPr="009B15C6" w:rsidRDefault="000451D7" w:rsidP="005915E8">
            <w:pPr>
              <w:rPr>
                <w:sz w:val="20"/>
                <w:szCs w:val="20"/>
              </w:rPr>
            </w:pPr>
            <w:r w:rsidRPr="009B15C6">
              <w:rPr>
                <w:sz w:val="20"/>
                <w:szCs w:val="20"/>
              </w:rPr>
              <w:t>1) 100% заключений об оценке регулирующего воздействия подготовлены с учетом выводов о возможных альтернативных способах предлагаемого правового регулирования;</w:t>
            </w:r>
          </w:p>
          <w:p w14:paraId="0F8ED635" w14:textId="77777777" w:rsidR="000451D7" w:rsidRPr="009B15C6" w:rsidRDefault="000451D7" w:rsidP="005915E8">
            <w:pPr>
              <w:rPr>
                <w:sz w:val="20"/>
                <w:szCs w:val="20"/>
              </w:rPr>
            </w:pPr>
            <w:r w:rsidRPr="009B15C6">
              <w:rPr>
                <w:sz w:val="20"/>
                <w:szCs w:val="20"/>
              </w:rPr>
              <w:t>2) проведение оценки стандартных издержек хозяйствующих субъектов, возникающих с связи с исполнением требований регулирования;</w:t>
            </w:r>
          </w:p>
          <w:p w14:paraId="75BC67E6" w14:textId="77777777" w:rsidR="000451D7" w:rsidRPr="009B15C6" w:rsidRDefault="000451D7" w:rsidP="005915E8">
            <w:pPr>
              <w:rPr>
                <w:sz w:val="20"/>
                <w:szCs w:val="20"/>
              </w:rPr>
            </w:pPr>
            <w:r w:rsidRPr="009B15C6">
              <w:rPr>
                <w:sz w:val="20"/>
                <w:szCs w:val="20"/>
              </w:rPr>
              <w:t>3) по результатам экспертизы обеспечено внесение изменений (либо признание утратившими силу) в НПА;</w:t>
            </w:r>
          </w:p>
          <w:p w14:paraId="069400F8" w14:textId="39673B4F" w:rsidR="000451D7" w:rsidRPr="009B15C6" w:rsidRDefault="000451D7" w:rsidP="005915E8">
            <w:pPr>
              <w:rPr>
                <w:rFonts w:cs="Times New Roman"/>
                <w:sz w:val="20"/>
                <w:szCs w:val="20"/>
              </w:rPr>
            </w:pPr>
            <w:r w:rsidRPr="009B15C6">
              <w:rPr>
                <w:sz w:val="20"/>
                <w:szCs w:val="20"/>
              </w:rPr>
              <w:t>4) 5 заключений признаны «лучшими практиками» проведения оценки регулир</w:t>
            </w:r>
            <w:r w:rsidR="005915E8" w:rsidRPr="009B15C6">
              <w:rPr>
                <w:sz w:val="20"/>
                <w:szCs w:val="20"/>
              </w:rPr>
              <w:t>ующего воздействия и экспертизы</w:t>
            </w:r>
          </w:p>
        </w:tc>
      </w:tr>
      <w:tr w:rsidR="00CA5231" w:rsidRPr="009B15C6" w14:paraId="4C4B5452" w14:textId="77777777" w:rsidTr="00393B67">
        <w:tc>
          <w:tcPr>
            <w:tcW w:w="9634" w:type="dxa"/>
            <w:tcMar>
              <w:top w:w="0" w:type="dxa"/>
              <w:left w:w="108" w:type="dxa"/>
              <w:bottom w:w="0" w:type="dxa"/>
              <w:right w:w="108" w:type="dxa"/>
            </w:tcMar>
          </w:tcPr>
          <w:p w14:paraId="3BE99BEC" w14:textId="67EE03A8" w:rsidR="00CA5231" w:rsidRPr="009B15C6" w:rsidRDefault="005915E8" w:rsidP="00CA5231">
            <w:pPr>
              <w:contextualSpacing/>
              <w:rPr>
                <w:rFonts w:cs="Times New Roman"/>
                <w:sz w:val="20"/>
                <w:szCs w:val="20"/>
              </w:rPr>
            </w:pPr>
            <w:r w:rsidRPr="009B15C6">
              <w:rPr>
                <w:rFonts w:cs="Times New Roman"/>
                <w:sz w:val="20"/>
                <w:szCs w:val="20"/>
              </w:rPr>
              <w:lastRenderedPageBreak/>
              <w:t>8</w:t>
            </w:r>
            <w:r w:rsidR="00CA5231" w:rsidRPr="009B15C6">
              <w:rPr>
                <w:rFonts w:cs="Times New Roman"/>
                <w:sz w:val="20"/>
                <w:szCs w:val="20"/>
              </w:rPr>
              <w:t>. Победа в смотре-конкурсе на звание «Лучший орган местного самоуправления муниципального образования в области обеспечения безопасности жизнедеятельности населения в Ханты-Мансийском автономном округе – Югре».</w:t>
            </w:r>
          </w:p>
          <w:p w14:paraId="0C0F9171" w14:textId="2D685138" w:rsidR="00CA5231" w:rsidRPr="009B15C6" w:rsidRDefault="00CA5231" w:rsidP="004B5EDC">
            <w:pPr>
              <w:rPr>
                <w:sz w:val="20"/>
                <w:szCs w:val="20"/>
              </w:rPr>
            </w:pPr>
            <w:r w:rsidRPr="009B15C6">
              <w:rPr>
                <w:rFonts w:cs="Times New Roman"/>
                <w:sz w:val="20"/>
                <w:szCs w:val="20"/>
              </w:rPr>
              <w:t xml:space="preserve">В 2025 году на уровне Ханты-Мансийского автономного округа – Югры проводился ежегодный смотр-конкурс по гражданской обороне на звание «Лучший орган местного самоуправления муниципального образования в области обеспечения безопасности жизнедеятельности населения в Ханты-Мансийском автономном округе – Югре». В соответствии с приказом Главного управления </w:t>
            </w:r>
            <w:r w:rsidRPr="009B15C6">
              <w:rPr>
                <w:rFonts w:cs="Times New Roman"/>
                <w:bCs/>
                <w:sz w:val="20"/>
                <w:szCs w:val="20"/>
                <w:shd w:val="clear" w:color="auto" w:fill="FFFFFF"/>
              </w:rPr>
              <w:t>Министерств</w:t>
            </w:r>
            <w:r w:rsidRPr="009B15C6">
              <w:rPr>
                <w:bCs/>
                <w:sz w:val="20"/>
                <w:szCs w:val="20"/>
                <w:shd w:val="clear" w:color="auto" w:fill="FFFFFF"/>
              </w:rPr>
              <w:t>а</w:t>
            </w:r>
            <w:r w:rsidRPr="009B15C6">
              <w:rPr>
                <w:rFonts w:cs="Times New Roman"/>
                <w:bCs/>
                <w:sz w:val="20"/>
                <w:szCs w:val="20"/>
                <w:shd w:val="clear" w:color="auto" w:fill="FFFFFF"/>
              </w:rPr>
              <w:t xml:space="preserve"> Российской Федерации по делам гражданской обороны, чрезвычайным ситуациям и ликвидации последствий стихийных бедствий</w:t>
            </w:r>
            <w:r w:rsidRPr="009B15C6">
              <w:rPr>
                <w:bCs/>
                <w:sz w:val="20"/>
                <w:szCs w:val="20"/>
                <w:shd w:val="clear" w:color="auto" w:fill="FFFFFF"/>
              </w:rPr>
              <w:t xml:space="preserve"> </w:t>
            </w:r>
            <w:r w:rsidRPr="009B15C6">
              <w:rPr>
                <w:rFonts w:cs="Times New Roman"/>
                <w:sz w:val="20"/>
                <w:szCs w:val="20"/>
              </w:rPr>
              <w:t xml:space="preserve">по Ханты-Мансийскому автономному округу – Югре от 05.08.2025 № 1107 «О проведении </w:t>
            </w:r>
            <w:r w:rsidRPr="009B15C6">
              <w:rPr>
                <w:rFonts w:cs="Times New Roman"/>
                <w:sz w:val="20"/>
                <w:szCs w:val="20"/>
                <w:lang w:val="en-US"/>
              </w:rPr>
              <w:t>I</w:t>
            </w:r>
            <w:r w:rsidRPr="009B15C6">
              <w:rPr>
                <w:rFonts w:cs="Times New Roman"/>
                <w:sz w:val="20"/>
                <w:szCs w:val="20"/>
              </w:rPr>
              <w:t xml:space="preserve"> этапа смотра-конкурса по гражданской обороне на звание «Лучший орган местного самоуправления муниципального образования в области обеспечения безопасности жизнедеятельности населения в Ханты-Мансийском автономном округе – Югре» город Сургут принимал участие в указанном смотре-конкурсе, по итогам которого занял </w:t>
            </w:r>
            <w:r w:rsidRPr="009B15C6">
              <w:rPr>
                <w:rFonts w:cs="Times New Roman"/>
                <w:sz w:val="20"/>
                <w:szCs w:val="20"/>
                <w:lang w:val="en-US"/>
              </w:rPr>
              <w:t>I</w:t>
            </w:r>
            <w:r w:rsidRPr="009B15C6">
              <w:rPr>
                <w:rFonts w:cs="Times New Roman"/>
                <w:sz w:val="20"/>
                <w:szCs w:val="20"/>
              </w:rPr>
              <w:t xml:space="preserve"> место. Результаты победителей </w:t>
            </w:r>
            <w:r w:rsidRPr="009B15C6">
              <w:rPr>
                <w:rFonts w:cs="Times New Roman"/>
                <w:sz w:val="20"/>
                <w:szCs w:val="20"/>
                <w:lang w:val="en-US"/>
              </w:rPr>
              <w:t>I</w:t>
            </w:r>
            <w:r w:rsidRPr="009B15C6">
              <w:rPr>
                <w:rFonts w:cs="Times New Roman"/>
                <w:sz w:val="20"/>
                <w:szCs w:val="20"/>
              </w:rPr>
              <w:t xml:space="preserve"> этапа смотров-конкурсов направлены для участия во </w:t>
            </w:r>
            <w:r w:rsidRPr="009B15C6">
              <w:rPr>
                <w:rFonts w:cs="Times New Roman"/>
                <w:sz w:val="20"/>
                <w:szCs w:val="20"/>
                <w:lang w:val="en-US"/>
              </w:rPr>
              <w:t>II</w:t>
            </w:r>
            <w:r w:rsidRPr="009B15C6">
              <w:rPr>
                <w:rFonts w:cs="Times New Roman"/>
                <w:sz w:val="20"/>
                <w:szCs w:val="20"/>
              </w:rPr>
              <w:t xml:space="preserve"> этапе на уровне Уральского федерального округа, по результатам которого городу Сургуту присуждено </w:t>
            </w:r>
            <w:r w:rsidRPr="009B15C6">
              <w:rPr>
                <w:rFonts w:cs="Times New Roman"/>
                <w:sz w:val="20"/>
                <w:szCs w:val="20"/>
                <w:lang w:val="en-US"/>
              </w:rPr>
              <w:t>II</w:t>
            </w:r>
            <w:r w:rsidRPr="009B15C6">
              <w:rPr>
                <w:rFonts w:cs="Times New Roman"/>
                <w:sz w:val="20"/>
                <w:szCs w:val="20"/>
              </w:rPr>
              <w:t xml:space="preserve"> место</w:t>
            </w:r>
          </w:p>
        </w:tc>
      </w:tr>
      <w:tr w:rsidR="00CA5231" w:rsidRPr="009B15C6" w14:paraId="3D863F36" w14:textId="77777777" w:rsidTr="00393B67">
        <w:tc>
          <w:tcPr>
            <w:tcW w:w="9634" w:type="dxa"/>
            <w:tcMar>
              <w:top w:w="0" w:type="dxa"/>
              <w:left w:w="108" w:type="dxa"/>
              <w:bottom w:w="0" w:type="dxa"/>
              <w:right w:w="108" w:type="dxa"/>
            </w:tcMar>
          </w:tcPr>
          <w:p w14:paraId="00EEB771" w14:textId="47F67F1D" w:rsidR="00CA5231" w:rsidRPr="009B15C6" w:rsidRDefault="005915E8" w:rsidP="00CA5231">
            <w:pPr>
              <w:rPr>
                <w:rFonts w:asciiTheme="minorHAnsi" w:hAnsiTheme="minorHAnsi"/>
                <w:sz w:val="20"/>
                <w:szCs w:val="20"/>
              </w:rPr>
            </w:pPr>
            <w:r w:rsidRPr="009B15C6">
              <w:rPr>
                <w:sz w:val="20"/>
                <w:szCs w:val="20"/>
              </w:rPr>
              <w:t>9</w:t>
            </w:r>
            <w:r w:rsidR="00CA5231" w:rsidRPr="009B15C6">
              <w:rPr>
                <w:sz w:val="20"/>
                <w:szCs w:val="20"/>
              </w:rPr>
              <w:t xml:space="preserve">. </w:t>
            </w:r>
            <w:proofErr w:type="spellStart"/>
            <w:r w:rsidR="00CA5231" w:rsidRPr="009B15C6">
              <w:rPr>
                <w:sz w:val="20"/>
                <w:szCs w:val="20"/>
              </w:rPr>
              <w:t>Сургутскую</w:t>
            </w:r>
            <w:proofErr w:type="spellEnd"/>
            <w:r w:rsidR="00CA5231" w:rsidRPr="009B15C6">
              <w:rPr>
                <w:sz w:val="20"/>
                <w:szCs w:val="20"/>
              </w:rPr>
              <w:t xml:space="preserve"> практику молодежного трудоустройства отметили на федеральном уровне.</w:t>
            </w:r>
          </w:p>
          <w:p w14:paraId="610021DF" w14:textId="77777777" w:rsidR="00CA5231" w:rsidRPr="009B15C6" w:rsidRDefault="00CA5231" w:rsidP="00CA5231">
            <w:pPr>
              <w:rPr>
                <w:sz w:val="20"/>
                <w:szCs w:val="20"/>
              </w:rPr>
            </w:pPr>
            <w:r w:rsidRPr="009B15C6">
              <w:rPr>
                <w:sz w:val="20"/>
                <w:szCs w:val="20"/>
              </w:rPr>
              <w:t xml:space="preserve">МАУ по работе с молодежью «Наше время» – обладатель </w:t>
            </w:r>
            <w:r w:rsidRPr="009B15C6">
              <w:rPr>
                <w:sz w:val="20"/>
                <w:szCs w:val="20"/>
                <w:lang w:val="en-US"/>
              </w:rPr>
              <w:t>III</w:t>
            </w:r>
            <w:r w:rsidRPr="009B15C6">
              <w:rPr>
                <w:sz w:val="20"/>
                <w:szCs w:val="20"/>
              </w:rPr>
              <w:t xml:space="preserve"> места Всероссийского конкурса лучших </w:t>
            </w:r>
          </w:p>
          <w:p w14:paraId="3B656FFE" w14:textId="46AE588A" w:rsidR="00CA5231" w:rsidRPr="009B15C6" w:rsidRDefault="00CA5231" w:rsidP="001206DF">
            <w:pPr>
              <w:rPr>
                <w:sz w:val="20"/>
                <w:szCs w:val="20"/>
              </w:rPr>
            </w:pPr>
            <w:r w:rsidRPr="009B15C6">
              <w:rPr>
                <w:sz w:val="20"/>
                <w:szCs w:val="20"/>
              </w:rPr>
              <w:t>практик трудоустройства молодежи 2025 в номинации: «Смелые шаги к успеху: Трудоустройство подростков как старт в карьеру». Торжественная церемония награждения победителей состоялась 04.12.2025 на ВДНХ в рамках Всероссийского кадрового форума. Всего для участия в конкурсе подано 1055 заявок из 77 регионов. По итогам отбора победителями и призерами стали 129 организаций</w:t>
            </w:r>
          </w:p>
        </w:tc>
      </w:tr>
      <w:tr w:rsidR="00CA5231" w:rsidRPr="009B15C6" w14:paraId="78AF8694" w14:textId="77777777" w:rsidTr="00393B67">
        <w:tc>
          <w:tcPr>
            <w:tcW w:w="9634" w:type="dxa"/>
            <w:tcMar>
              <w:top w:w="0" w:type="dxa"/>
              <w:left w:w="108" w:type="dxa"/>
              <w:bottom w:w="0" w:type="dxa"/>
              <w:right w:w="108" w:type="dxa"/>
            </w:tcMar>
          </w:tcPr>
          <w:p w14:paraId="6233CF96" w14:textId="0EE3B9D3" w:rsidR="00CA5231" w:rsidRPr="009B15C6" w:rsidRDefault="005915E8" w:rsidP="00CA5231">
            <w:pPr>
              <w:rPr>
                <w:sz w:val="20"/>
                <w:szCs w:val="20"/>
              </w:rPr>
            </w:pPr>
            <w:r w:rsidRPr="009B15C6">
              <w:rPr>
                <w:sz w:val="20"/>
                <w:szCs w:val="20"/>
              </w:rPr>
              <w:t>10</w:t>
            </w:r>
            <w:r w:rsidR="00CA5231" w:rsidRPr="009B15C6">
              <w:rPr>
                <w:sz w:val="20"/>
                <w:szCs w:val="20"/>
              </w:rPr>
              <w:t xml:space="preserve">. Сургут в 2025 году занял </w:t>
            </w:r>
            <w:r w:rsidR="00CA5231" w:rsidRPr="009B15C6">
              <w:rPr>
                <w:sz w:val="20"/>
                <w:szCs w:val="20"/>
                <w:lang w:val="en-US"/>
              </w:rPr>
              <w:t>III</w:t>
            </w:r>
            <w:r w:rsidR="00CA5231" w:rsidRPr="009B15C6">
              <w:rPr>
                <w:sz w:val="20"/>
                <w:szCs w:val="20"/>
              </w:rPr>
              <w:t xml:space="preserve"> место в номинации «Повышение эффективности управления территорией муниципального образования» на региональном этапе Всероссийского конкурса «Лучшая муниципальная практика» с практикой «Муниципальная система мер поддержки и развития инвестиционной деятельности. Комплексная поддержка малого и среднего предпринимательства»</w:t>
            </w:r>
          </w:p>
        </w:tc>
      </w:tr>
      <w:tr w:rsidR="00CA5231" w:rsidRPr="009B15C6" w14:paraId="013A6CB6" w14:textId="77777777" w:rsidTr="00393B67">
        <w:tc>
          <w:tcPr>
            <w:tcW w:w="9634" w:type="dxa"/>
            <w:tcMar>
              <w:top w:w="0" w:type="dxa"/>
              <w:left w:w="108" w:type="dxa"/>
              <w:bottom w:w="0" w:type="dxa"/>
              <w:right w:w="108" w:type="dxa"/>
            </w:tcMar>
          </w:tcPr>
          <w:p w14:paraId="00CADAD9" w14:textId="326144D9" w:rsidR="00CA5231" w:rsidRPr="009B15C6" w:rsidRDefault="005915E8" w:rsidP="00CA5231">
            <w:pPr>
              <w:rPr>
                <w:sz w:val="20"/>
                <w:szCs w:val="20"/>
              </w:rPr>
            </w:pPr>
            <w:r w:rsidRPr="009B15C6">
              <w:rPr>
                <w:rFonts w:cs="Times New Roman"/>
                <w:sz w:val="20"/>
                <w:szCs w:val="20"/>
              </w:rPr>
              <w:t>11</w:t>
            </w:r>
            <w:r w:rsidR="00CA5231" w:rsidRPr="009B15C6">
              <w:rPr>
                <w:rFonts w:cs="Times New Roman"/>
                <w:sz w:val="20"/>
                <w:szCs w:val="20"/>
              </w:rPr>
              <w:t xml:space="preserve">. Антинаркотическая комиссия города Сургута заняла </w:t>
            </w:r>
            <w:r w:rsidR="00CA5231" w:rsidRPr="009B15C6">
              <w:rPr>
                <w:rFonts w:cs="Times New Roman"/>
                <w:sz w:val="20"/>
                <w:szCs w:val="20"/>
                <w:lang w:val="en-US"/>
              </w:rPr>
              <w:t>III</w:t>
            </w:r>
            <w:r w:rsidR="00CA5231" w:rsidRPr="009B15C6">
              <w:rPr>
                <w:rFonts w:cs="Times New Roman"/>
                <w:sz w:val="20"/>
                <w:szCs w:val="20"/>
              </w:rPr>
              <w:t xml:space="preserve"> место в конкурсе муниципальных образований автономного округа в сфере организации мероприятий по профилактике наркомании, получив вознаграждение в виде межбюджетных трансфертов в размере 940 тыс. рублей на реализацию мероприятий антинаркотической направленности</w:t>
            </w:r>
          </w:p>
        </w:tc>
      </w:tr>
      <w:tr w:rsidR="00CA5231" w:rsidRPr="009B15C6" w14:paraId="6B0D43DB" w14:textId="77777777" w:rsidTr="00393B67">
        <w:tc>
          <w:tcPr>
            <w:tcW w:w="9634" w:type="dxa"/>
            <w:tcMar>
              <w:top w:w="0" w:type="dxa"/>
              <w:left w:w="108" w:type="dxa"/>
              <w:bottom w:w="0" w:type="dxa"/>
              <w:right w:w="108" w:type="dxa"/>
            </w:tcMar>
          </w:tcPr>
          <w:p w14:paraId="3969263C" w14:textId="5DA3B18B" w:rsidR="00CA5231" w:rsidRPr="009B15C6" w:rsidRDefault="005915E8" w:rsidP="00CA5231">
            <w:pPr>
              <w:rPr>
                <w:sz w:val="20"/>
                <w:szCs w:val="20"/>
              </w:rPr>
            </w:pPr>
            <w:r w:rsidRPr="009B15C6">
              <w:rPr>
                <w:sz w:val="20"/>
                <w:szCs w:val="20"/>
              </w:rPr>
              <w:t>12</w:t>
            </w:r>
            <w:r w:rsidR="00CA5231" w:rsidRPr="009B15C6">
              <w:rPr>
                <w:sz w:val="20"/>
                <w:szCs w:val="20"/>
              </w:rPr>
              <w:t xml:space="preserve">. В 2025 году проект «О финансировании, проектировании, строительстве спортивного комплекса </w:t>
            </w:r>
          </w:p>
          <w:p w14:paraId="11EC9FE8" w14:textId="77777777" w:rsidR="00CA5231" w:rsidRPr="009B15C6" w:rsidRDefault="00CA5231" w:rsidP="00CA5231">
            <w:pPr>
              <w:rPr>
                <w:sz w:val="20"/>
                <w:szCs w:val="20"/>
              </w:rPr>
            </w:pPr>
            <w:r w:rsidRPr="009B15C6">
              <w:rPr>
                <w:sz w:val="20"/>
                <w:szCs w:val="20"/>
              </w:rPr>
              <w:t xml:space="preserve">с универсальным игровым залом в микрорайоне А в муниципальном образовании городской округ Сургут Ханты-Мансийского автономного округа – Югры», реализуемый посредством концессионного соглашения </w:t>
            </w:r>
          </w:p>
          <w:p w14:paraId="3DBF32D1" w14:textId="77777777" w:rsidR="00CA5231" w:rsidRPr="009B15C6" w:rsidRDefault="00CA5231" w:rsidP="00CA5231">
            <w:pPr>
              <w:rPr>
                <w:rFonts w:cs="Times New Roman"/>
                <w:sz w:val="20"/>
                <w:szCs w:val="20"/>
              </w:rPr>
            </w:pPr>
            <w:r w:rsidRPr="009B15C6">
              <w:rPr>
                <w:sz w:val="20"/>
                <w:szCs w:val="20"/>
              </w:rPr>
              <w:t>с ООО  «РК+» вошел в ТОП 45 проектов из 156 заявок от 54 регионов Российской федерации и стран СНГ Всероссийского конкурса объектов социальной инфраструктуры «МАРТ»</w:t>
            </w:r>
          </w:p>
        </w:tc>
      </w:tr>
      <w:tr w:rsidR="0093791F" w:rsidRPr="009B15C6" w14:paraId="531F29C9" w14:textId="77777777" w:rsidTr="00393B67">
        <w:tc>
          <w:tcPr>
            <w:tcW w:w="9634" w:type="dxa"/>
            <w:tcMar>
              <w:top w:w="0" w:type="dxa"/>
              <w:left w:w="108" w:type="dxa"/>
              <w:bottom w:w="0" w:type="dxa"/>
              <w:right w:w="108" w:type="dxa"/>
            </w:tcMar>
          </w:tcPr>
          <w:p w14:paraId="04F2010E" w14:textId="5620434C" w:rsidR="00CA5231" w:rsidRPr="009B15C6" w:rsidRDefault="0093791F" w:rsidP="00414280">
            <w:pPr>
              <w:tabs>
                <w:tab w:val="left" w:pos="4962"/>
              </w:tabs>
              <w:rPr>
                <w:sz w:val="20"/>
                <w:szCs w:val="20"/>
              </w:rPr>
            </w:pPr>
            <w:r w:rsidRPr="009B15C6">
              <w:rPr>
                <w:sz w:val="20"/>
                <w:szCs w:val="20"/>
              </w:rPr>
              <w:t>1</w:t>
            </w:r>
            <w:r w:rsidR="005915E8" w:rsidRPr="009B15C6">
              <w:rPr>
                <w:sz w:val="20"/>
                <w:szCs w:val="20"/>
              </w:rPr>
              <w:t>3</w:t>
            </w:r>
            <w:r w:rsidRPr="009B15C6">
              <w:rPr>
                <w:sz w:val="20"/>
                <w:szCs w:val="20"/>
              </w:rPr>
              <w:t>. Учитель музыки детского сада №</w:t>
            </w:r>
            <w:r w:rsidR="00203F3D" w:rsidRPr="009B15C6">
              <w:rPr>
                <w:sz w:val="20"/>
                <w:szCs w:val="20"/>
              </w:rPr>
              <w:t xml:space="preserve"> </w:t>
            </w:r>
            <w:r w:rsidRPr="009B15C6">
              <w:rPr>
                <w:sz w:val="20"/>
                <w:szCs w:val="20"/>
              </w:rPr>
              <w:t>8 «Огон</w:t>
            </w:r>
            <w:r w:rsidR="0073014D" w:rsidRPr="009B15C6">
              <w:rPr>
                <w:sz w:val="20"/>
                <w:szCs w:val="20"/>
              </w:rPr>
              <w:t>е</w:t>
            </w:r>
            <w:r w:rsidRPr="009B15C6">
              <w:rPr>
                <w:sz w:val="20"/>
                <w:szCs w:val="20"/>
              </w:rPr>
              <w:t xml:space="preserve">к» Татьяна </w:t>
            </w:r>
            <w:proofErr w:type="spellStart"/>
            <w:r w:rsidRPr="009B15C6">
              <w:rPr>
                <w:sz w:val="20"/>
                <w:szCs w:val="20"/>
              </w:rPr>
              <w:t>Гринь</w:t>
            </w:r>
            <w:proofErr w:type="spellEnd"/>
            <w:r w:rsidRPr="009B15C6">
              <w:rPr>
                <w:sz w:val="20"/>
                <w:szCs w:val="20"/>
              </w:rPr>
              <w:t xml:space="preserve"> </w:t>
            </w:r>
            <w:r w:rsidR="00CA5231" w:rsidRPr="009B15C6">
              <w:rPr>
                <w:sz w:val="20"/>
                <w:szCs w:val="20"/>
              </w:rPr>
              <w:t xml:space="preserve">заняла 1 место на XVI Всероссийском конкурсе профессионального мастерства педагогов «Мой лучший урок!» </w:t>
            </w:r>
            <w:r w:rsidRPr="009B15C6">
              <w:rPr>
                <w:sz w:val="20"/>
                <w:szCs w:val="20"/>
              </w:rPr>
              <w:t xml:space="preserve">и удостоена медали «За службу образованию». </w:t>
            </w:r>
            <w:r w:rsidR="00CA5231" w:rsidRPr="009B15C6">
              <w:rPr>
                <w:sz w:val="20"/>
                <w:szCs w:val="20"/>
              </w:rPr>
              <w:t xml:space="preserve">Конкурс проводится при поддержке Министерства Просвещения Российской Федерации. Он проходил с 15 по 20 января </w:t>
            </w:r>
            <w:r w:rsidR="00414280" w:rsidRPr="009B15C6">
              <w:rPr>
                <w:sz w:val="20"/>
                <w:szCs w:val="20"/>
              </w:rPr>
              <w:t xml:space="preserve">2026 года </w:t>
            </w:r>
            <w:r w:rsidR="00CA5231" w:rsidRPr="009B15C6">
              <w:rPr>
                <w:sz w:val="20"/>
                <w:szCs w:val="20"/>
              </w:rPr>
              <w:t xml:space="preserve">в Москве и собрал 180 участников со всех регионов нашей страны. </w:t>
            </w:r>
            <w:r w:rsidRPr="009B15C6">
              <w:rPr>
                <w:sz w:val="20"/>
                <w:szCs w:val="20"/>
              </w:rPr>
              <w:t>Сургутский п</w:t>
            </w:r>
            <w:r w:rsidR="00CA5231" w:rsidRPr="009B15C6">
              <w:rPr>
                <w:sz w:val="20"/>
                <w:szCs w:val="20"/>
              </w:rPr>
              <w:t xml:space="preserve">едагог представила свою методическую разработку: авторский конспект музыкального занятия с элементами </w:t>
            </w:r>
            <w:proofErr w:type="spellStart"/>
            <w:r w:rsidR="00CA5231" w:rsidRPr="009B15C6">
              <w:rPr>
                <w:sz w:val="20"/>
                <w:szCs w:val="20"/>
              </w:rPr>
              <w:t>логоритмики</w:t>
            </w:r>
            <w:proofErr w:type="spellEnd"/>
            <w:r w:rsidR="00CA5231" w:rsidRPr="009B15C6">
              <w:rPr>
                <w:sz w:val="20"/>
                <w:szCs w:val="20"/>
              </w:rPr>
              <w:t xml:space="preserve"> «Был заинька серенький, а стал беленький» и авторским музыкальным п</w:t>
            </w:r>
            <w:r w:rsidRPr="009B15C6">
              <w:rPr>
                <w:sz w:val="20"/>
                <w:szCs w:val="20"/>
              </w:rPr>
              <w:t>риложением для детей 3-4-х лет</w:t>
            </w:r>
          </w:p>
        </w:tc>
      </w:tr>
      <w:tr w:rsidR="00EC0EDA" w:rsidRPr="009B15C6" w14:paraId="430358A0" w14:textId="77777777" w:rsidTr="00393B67">
        <w:tc>
          <w:tcPr>
            <w:tcW w:w="9634" w:type="dxa"/>
            <w:tcMar>
              <w:top w:w="0" w:type="dxa"/>
              <w:left w:w="108" w:type="dxa"/>
              <w:bottom w:w="0" w:type="dxa"/>
              <w:right w:w="108" w:type="dxa"/>
            </w:tcMar>
          </w:tcPr>
          <w:p w14:paraId="299E8FE7" w14:textId="1B746285" w:rsidR="00EC0EDA" w:rsidRPr="009B15C6" w:rsidRDefault="00EC0EDA" w:rsidP="00434C34">
            <w:pPr>
              <w:rPr>
                <w:sz w:val="20"/>
                <w:szCs w:val="20"/>
              </w:rPr>
            </w:pPr>
            <w:r w:rsidRPr="009B15C6">
              <w:rPr>
                <w:sz w:val="20"/>
                <w:szCs w:val="20"/>
              </w:rPr>
              <w:t>14. П</w:t>
            </w:r>
            <w:r w:rsidRPr="009B15C6">
              <w:rPr>
                <w:rFonts w:eastAsia="Times New Roman" w:cs="Times New Roman"/>
                <w:color w:val="000000"/>
                <w:sz w:val="20"/>
                <w:szCs w:val="20"/>
              </w:rPr>
              <w:t xml:space="preserve">о итогам III Всероссийской муниципальной премии «Служение» 8 проектов представителей </w:t>
            </w:r>
            <w:r w:rsidR="00434C34" w:rsidRPr="009B15C6">
              <w:rPr>
                <w:rFonts w:eastAsia="Times New Roman" w:cs="Times New Roman"/>
                <w:color w:val="000000"/>
                <w:sz w:val="20"/>
                <w:szCs w:val="20"/>
              </w:rPr>
              <w:t xml:space="preserve">Администрации </w:t>
            </w:r>
            <w:r w:rsidRPr="009B15C6">
              <w:rPr>
                <w:rFonts w:eastAsia="Times New Roman" w:cs="Times New Roman"/>
                <w:color w:val="000000"/>
                <w:sz w:val="20"/>
                <w:szCs w:val="20"/>
              </w:rPr>
              <w:t xml:space="preserve">города Сургута вошли в число 200 лучших проектов в </w:t>
            </w:r>
            <w:r w:rsidR="00434C34" w:rsidRPr="009B15C6">
              <w:rPr>
                <w:rFonts w:eastAsia="Times New Roman" w:cs="Times New Roman"/>
                <w:color w:val="000000"/>
                <w:sz w:val="20"/>
                <w:szCs w:val="20"/>
              </w:rPr>
              <w:t>различны</w:t>
            </w:r>
            <w:r w:rsidRPr="009B15C6">
              <w:rPr>
                <w:rFonts w:eastAsia="Times New Roman" w:cs="Times New Roman"/>
                <w:color w:val="000000"/>
                <w:sz w:val="20"/>
                <w:szCs w:val="20"/>
              </w:rPr>
              <w:t>х номинациях</w:t>
            </w:r>
          </w:p>
        </w:tc>
      </w:tr>
    </w:tbl>
    <w:p w14:paraId="603E01BA" w14:textId="77777777" w:rsidR="00427374" w:rsidRPr="009B15C6" w:rsidRDefault="00427374" w:rsidP="00EC0EDA">
      <w:pPr>
        <w:tabs>
          <w:tab w:val="left" w:pos="4962"/>
        </w:tabs>
        <w:rPr>
          <w:sz w:val="20"/>
          <w:szCs w:val="20"/>
        </w:rPr>
      </w:pPr>
    </w:p>
    <w:p w14:paraId="45D51344" w14:textId="5C9FC525" w:rsidR="00427374" w:rsidRPr="009B15C6" w:rsidRDefault="00427374" w:rsidP="003D0CC8">
      <w:pPr>
        <w:tabs>
          <w:tab w:val="left" w:pos="4962"/>
        </w:tabs>
        <w:rPr>
          <w:sz w:val="20"/>
          <w:szCs w:val="20"/>
        </w:rPr>
      </w:pPr>
    </w:p>
    <w:p w14:paraId="6FE467B7" w14:textId="77777777" w:rsidR="00EC0EDA" w:rsidRPr="009B15C6" w:rsidRDefault="00EC0EDA" w:rsidP="003D0CC8">
      <w:pPr>
        <w:tabs>
          <w:tab w:val="left" w:pos="4962"/>
        </w:tabs>
        <w:rPr>
          <w:szCs w:val="28"/>
        </w:rPr>
      </w:pPr>
    </w:p>
    <w:p w14:paraId="2CEAC335" w14:textId="1305FA7C" w:rsidR="00427374" w:rsidRPr="009B15C6" w:rsidRDefault="00427374" w:rsidP="00427374">
      <w:pPr>
        <w:rPr>
          <w:szCs w:val="28"/>
        </w:rPr>
      </w:pPr>
      <w:r w:rsidRPr="009B15C6">
        <w:rPr>
          <w:szCs w:val="2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724"/>
      </w:tblGrid>
      <w:tr w:rsidR="0068503F" w:rsidRPr="009B15C6" w14:paraId="28D58326" w14:textId="77777777" w:rsidTr="0068503F">
        <w:tc>
          <w:tcPr>
            <w:tcW w:w="5088" w:type="dxa"/>
          </w:tcPr>
          <w:p w14:paraId="03363C9D" w14:textId="4B740D3E" w:rsidR="0068503F" w:rsidRPr="009B15C6" w:rsidRDefault="0068503F" w:rsidP="000B740B">
            <w:pPr>
              <w:rPr>
                <w:szCs w:val="28"/>
              </w:rPr>
            </w:pPr>
            <w:r w:rsidRPr="009B15C6">
              <w:rPr>
                <w:noProof/>
                <w:szCs w:val="28"/>
              </w:rPr>
              <w:lastRenderedPageBreak/>
              <w:drawing>
                <wp:inline distT="0" distB="0" distL="0" distR="0" wp14:anchorId="31FFDBE0" wp14:editId="075874FE">
                  <wp:extent cx="3077845" cy="182842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3816" cy="1843855"/>
                          </a:xfrm>
                          <a:prstGeom prst="rect">
                            <a:avLst/>
                          </a:prstGeom>
                          <a:noFill/>
                        </pic:spPr>
                      </pic:pic>
                    </a:graphicData>
                  </a:graphic>
                </wp:inline>
              </w:drawing>
            </w:r>
          </w:p>
        </w:tc>
        <w:tc>
          <w:tcPr>
            <w:tcW w:w="4550" w:type="dxa"/>
          </w:tcPr>
          <w:p w14:paraId="52BFF2E1" w14:textId="32698928" w:rsidR="0068503F" w:rsidRPr="009B15C6" w:rsidRDefault="0068503F" w:rsidP="000B740B">
            <w:pPr>
              <w:rPr>
                <w:szCs w:val="28"/>
              </w:rPr>
            </w:pPr>
            <w:r w:rsidRPr="009B15C6">
              <w:rPr>
                <w:noProof/>
                <w:szCs w:val="28"/>
              </w:rPr>
              <w:drawing>
                <wp:inline distT="0" distB="0" distL="0" distR="0" wp14:anchorId="40BF0AD4" wp14:editId="18EAEEAE">
                  <wp:extent cx="2945130" cy="1828800"/>
                  <wp:effectExtent l="0" t="0" r="762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2228" cy="1845627"/>
                          </a:xfrm>
                          <a:prstGeom prst="rect">
                            <a:avLst/>
                          </a:prstGeom>
                          <a:noFill/>
                        </pic:spPr>
                      </pic:pic>
                    </a:graphicData>
                  </a:graphic>
                </wp:inline>
              </w:drawing>
            </w:r>
          </w:p>
        </w:tc>
      </w:tr>
    </w:tbl>
    <w:p w14:paraId="22151861" w14:textId="3F8F91E9" w:rsidR="0068503F" w:rsidRPr="009B15C6" w:rsidRDefault="0068503F" w:rsidP="0068503F">
      <w:pPr>
        <w:jc w:val="center"/>
        <w:rPr>
          <w:rFonts w:cs="Times New Roman"/>
          <w:szCs w:val="28"/>
        </w:rPr>
      </w:pPr>
      <w:r w:rsidRPr="009B15C6">
        <w:rPr>
          <w:rFonts w:cs="Times New Roman"/>
          <w:szCs w:val="28"/>
        </w:rPr>
        <w:t>Рисунок 1. Структура населения по состоянию на 30.06.2026 и коэффициент демографической нагрузки на 1 000 человек трудоспособного возраста</w:t>
      </w:r>
    </w:p>
    <w:p w14:paraId="24A079B2" w14:textId="7ED15D02" w:rsidR="00427374" w:rsidRPr="009B15C6" w:rsidRDefault="00FD4FD9" w:rsidP="00427374">
      <w:pPr>
        <w:jc w:val="both"/>
        <w:rPr>
          <w:rFonts w:eastAsia="Calibri" w:cs="Times New Roman"/>
          <w:szCs w:val="28"/>
        </w:rPr>
      </w:pPr>
      <w:r w:rsidRPr="009B15C6">
        <w:rPr>
          <w:rFonts w:eastAsia="Calibri" w:cs="Times New Roman"/>
          <w:noProof/>
          <w:szCs w:val="28"/>
          <w:lang w:eastAsia="ru-RU"/>
        </w:rPr>
        <w:drawing>
          <wp:inline distT="0" distB="0" distL="0" distR="0" wp14:anchorId="03E2BED2" wp14:editId="5C4FE045">
            <wp:extent cx="6155782" cy="274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61928" cy="2745939"/>
                    </a:xfrm>
                    <a:prstGeom prst="rect">
                      <a:avLst/>
                    </a:prstGeom>
                    <a:noFill/>
                  </pic:spPr>
                </pic:pic>
              </a:graphicData>
            </a:graphic>
          </wp:inline>
        </w:drawing>
      </w:r>
    </w:p>
    <w:p w14:paraId="3B696301" w14:textId="7BB9A105" w:rsidR="00427374" w:rsidRPr="009B15C6" w:rsidRDefault="00427374" w:rsidP="00427374">
      <w:pPr>
        <w:jc w:val="center"/>
        <w:rPr>
          <w:rFonts w:cs="Times New Roman"/>
          <w:szCs w:val="28"/>
        </w:rPr>
      </w:pPr>
      <w:r w:rsidRPr="009B15C6">
        <w:rPr>
          <w:rFonts w:cs="Times New Roman"/>
          <w:szCs w:val="28"/>
        </w:rPr>
        <w:t xml:space="preserve">Рисунок </w:t>
      </w:r>
      <w:r w:rsidR="00D34F2B" w:rsidRPr="009B15C6">
        <w:rPr>
          <w:rFonts w:cs="Times New Roman"/>
          <w:szCs w:val="28"/>
        </w:rPr>
        <w:t>2</w:t>
      </w:r>
      <w:r w:rsidRPr="009B15C6">
        <w:rPr>
          <w:rFonts w:cs="Times New Roman"/>
          <w:szCs w:val="28"/>
        </w:rPr>
        <w:t xml:space="preserve">. </w:t>
      </w:r>
      <w:r w:rsidR="005A6E38" w:rsidRPr="009B15C6">
        <w:rPr>
          <w:rFonts w:cs="Times New Roman"/>
          <w:szCs w:val="28"/>
        </w:rPr>
        <w:t xml:space="preserve">Структура денежных доходов населения (1 </w:t>
      </w:r>
      <w:r w:rsidR="00FD4FD9" w:rsidRPr="009B15C6">
        <w:rPr>
          <w:rFonts w:cs="Times New Roman"/>
          <w:szCs w:val="28"/>
        </w:rPr>
        <w:t>полугодие</w:t>
      </w:r>
      <w:r w:rsidR="005A6E38" w:rsidRPr="009B15C6">
        <w:rPr>
          <w:rFonts w:cs="Times New Roman"/>
          <w:szCs w:val="28"/>
        </w:rPr>
        <w:t xml:space="preserve"> 2026 года, %)</w:t>
      </w:r>
    </w:p>
    <w:p w14:paraId="2A227FEA" w14:textId="6FD676F6" w:rsidR="00EB416C" w:rsidRPr="009B15C6" w:rsidRDefault="00E5121D" w:rsidP="00EB416C">
      <w:pPr>
        <w:jc w:val="center"/>
        <w:rPr>
          <w:rFonts w:cs="Times New Roman"/>
          <w:szCs w:val="28"/>
        </w:rPr>
      </w:pPr>
      <w:r w:rsidRPr="009B15C6">
        <w:rPr>
          <w:rFonts w:cs="Times New Roman"/>
          <w:noProof/>
          <w:szCs w:val="28"/>
          <w:lang w:eastAsia="ru-RU"/>
        </w:rPr>
        <w:drawing>
          <wp:inline distT="0" distB="0" distL="0" distR="0" wp14:anchorId="43BD3F81" wp14:editId="70FB7FD2">
            <wp:extent cx="6127669" cy="317992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33208" cy="3182803"/>
                    </a:xfrm>
                    <a:prstGeom prst="rect">
                      <a:avLst/>
                    </a:prstGeom>
                    <a:noFill/>
                  </pic:spPr>
                </pic:pic>
              </a:graphicData>
            </a:graphic>
          </wp:inline>
        </w:drawing>
      </w:r>
      <w:r w:rsidR="00427374" w:rsidRPr="009B15C6">
        <w:rPr>
          <w:rFonts w:cs="Times New Roman"/>
          <w:szCs w:val="28"/>
        </w:rPr>
        <w:t xml:space="preserve">Рисунок </w:t>
      </w:r>
      <w:r w:rsidR="00D34F2B" w:rsidRPr="009B15C6">
        <w:rPr>
          <w:rFonts w:cs="Times New Roman"/>
          <w:szCs w:val="28"/>
        </w:rPr>
        <w:t>3</w:t>
      </w:r>
      <w:r w:rsidR="00427374" w:rsidRPr="009B15C6">
        <w:rPr>
          <w:rFonts w:cs="Times New Roman"/>
          <w:szCs w:val="28"/>
        </w:rPr>
        <w:t xml:space="preserve">. </w:t>
      </w:r>
      <w:r w:rsidR="00EB416C" w:rsidRPr="009B15C6">
        <w:rPr>
          <w:rFonts w:cs="Times New Roman"/>
          <w:szCs w:val="28"/>
        </w:rPr>
        <w:t xml:space="preserve">Структура индекса потребительских цен </w:t>
      </w:r>
    </w:p>
    <w:p w14:paraId="0891FAD2" w14:textId="77777777" w:rsidR="00427374" w:rsidRPr="009B15C6" w:rsidRDefault="00EB416C" w:rsidP="00EB416C">
      <w:pPr>
        <w:jc w:val="center"/>
        <w:rPr>
          <w:rFonts w:cs="Times New Roman"/>
          <w:szCs w:val="28"/>
        </w:rPr>
      </w:pPr>
      <w:r w:rsidRPr="009B15C6">
        <w:rPr>
          <w:rFonts w:cs="Times New Roman"/>
          <w:szCs w:val="28"/>
        </w:rPr>
        <w:t>(к соответствующему периоду предыдущего года, %)</w:t>
      </w:r>
    </w:p>
    <w:p w14:paraId="0CC49107" w14:textId="5E1848FA" w:rsidR="00427374" w:rsidRPr="009B15C6" w:rsidRDefault="00235E9A" w:rsidP="00427374">
      <w:pPr>
        <w:jc w:val="center"/>
        <w:rPr>
          <w:rFonts w:cs="Times New Roman"/>
          <w:szCs w:val="28"/>
        </w:rPr>
      </w:pPr>
      <w:r w:rsidRPr="009B15C6">
        <w:rPr>
          <w:rFonts w:cs="Times New Roman"/>
          <w:noProof/>
          <w:szCs w:val="28"/>
          <w:lang w:eastAsia="ru-RU"/>
        </w:rPr>
        <w:lastRenderedPageBreak/>
        <w:drawing>
          <wp:inline distT="0" distB="0" distL="0" distR="0" wp14:anchorId="5ED3CEC4" wp14:editId="176DBC77">
            <wp:extent cx="6155055" cy="25930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61434" cy="2595762"/>
                    </a:xfrm>
                    <a:prstGeom prst="rect">
                      <a:avLst/>
                    </a:prstGeom>
                    <a:noFill/>
                  </pic:spPr>
                </pic:pic>
              </a:graphicData>
            </a:graphic>
          </wp:inline>
        </w:drawing>
      </w:r>
      <w:r w:rsidR="00427374" w:rsidRPr="009B15C6">
        <w:rPr>
          <w:rFonts w:cs="Times New Roman"/>
          <w:szCs w:val="28"/>
        </w:rPr>
        <w:t xml:space="preserve">Рисунок </w:t>
      </w:r>
      <w:r w:rsidR="00D34F2B" w:rsidRPr="009B15C6">
        <w:rPr>
          <w:rFonts w:cs="Times New Roman"/>
          <w:szCs w:val="28"/>
        </w:rPr>
        <w:t>4</w:t>
      </w:r>
      <w:r w:rsidR="00427374" w:rsidRPr="009B15C6">
        <w:rPr>
          <w:rFonts w:cs="Times New Roman"/>
          <w:szCs w:val="28"/>
        </w:rPr>
        <w:t xml:space="preserve">. </w:t>
      </w:r>
      <w:r w:rsidR="00726D24" w:rsidRPr="009B15C6">
        <w:rPr>
          <w:szCs w:val="28"/>
        </w:rPr>
        <w:t>Номинальные доходы населения (тыс. рублей в месяц)</w:t>
      </w:r>
    </w:p>
    <w:p w14:paraId="5965B35E" w14:textId="00952C7F" w:rsidR="003450D6" w:rsidRPr="009B15C6" w:rsidRDefault="00B92E35" w:rsidP="003450D6">
      <w:pPr>
        <w:jc w:val="center"/>
        <w:rPr>
          <w:bCs/>
          <w:szCs w:val="28"/>
        </w:rPr>
      </w:pPr>
      <w:r w:rsidRPr="009B15C6">
        <w:rPr>
          <w:rFonts w:cs="Times New Roman"/>
          <w:noProof/>
          <w:szCs w:val="28"/>
          <w:lang w:eastAsia="ru-RU"/>
        </w:rPr>
        <w:drawing>
          <wp:inline distT="0" distB="0" distL="0" distR="0" wp14:anchorId="10B415F6" wp14:editId="5C8A5BE0">
            <wp:extent cx="5937811" cy="25930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3960" cy="2604495"/>
                    </a:xfrm>
                    <a:prstGeom prst="rect">
                      <a:avLst/>
                    </a:prstGeom>
                    <a:noFill/>
                  </pic:spPr>
                </pic:pic>
              </a:graphicData>
            </a:graphic>
          </wp:inline>
        </w:drawing>
      </w:r>
      <w:r w:rsidR="00427374" w:rsidRPr="009B15C6">
        <w:rPr>
          <w:rFonts w:cs="Times New Roman"/>
          <w:szCs w:val="28"/>
        </w:rPr>
        <w:t xml:space="preserve">Рисунок </w:t>
      </w:r>
      <w:r w:rsidR="00D34F2B" w:rsidRPr="009B15C6">
        <w:rPr>
          <w:rFonts w:cs="Times New Roman"/>
          <w:szCs w:val="28"/>
        </w:rPr>
        <w:t>5</w:t>
      </w:r>
      <w:r w:rsidR="00427374" w:rsidRPr="009B15C6">
        <w:rPr>
          <w:rFonts w:cs="Times New Roman"/>
          <w:szCs w:val="28"/>
        </w:rPr>
        <w:t xml:space="preserve">. </w:t>
      </w:r>
      <w:r w:rsidR="003450D6" w:rsidRPr="009B15C6">
        <w:rPr>
          <w:rFonts w:cs="Times New Roman"/>
          <w:szCs w:val="28"/>
        </w:rPr>
        <w:t>Р</w:t>
      </w:r>
      <w:r w:rsidR="003450D6" w:rsidRPr="009B15C6">
        <w:rPr>
          <w:bCs/>
          <w:szCs w:val="28"/>
        </w:rPr>
        <w:t>еальные денежные доходы населения и среднедушевое потребление (% к предыдущему году)</w:t>
      </w:r>
    </w:p>
    <w:p w14:paraId="2C7FEB14" w14:textId="2D9F09DF" w:rsidR="00427374" w:rsidRPr="009B15C6" w:rsidRDefault="003450D6" w:rsidP="003450D6">
      <w:pPr>
        <w:jc w:val="center"/>
        <w:rPr>
          <w:bCs/>
          <w:szCs w:val="28"/>
        </w:rPr>
      </w:pPr>
      <w:r w:rsidRPr="009B15C6">
        <w:rPr>
          <w:bCs/>
          <w:szCs w:val="28"/>
        </w:rPr>
        <w:t xml:space="preserve"> </w:t>
      </w:r>
      <w:r w:rsidR="00235E9A" w:rsidRPr="009B15C6">
        <w:rPr>
          <w:rFonts w:cs="Times New Roman"/>
          <w:noProof/>
          <w:szCs w:val="28"/>
          <w:lang w:eastAsia="ru-RU"/>
        </w:rPr>
        <w:drawing>
          <wp:inline distT="0" distB="0" distL="0" distR="0" wp14:anchorId="57082433" wp14:editId="02CC3280">
            <wp:extent cx="6008873" cy="2797791"/>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8222" cy="2802144"/>
                    </a:xfrm>
                    <a:prstGeom prst="rect">
                      <a:avLst/>
                    </a:prstGeom>
                    <a:noFill/>
                  </pic:spPr>
                </pic:pic>
              </a:graphicData>
            </a:graphic>
          </wp:inline>
        </w:drawing>
      </w:r>
      <w:r w:rsidR="00427374" w:rsidRPr="009B15C6">
        <w:rPr>
          <w:rFonts w:cs="Times New Roman"/>
          <w:szCs w:val="28"/>
        </w:rPr>
        <w:t xml:space="preserve">Рисунок </w:t>
      </w:r>
      <w:r w:rsidR="00D34F2B" w:rsidRPr="009B15C6">
        <w:rPr>
          <w:rFonts w:cs="Times New Roman"/>
          <w:szCs w:val="28"/>
        </w:rPr>
        <w:t>6</w:t>
      </w:r>
      <w:r w:rsidR="00427374" w:rsidRPr="009B15C6">
        <w:rPr>
          <w:rFonts w:cs="Times New Roman"/>
          <w:szCs w:val="28"/>
        </w:rPr>
        <w:t xml:space="preserve">. </w:t>
      </w:r>
      <w:r w:rsidR="008445DB" w:rsidRPr="009B15C6">
        <w:rPr>
          <w:bCs/>
          <w:szCs w:val="28"/>
        </w:rPr>
        <w:t>Соотношение доходов населения с величиной прожиточного минимума (%)</w:t>
      </w:r>
    </w:p>
    <w:p w14:paraId="7C25E173" w14:textId="218F7237" w:rsidR="00427374" w:rsidRPr="009B15C6" w:rsidRDefault="00500BBC" w:rsidP="008445DB">
      <w:pPr>
        <w:jc w:val="center"/>
        <w:rPr>
          <w:rFonts w:cs="Times New Roman"/>
          <w:szCs w:val="28"/>
        </w:rPr>
      </w:pPr>
      <w:r w:rsidRPr="009B15C6">
        <w:rPr>
          <w:rFonts w:cs="Times New Roman"/>
          <w:noProof/>
          <w:szCs w:val="28"/>
          <w:lang w:eastAsia="ru-RU"/>
        </w:rPr>
        <w:lastRenderedPageBreak/>
        <w:drawing>
          <wp:inline distT="0" distB="0" distL="0" distR="0" wp14:anchorId="322A1649" wp14:editId="0F22D18A">
            <wp:extent cx="6101080" cy="2546518"/>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1215" cy="2550748"/>
                    </a:xfrm>
                    <a:prstGeom prst="rect">
                      <a:avLst/>
                    </a:prstGeom>
                    <a:noFill/>
                  </pic:spPr>
                </pic:pic>
              </a:graphicData>
            </a:graphic>
          </wp:inline>
        </w:drawing>
      </w:r>
      <w:r w:rsidR="00427374" w:rsidRPr="009B15C6">
        <w:rPr>
          <w:rFonts w:cs="Times New Roman"/>
          <w:szCs w:val="28"/>
        </w:rPr>
        <w:t xml:space="preserve">Рисунок </w:t>
      </w:r>
      <w:r w:rsidR="00D34F2B" w:rsidRPr="009B15C6">
        <w:rPr>
          <w:rFonts w:cs="Times New Roman"/>
          <w:szCs w:val="28"/>
        </w:rPr>
        <w:t>7</w:t>
      </w:r>
      <w:r w:rsidR="00427374" w:rsidRPr="009B15C6">
        <w:rPr>
          <w:rFonts w:cs="Times New Roman"/>
          <w:szCs w:val="28"/>
        </w:rPr>
        <w:t>. Состояние рынка труда города</w:t>
      </w:r>
    </w:p>
    <w:p w14:paraId="5446E63F" w14:textId="7E348EE4" w:rsidR="00427374" w:rsidRPr="009B15C6" w:rsidRDefault="00500BBC" w:rsidP="00427374">
      <w:pPr>
        <w:jc w:val="center"/>
        <w:rPr>
          <w:rFonts w:cs="Times New Roman"/>
          <w:szCs w:val="28"/>
        </w:rPr>
      </w:pPr>
      <w:r w:rsidRPr="009B15C6">
        <w:rPr>
          <w:rFonts w:cs="Times New Roman"/>
          <w:noProof/>
          <w:szCs w:val="28"/>
          <w:lang w:eastAsia="ru-RU"/>
        </w:rPr>
        <w:drawing>
          <wp:inline distT="0" distB="0" distL="0" distR="0" wp14:anchorId="52C9AA26" wp14:editId="778AA097">
            <wp:extent cx="5870930" cy="27051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80305" cy="2709419"/>
                    </a:xfrm>
                    <a:prstGeom prst="rect">
                      <a:avLst/>
                    </a:prstGeom>
                    <a:noFill/>
                  </pic:spPr>
                </pic:pic>
              </a:graphicData>
            </a:graphic>
          </wp:inline>
        </w:drawing>
      </w:r>
    </w:p>
    <w:p w14:paraId="3EFBE743" w14:textId="627E5582" w:rsidR="00EB416C" w:rsidRPr="009B15C6" w:rsidRDefault="00427374" w:rsidP="00EB416C">
      <w:pPr>
        <w:jc w:val="center"/>
        <w:rPr>
          <w:rFonts w:eastAsia="Calibri" w:cs="Times New Roman"/>
          <w:szCs w:val="28"/>
        </w:rPr>
      </w:pPr>
      <w:r w:rsidRPr="009B15C6">
        <w:rPr>
          <w:rFonts w:eastAsia="Calibri" w:cs="Times New Roman"/>
          <w:szCs w:val="28"/>
        </w:rPr>
        <w:t xml:space="preserve">Рисунок </w:t>
      </w:r>
      <w:r w:rsidR="00D34F2B" w:rsidRPr="009B15C6">
        <w:rPr>
          <w:rFonts w:eastAsia="Calibri" w:cs="Times New Roman"/>
          <w:szCs w:val="28"/>
        </w:rPr>
        <w:t>8</w:t>
      </w:r>
      <w:r w:rsidRPr="009B15C6">
        <w:rPr>
          <w:rFonts w:eastAsia="Calibri" w:cs="Times New Roman"/>
          <w:szCs w:val="28"/>
        </w:rPr>
        <w:t xml:space="preserve">. </w:t>
      </w:r>
      <w:r w:rsidR="00EB416C" w:rsidRPr="009B15C6">
        <w:rPr>
          <w:rFonts w:eastAsia="Calibri" w:cs="Times New Roman"/>
          <w:szCs w:val="28"/>
        </w:rPr>
        <w:t xml:space="preserve">Структура занятых в экономике на территории города </w:t>
      </w:r>
    </w:p>
    <w:p w14:paraId="60E3D027" w14:textId="195CF1B5" w:rsidR="00427374" w:rsidRPr="009B15C6" w:rsidRDefault="00EB416C" w:rsidP="00EB416C">
      <w:pPr>
        <w:jc w:val="center"/>
        <w:rPr>
          <w:rFonts w:eastAsia="Calibri" w:cs="Times New Roman"/>
          <w:szCs w:val="28"/>
        </w:rPr>
      </w:pPr>
      <w:r w:rsidRPr="009B15C6">
        <w:rPr>
          <w:rFonts w:eastAsia="Calibri" w:cs="Times New Roman"/>
          <w:szCs w:val="28"/>
        </w:rPr>
        <w:t xml:space="preserve">(1 </w:t>
      </w:r>
      <w:r w:rsidR="00500BBC" w:rsidRPr="009B15C6">
        <w:rPr>
          <w:rFonts w:eastAsia="Calibri" w:cs="Times New Roman"/>
          <w:szCs w:val="28"/>
        </w:rPr>
        <w:t>полугодие</w:t>
      </w:r>
      <w:r w:rsidRPr="009B15C6">
        <w:rPr>
          <w:rFonts w:eastAsia="Calibri" w:cs="Times New Roman"/>
          <w:szCs w:val="28"/>
        </w:rPr>
        <w:t xml:space="preserve"> 202</w:t>
      </w:r>
      <w:r w:rsidR="00DA5AC3" w:rsidRPr="009B15C6">
        <w:rPr>
          <w:rFonts w:eastAsia="Calibri" w:cs="Times New Roman"/>
          <w:szCs w:val="28"/>
        </w:rPr>
        <w:t>6</w:t>
      </w:r>
      <w:r w:rsidRPr="009B15C6">
        <w:rPr>
          <w:rFonts w:eastAsia="Calibri" w:cs="Times New Roman"/>
          <w:szCs w:val="28"/>
        </w:rPr>
        <w:t xml:space="preserve"> года, %)</w:t>
      </w:r>
    </w:p>
    <w:p w14:paraId="1EB547B4" w14:textId="029E835B" w:rsidR="00427374" w:rsidRPr="009B15C6" w:rsidRDefault="00500BBC" w:rsidP="00427374">
      <w:pPr>
        <w:jc w:val="both"/>
        <w:rPr>
          <w:rFonts w:eastAsia="Calibri" w:cs="Times New Roman"/>
          <w:szCs w:val="28"/>
        </w:rPr>
      </w:pPr>
      <w:r w:rsidRPr="009B15C6">
        <w:rPr>
          <w:rFonts w:eastAsia="Calibri" w:cs="Times New Roman"/>
          <w:noProof/>
          <w:szCs w:val="28"/>
          <w:lang w:eastAsia="ru-RU"/>
        </w:rPr>
        <w:drawing>
          <wp:inline distT="0" distB="0" distL="0" distR="0" wp14:anchorId="11D110EC" wp14:editId="335F5CB9">
            <wp:extent cx="5921088" cy="2825087"/>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29918" cy="2829300"/>
                    </a:xfrm>
                    <a:prstGeom prst="rect">
                      <a:avLst/>
                    </a:prstGeom>
                    <a:noFill/>
                  </pic:spPr>
                </pic:pic>
              </a:graphicData>
            </a:graphic>
          </wp:inline>
        </w:drawing>
      </w:r>
    </w:p>
    <w:p w14:paraId="2B8C8E92" w14:textId="335A4A0D" w:rsidR="00427374" w:rsidRPr="009B15C6" w:rsidRDefault="00CC0A5A" w:rsidP="00427374">
      <w:pPr>
        <w:jc w:val="center"/>
        <w:rPr>
          <w:rFonts w:eastAsia="Calibri" w:cs="Times New Roman"/>
          <w:szCs w:val="28"/>
        </w:rPr>
      </w:pPr>
      <w:r w:rsidRPr="009B15C6">
        <w:rPr>
          <w:rFonts w:eastAsia="Calibri" w:cs="Times New Roman"/>
          <w:szCs w:val="28"/>
        </w:rPr>
        <w:t xml:space="preserve">Рисунок </w:t>
      </w:r>
      <w:r w:rsidR="00D34F2B" w:rsidRPr="009B15C6">
        <w:rPr>
          <w:rFonts w:eastAsia="Calibri" w:cs="Times New Roman"/>
          <w:szCs w:val="28"/>
        </w:rPr>
        <w:t>9</w:t>
      </w:r>
      <w:r w:rsidR="00427374" w:rsidRPr="009B15C6">
        <w:rPr>
          <w:rFonts w:eastAsia="Calibri" w:cs="Times New Roman"/>
          <w:szCs w:val="28"/>
        </w:rPr>
        <w:t>. Ситуация на регистрируемом рынке труда города</w:t>
      </w:r>
    </w:p>
    <w:p w14:paraId="4A464A22" w14:textId="03009FDF" w:rsidR="00427374" w:rsidRPr="009B15C6" w:rsidRDefault="006E4AA8" w:rsidP="00427374">
      <w:pPr>
        <w:jc w:val="center"/>
        <w:rPr>
          <w:szCs w:val="28"/>
        </w:rPr>
      </w:pPr>
      <w:r w:rsidRPr="009B15C6">
        <w:rPr>
          <w:noProof/>
          <w:szCs w:val="28"/>
          <w:lang w:eastAsia="ru-RU"/>
        </w:rPr>
        <w:lastRenderedPageBreak/>
        <w:drawing>
          <wp:inline distT="0" distB="0" distL="0" distR="0" wp14:anchorId="6F3972A0" wp14:editId="3F1C7172">
            <wp:extent cx="6022768" cy="22245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6647" cy="2229711"/>
                    </a:xfrm>
                    <a:prstGeom prst="rect">
                      <a:avLst/>
                    </a:prstGeom>
                    <a:noFill/>
                  </pic:spPr>
                </pic:pic>
              </a:graphicData>
            </a:graphic>
          </wp:inline>
        </w:drawing>
      </w:r>
    </w:p>
    <w:p w14:paraId="1BBB4996" w14:textId="2793FDB7" w:rsidR="00726D24" w:rsidRPr="009B15C6" w:rsidRDefault="00CC0A5A" w:rsidP="00726D24">
      <w:pPr>
        <w:overflowPunct w:val="0"/>
        <w:autoSpaceDE w:val="0"/>
        <w:autoSpaceDN w:val="0"/>
        <w:jc w:val="center"/>
        <w:textAlignment w:val="baseline"/>
        <w:rPr>
          <w:rFonts w:eastAsia="Calibri"/>
          <w:szCs w:val="28"/>
        </w:rPr>
      </w:pPr>
      <w:r w:rsidRPr="009B15C6">
        <w:rPr>
          <w:rFonts w:eastAsia="Calibri"/>
          <w:szCs w:val="28"/>
        </w:rPr>
        <w:t xml:space="preserve">Рисунок </w:t>
      </w:r>
      <w:r w:rsidR="00D34F2B" w:rsidRPr="009B15C6">
        <w:rPr>
          <w:rFonts w:eastAsia="Calibri"/>
          <w:szCs w:val="28"/>
        </w:rPr>
        <w:t>10</w:t>
      </w:r>
      <w:r w:rsidR="00427374" w:rsidRPr="009B15C6">
        <w:rPr>
          <w:rFonts w:eastAsia="Calibri"/>
          <w:szCs w:val="28"/>
        </w:rPr>
        <w:t xml:space="preserve">. </w:t>
      </w:r>
      <w:r w:rsidR="004E6DCD" w:rsidRPr="009B15C6">
        <w:rPr>
          <w:rFonts w:eastAsia="Calibri"/>
          <w:szCs w:val="28"/>
        </w:rPr>
        <w:t xml:space="preserve">Жилищный фонд, </w:t>
      </w:r>
      <w:r w:rsidR="006E4AA8" w:rsidRPr="009B15C6">
        <w:rPr>
          <w:rFonts w:eastAsia="Calibri"/>
          <w:szCs w:val="28"/>
        </w:rPr>
        <w:t xml:space="preserve">муниципальные </w:t>
      </w:r>
      <w:r w:rsidR="004E6DCD" w:rsidRPr="009B15C6">
        <w:rPr>
          <w:rFonts w:eastAsia="Calibri"/>
          <w:szCs w:val="28"/>
        </w:rPr>
        <w:t>коммунальные сети, улично-дорожная сет</w:t>
      </w:r>
      <w:r w:rsidR="006E4AA8" w:rsidRPr="009B15C6">
        <w:rPr>
          <w:rFonts w:eastAsia="Calibri"/>
          <w:szCs w:val="28"/>
        </w:rPr>
        <w:t>ь (по состоянию на 30.06.2026)</w:t>
      </w:r>
      <w:r w:rsidR="004E6DCD" w:rsidRPr="009B15C6">
        <w:rPr>
          <w:rFonts w:eastAsia="Calibri"/>
          <w:szCs w:val="28"/>
        </w:rPr>
        <w:t xml:space="preserve"> </w:t>
      </w:r>
    </w:p>
    <w:p w14:paraId="08DDF061" w14:textId="358AFDF8" w:rsidR="00427374" w:rsidRPr="009B15C6" w:rsidRDefault="004E7409" w:rsidP="00427374">
      <w:pPr>
        <w:overflowPunct w:val="0"/>
        <w:autoSpaceDE w:val="0"/>
        <w:autoSpaceDN w:val="0"/>
        <w:jc w:val="center"/>
        <w:textAlignment w:val="baseline"/>
        <w:rPr>
          <w:rFonts w:eastAsia="Calibri"/>
          <w:szCs w:val="28"/>
        </w:rPr>
      </w:pPr>
      <w:r w:rsidRPr="009B15C6">
        <w:rPr>
          <w:rFonts w:eastAsia="Calibri"/>
          <w:noProof/>
          <w:szCs w:val="28"/>
          <w:lang w:eastAsia="ru-RU"/>
        </w:rPr>
        <w:drawing>
          <wp:inline distT="0" distB="0" distL="0" distR="0" wp14:anchorId="236DFDC7" wp14:editId="0BA9FECD">
            <wp:extent cx="6061584" cy="593677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77051" cy="5951925"/>
                    </a:xfrm>
                    <a:prstGeom prst="rect">
                      <a:avLst/>
                    </a:prstGeom>
                    <a:noFill/>
                  </pic:spPr>
                </pic:pic>
              </a:graphicData>
            </a:graphic>
          </wp:inline>
        </w:drawing>
      </w:r>
    </w:p>
    <w:p w14:paraId="38F9B05D" w14:textId="77777777" w:rsidR="00ED60C0" w:rsidRPr="009B15C6" w:rsidRDefault="00427374" w:rsidP="00427374">
      <w:pPr>
        <w:overflowPunct w:val="0"/>
        <w:autoSpaceDE w:val="0"/>
        <w:autoSpaceDN w:val="0"/>
        <w:jc w:val="center"/>
        <w:textAlignment w:val="baseline"/>
        <w:rPr>
          <w:rFonts w:eastAsia="Calibri"/>
          <w:szCs w:val="28"/>
          <w:shd w:val="clear" w:color="auto" w:fill="FFFFFF"/>
        </w:rPr>
      </w:pPr>
      <w:r w:rsidRPr="009B15C6">
        <w:rPr>
          <w:rFonts w:eastAsia="Calibri" w:cs="Times New Roman"/>
          <w:szCs w:val="28"/>
        </w:rPr>
        <w:t>Рисунок 1</w:t>
      </w:r>
      <w:r w:rsidR="00D34F2B" w:rsidRPr="009B15C6">
        <w:rPr>
          <w:rFonts w:eastAsia="Calibri" w:cs="Times New Roman"/>
          <w:szCs w:val="28"/>
        </w:rPr>
        <w:t>1</w:t>
      </w:r>
      <w:r w:rsidRPr="009B15C6">
        <w:rPr>
          <w:rFonts w:eastAsia="Calibri" w:cs="Times New Roman"/>
          <w:szCs w:val="28"/>
        </w:rPr>
        <w:t xml:space="preserve">. </w:t>
      </w:r>
      <w:r w:rsidR="00726D24" w:rsidRPr="009B15C6">
        <w:rPr>
          <w:rFonts w:eastAsia="Calibri"/>
          <w:szCs w:val="28"/>
        </w:rPr>
        <w:t xml:space="preserve">Обеспеченность </w:t>
      </w:r>
      <w:r w:rsidR="00726D24" w:rsidRPr="009B15C6">
        <w:rPr>
          <w:rFonts w:eastAsia="Calibri"/>
          <w:szCs w:val="28"/>
          <w:shd w:val="clear" w:color="auto" w:fill="FFFFFF"/>
        </w:rPr>
        <w:t xml:space="preserve">населения города </w:t>
      </w:r>
      <w:r w:rsidR="00EC11C8" w:rsidRPr="009B15C6">
        <w:rPr>
          <w:rFonts w:eastAsia="Calibri"/>
          <w:szCs w:val="28"/>
          <w:shd w:val="clear" w:color="auto" w:fill="FFFFFF"/>
        </w:rPr>
        <w:t xml:space="preserve">объектами </w:t>
      </w:r>
    </w:p>
    <w:p w14:paraId="17F3DF1B" w14:textId="458398F0" w:rsidR="00EC11C8" w:rsidRPr="009B15C6" w:rsidRDefault="00EC11C8" w:rsidP="00427374">
      <w:pPr>
        <w:overflowPunct w:val="0"/>
        <w:autoSpaceDE w:val="0"/>
        <w:autoSpaceDN w:val="0"/>
        <w:jc w:val="center"/>
        <w:textAlignment w:val="baseline"/>
        <w:rPr>
          <w:rFonts w:eastAsia="Calibri"/>
          <w:szCs w:val="28"/>
          <w:shd w:val="clear" w:color="auto" w:fill="FFFFFF"/>
        </w:rPr>
      </w:pPr>
      <w:r w:rsidRPr="009B15C6">
        <w:rPr>
          <w:rFonts w:eastAsia="Calibri"/>
          <w:szCs w:val="28"/>
          <w:shd w:val="clear" w:color="auto" w:fill="FFFFFF"/>
        </w:rPr>
        <w:t xml:space="preserve">социальной </w:t>
      </w:r>
      <w:r w:rsidR="00ED60C0" w:rsidRPr="009B15C6">
        <w:rPr>
          <w:rFonts w:eastAsia="Calibri"/>
          <w:szCs w:val="28"/>
          <w:shd w:val="clear" w:color="auto" w:fill="FFFFFF"/>
        </w:rPr>
        <w:t>инфраструктуры</w:t>
      </w:r>
      <w:r w:rsidRPr="009B15C6">
        <w:rPr>
          <w:rFonts w:eastAsia="Calibri"/>
          <w:szCs w:val="28"/>
          <w:shd w:val="clear" w:color="auto" w:fill="FFFFFF"/>
        </w:rPr>
        <w:t xml:space="preserve"> </w:t>
      </w:r>
      <w:r w:rsidR="00E06BDC" w:rsidRPr="009B15C6">
        <w:rPr>
          <w:rFonts w:eastAsia="Calibri"/>
          <w:szCs w:val="28"/>
          <w:shd w:val="clear" w:color="auto" w:fill="FFFFFF"/>
        </w:rPr>
        <w:t>в процентах от норматива</w:t>
      </w:r>
    </w:p>
    <w:p w14:paraId="26CABF92" w14:textId="6091F967" w:rsidR="00427374" w:rsidRPr="009B15C6" w:rsidRDefault="00D34F2B" w:rsidP="00427374">
      <w:pPr>
        <w:overflowPunct w:val="0"/>
        <w:autoSpaceDE w:val="0"/>
        <w:autoSpaceDN w:val="0"/>
        <w:jc w:val="center"/>
        <w:textAlignment w:val="baseline"/>
        <w:rPr>
          <w:rFonts w:eastAsia="Calibri"/>
          <w:szCs w:val="28"/>
          <w:shd w:val="clear" w:color="auto" w:fill="FFFFFF"/>
        </w:rPr>
      </w:pPr>
      <w:r w:rsidRPr="009B15C6">
        <w:rPr>
          <w:rFonts w:eastAsia="Calibri"/>
          <w:noProof/>
          <w:szCs w:val="28"/>
          <w:shd w:val="clear" w:color="auto" w:fill="FFFFFF"/>
          <w:lang w:eastAsia="ru-RU"/>
        </w:rPr>
        <w:lastRenderedPageBreak/>
        <w:drawing>
          <wp:inline distT="0" distB="0" distL="0" distR="0" wp14:anchorId="0F1078B8" wp14:editId="5A498DAE">
            <wp:extent cx="6108933" cy="2361063"/>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740" cy="2365626"/>
                    </a:xfrm>
                    <a:prstGeom prst="rect">
                      <a:avLst/>
                    </a:prstGeom>
                    <a:noFill/>
                  </pic:spPr>
                </pic:pic>
              </a:graphicData>
            </a:graphic>
          </wp:inline>
        </w:drawing>
      </w:r>
    </w:p>
    <w:p w14:paraId="0D37C7FC" w14:textId="14E3C324" w:rsidR="00726D24" w:rsidRPr="009B15C6" w:rsidRDefault="00CC0A5A" w:rsidP="00726D24">
      <w:pPr>
        <w:jc w:val="center"/>
        <w:rPr>
          <w:rFonts w:eastAsia="Calibri"/>
          <w:szCs w:val="28"/>
        </w:rPr>
      </w:pPr>
      <w:r w:rsidRPr="009B15C6">
        <w:rPr>
          <w:rFonts w:eastAsia="Calibri"/>
          <w:szCs w:val="28"/>
        </w:rPr>
        <w:t>Рисунок 1</w:t>
      </w:r>
      <w:r w:rsidR="00D34F2B" w:rsidRPr="009B15C6">
        <w:rPr>
          <w:rFonts w:eastAsia="Calibri"/>
          <w:szCs w:val="28"/>
        </w:rPr>
        <w:t>2</w:t>
      </w:r>
      <w:r w:rsidR="00427374" w:rsidRPr="009B15C6">
        <w:rPr>
          <w:rFonts w:eastAsia="Calibri"/>
          <w:szCs w:val="28"/>
        </w:rPr>
        <w:t xml:space="preserve">. </w:t>
      </w:r>
      <w:r w:rsidR="00726D24" w:rsidRPr="009B15C6">
        <w:rPr>
          <w:rFonts w:eastAsia="Calibri"/>
          <w:szCs w:val="28"/>
        </w:rPr>
        <w:t>Объем отгруженных товаров собственного производства</w:t>
      </w:r>
    </w:p>
    <w:p w14:paraId="4192C9D1" w14:textId="2FFFB74F" w:rsidR="00427374" w:rsidRPr="009B15C6" w:rsidRDefault="00726D24" w:rsidP="00726D24">
      <w:pPr>
        <w:jc w:val="center"/>
        <w:rPr>
          <w:rFonts w:eastAsia="Calibri"/>
          <w:szCs w:val="28"/>
        </w:rPr>
      </w:pPr>
      <w:r w:rsidRPr="009B15C6">
        <w:rPr>
          <w:rFonts w:eastAsia="Calibri"/>
          <w:szCs w:val="28"/>
        </w:rPr>
        <w:t>по крупным и средним организациям</w:t>
      </w:r>
    </w:p>
    <w:p w14:paraId="0F87C373" w14:textId="1876CED3" w:rsidR="00D34F2B" w:rsidRPr="009B15C6" w:rsidRDefault="00D34F2B" w:rsidP="00427374">
      <w:pPr>
        <w:jc w:val="center"/>
        <w:rPr>
          <w:rFonts w:eastAsia="Calibri" w:cs="Times New Roman"/>
          <w:szCs w:val="28"/>
        </w:rPr>
      </w:pPr>
      <w:r w:rsidRPr="009B15C6">
        <w:rPr>
          <w:rFonts w:eastAsia="Calibri" w:cs="Times New Roman"/>
          <w:noProof/>
          <w:szCs w:val="28"/>
          <w:lang w:eastAsia="ru-RU"/>
        </w:rPr>
        <w:drawing>
          <wp:inline distT="0" distB="0" distL="0" distR="0" wp14:anchorId="29D9D836" wp14:editId="5B89005C">
            <wp:extent cx="6101052" cy="311169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9297" cy="3115895"/>
                    </a:xfrm>
                    <a:prstGeom prst="rect">
                      <a:avLst/>
                    </a:prstGeom>
                    <a:noFill/>
                  </pic:spPr>
                </pic:pic>
              </a:graphicData>
            </a:graphic>
          </wp:inline>
        </w:drawing>
      </w:r>
      <w:r w:rsidR="00427374" w:rsidRPr="009B15C6">
        <w:rPr>
          <w:rFonts w:eastAsia="Calibri" w:cs="Times New Roman"/>
          <w:szCs w:val="28"/>
        </w:rPr>
        <w:t>Рисунок</w:t>
      </w:r>
      <w:r w:rsidR="00726D24" w:rsidRPr="009B15C6">
        <w:rPr>
          <w:rFonts w:eastAsia="Calibri" w:cs="Times New Roman"/>
          <w:szCs w:val="28"/>
        </w:rPr>
        <w:t> </w:t>
      </w:r>
      <w:r w:rsidR="00427374" w:rsidRPr="009B15C6">
        <w:rPr>
          <w:rFonts w:eastAsia="Calibri" w:cs="Times New Roman"/>
          <w:szCs w:val="28"/>
        </w:rPr>
        <w:t>1</w:t>
      </w:r>
      <w:r w:rsidRPr="009B15C6">
        <w:rPr>
          <w:rFonts w:eastAsia="Calibri" w:cs="Times New Roman"/>
          <w:szCs w:val="28"/>
        </w:rPr>
        <w:t>3</w:t>
      </w:r>
      <w:r w:rsidR="00427374" w:rsidRPr="009B15C6">
        <w:rPr>
          <w:rFonts w:eastAsia="Calibri" w:cs="Times New Roman"/>
          <w:szCs w:val="28"/>
        </w:rPr>
        <w:t xml:space="preserve">. Структура обрабатывающего производства </w:t>
      </w:r>
    </w:p>
    <w:p w14:paraId="5CB7E44B" w14:textId="1C51F745" w:rsidR="00427374" w:rsidRPr="009B15C6" w:rsidRDefault="00427374" w:rsidP="00427374">
      <w:pPr>
        <w:jc w:val="center"/>
        <w:rPr>
          <w:rFonts w:eastAsia="Calibri" w:cs="Times New Roman"/>
          <w:szCs w:val="28"/>
        </w:rPr>
      </w:pPr>
      <w:r w:rsidRPr="009B15C6">
        <w:rPr>
          <w:rFonts w:eastAsia="Calibri" w:cs="Times New Roman"/>
          <w:szCs w:val="28"/>
        </w:rPr>
        <w:t>(</w:t>
      </w:r>
      <w:r w:rsidR="00726D24" w:rsidRPr="009B15C6">
        <w:rPr>
          <w:rFonts w:eastAsia="Calibri" w:cs="Times New Roman"/>
          <w:szCs w:val="28"/>
        </w:rPr>
        <w:t>1</w:t>
      </w:r>
      <w:r w:rsidR="00D34F2B" w:rsidRPr="009B15C6">
        <w:rPr>
          <w:rFonts w:eastAsia="Calibri" w:cs="Times New Roman"/>
          <w:szCs w:val="28"/>
        </w:rPr>
        <w:t xml:space="preserve"> полугодие </w:t>
      </w:r>
      <w:r w:rsidR="00726D24" w:rsidRPr="009B15C6">
        <w:rPr>
          <w:rFonts w:eastAsia="Calibri" w:cs="Times New Roman"/>
          <w:szCs w:val="28"/>
        </w:rPr>
        <w:t>2026</w:t>
      </w:r>
      <w:r w:rsidR="00D34F2B" w:rsidRPr="009B15C6">
        <w:rPr>
          <w:rFonts w:eastAsia="Calibri" w:cs="Times New Roman"/>
          <w:szCs w:val="28"/>
        </w:rPr>
        <w:t xml:space="preserve"> </w:t>
      </w:r>
      <w:r w:rsidR="00726D24" w:rsidRPr="009B15C6">
        <w:rPr>
          <w:rFonts w:eastAsia="Calibri" w:cs="Times New Roman"/>
          <w:szCs w:val="28"/>
        </w:rPr>
        <w:t>года,</w:t>
      </w:r>
      <w:r w:rsidR="00D34F2B" w:rsidRPr="009B15C6">
        <w:rPr>
          <w:rFonts w:eastAsia="Calibri" w:cs="Times New Roman"/>
          <w:szCs w:val="28"/>
        </w:rPr>
        <w:t xml:space="preserve"> </w:t>
      </w:r>
      <w:r w:rsidRPr="009B15C6">
        <w:rPr>
          <w:rFonts w:eastAsia="Calibri" w:cs="Times New Roman"/>
          <w:szCs w:val="28"/>
        </w:rPr>
        <w:t>%)</w:t>
      </w:r>
    </w:p>
    <w:p w14:paraId="335D8C3E" w14:textId="6491B2FE" w:rsidR="00427374" w:rsidRPr="009B15C6" w:rsidRDefault="005334F1" w:rsidP="00427374">
      <w:pPr>
        <w:jc w:val="center"/>
        <w:rPr>
          <w:rFonts w:eastAsia="Calibri" w:cs="Times New Roman"/>
          <w:szCs w:val="28"/>
        </w:rPr>
      </w:pPr>
      <w:r w:rsidRPr="009B15C6">
        <w:rPr>
          <w:rFonts w:eastAsia="Calibri" w:cs="Times New Roman"/>
          <w:noProof/>
          <w:szCs w:val="28"/>
          <w:lang w:eastAsia="ru-RU"/>
        </w:rPr>
        <w:drawing>
          <wp:inline distT="0" distB="0" distL="0" distR="0" wp14:anchorId="4A939861" wp14:editId="79A6E07C">
            <wp:extent cx="6056429" cy="223823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62676" cy="2240542"/>
                    </a:xfrm>
                    <a:prstGeom prst="rect">
                      <a:avLst/>
                    </a:prstGeom>
                    <a:noFill/>
                  </pic:spPr>
                </pic:pic>
              </a:graphicData>
            </a:graphic>
          </wp:inline>
        </w:drawing>
      </w:r>
      <w:r w:rsidR="00427374" w:rsidRPr="009B15C6">
        <w:rPr>
          <w:rFonts w:eastAsia="Calibri" w:cs="Times New Roman"/>
          <w:szCs w:val="28"/>
        </w:rPr>
        <w:t>Рисунок 1</w:t>
      </w:r>
      <w:r w:rsidR="00D34F2B" w:rsidRPr="009B15C6">
        <w:rPr>
          <w:rFonts w:eastAsia="Calibri" w:cs="Times New Roman"/>
          <w:szCs w:val="28"/>
        </w:rPr>
        <w:t>4</w:t>
      </w:r>
      <w:r w:rsidR="00427374" w:rsidRPr="009B15C6">
        <w:rPr>
          <w:rFonts w:eastAsia="Calibri" w:cs="Times New Roman"/>
          <w:szCs w:val="28"/>
        </w:rPr>
        <w:t>. Оборот малого бизнеса</w:t>
      </w:r>
    </w:p>
    <w:p w14:paraId="26D9E743" w14:textId="38CADA5E" w:rsidR="007F0884" w:rsidRPr="009B15C6" w:rsidRDefault="00E06BDC" w:rsidP="00427374">
      <w:pPr>
        <w:jc w:val="center"/>
        <w:rPr>
          <w:rFonts w:eastAsia="Calibri" w:cs="Times New Roman"/>
          <w:szCs w:val="28"/>
        </w:rPr>
      </w:pPr>
      <w:r w:rsidRPr="009B15C6">
        <w:rPr>
          <w:rFonts w:eastAsia="Calibri" w:cs="Times New Roman"/>
          <w:noProof/>
          <w:szCs w:val="28"/>
          <w:lang w:eastAsia="ru-RU"/>
        </w:rPr>
        <w:lastRenderedPageBreak/>
        <w:drawing>
          <wp:inline distT="0" distB="0" distL="0" distR="0" wp14:anchorId="73280402" wp14:editId="12E34EC7">
            <wp:extent cx="5973539" cy="272955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89202" cy="2736709"/>
                    </a:xfrm>
                    <a:prstGeom prst="rect">
                      <a:avLst/>
                    </a:prstGeom>
                    <a:noFill/>
                  </pic:spPr>
                </pic:pic>
              </a:graphicData>
            </a:graphic>
          </wp:inline>
        </w:drawing>
      </w:r>
    </w:p>
    <w:p w14:paraId="1089CCC9" w14:textId="01CBEACC" w:rsidR="00427374" w:rsidRPr="009B15C6" w:rsidRDefault="00427374" w:rsidP="00427374">
      <w:pPr>
        <w:jc w:val="center"/>
        <w:rPr>
          <w:rFonts w:eastAsia="Calibri" w:cs="Times New Roman"/>
          <w:szCs w:val="28"/>
        </w:rPr>
      </w:pPr>
      <w:r w:rsidRPr="009B15C6">
        <w:rPr>
          <w:rFonts w:eastAsia="Calibri" w:cs="Times New Roman"/>
          <w:szCs w:val="28"/>
        </w:rPr>
        <w:t>Рисунок 1</w:t>
      </w:r>
      <w:r w:rsidR="00D34F2B" w:rsidRPr="009B15C6">
        <w:rPr>
          <w:rFonts w:eastAsia="Calibri" w:cs="Times New Roman"/>
          <w:szCs w:val="28"/>
        </w:rPr>
        <w:t>5</w:t>
      </w:r>
      <w:r w:rsidRPr="009B15C6">
        <w:rPr>
          <w:rFonts w:eastAsia="Calibri" w:cs="Times New Roman"/>
          <w:szCs w:val="28"/>
        </w:rPr>
        <w:t xml:space="preserve">. </w:t>
      </w:r>
      <w:r w:rsidR="00726D24" w:rsidRPr="009B15C6">
        <w:rPr>
          <w:rFonts w:eastAsia="Calibri" w:cs="Times New Roman"/>
          <w:szCs w:val="28"/>
        </w:rPr>
        <w:t xml:space="preserve">Структура занятости субъектов МСП в разрезе видов экономической деятельности </w:t>
      </w:r>
      <w:r w:rsidR="00BC142F" w:rsidRPr="009B15C6">
        <w:rPr>
          <w:rFonts w:eastAsia="Calibri" w:cs="Times New Roman"/>
          <w:szCs w:val="28"/>
        </w:rPr>
        <w:t xml:space="preserve">(1 </w:t>
      </w:r>
      <w:r w:rsidR="00D34F2B" w:rsidRPr="009B15C6">
        <w:rPr>
          <w:rFonts w:eastAsia="Calibri" w:cs="Times New Roman"/>
          <w:szCs w:val="28"/>
        </w:rPr>
        <w:t>полугодие</w:t>
      </w:r>
      <w:r w:rsidR="00BC142F" w:rsidRPr="009B15C6">
        <w:rPr>
          <w:rFonts w:eastAsia="Calibri" w:cs="Times New Roman"/>
          <w:szCs w:val="28"/>
        </w:rPr>
        <w:t xml:space="preserve"> 202</w:t>
      </w:r>
      <w:r w:rsidR="00AA4350" w:rsidRPr="009B15C6">
        <w:rPr>
          <w:rFonts w:eastAsia="Calibri" w:cs="Times New Roman"/>
          <w:szCs w:val="28"/>
        </w:rPr>
        <w:t>6</w:t>
      </w:r>
      <w:r w:rsidR="00BC142F" w:rsidRPr="009B15C6">
        <w:rPr>
          <w:rFonts w:eastAsia="Calibri" w:cs="Times New Roman"/>
          <w:szCs w:val="28"/>
        </w:rPr>
        <w:t xml:space="preserve"> года, %)</w:t>
      </w:r>
    </w:p>
    <w:p w14:paraId="1181ED86" w14:textId="6C54A42D" w:rsidR="00427374" w:rsidRPr="009B15C6" w:rsidRDefault="00233D17" w:rsidP="00427374">
      <w:pPr>
        <w:rPr>
          <w:rFonts w:eastAsia="Calibri" w:cs="Times New Roman"/>
          <w:szCs w:val="28"/>
        </w:rPr>
      </w:pPr>
      <w:r w:rsidRPr="009B15C6">
        <w:rPr>
          <w:rFonts w:eastAsia="Calibri" w:cs="Times New Roman"/>
          <w:noProof/>
          <w:szCs w:val="28"/>
          <w:lang w:eastAsia="ru-RU"/>
        </w:rPr>
        <w:drawing>
          <wp:inline distT="0" distB="0" distL="0" distR="0" wp14:anchorId="5D880F26" wp14:editId="2FEE14A2">
            <wp:extent cx="6038850" cy="2661313"/>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70511" cy="2675266"/>
                    </a:xfrm>
                    <a:prstGeom prst="rect">
                      <a:avLst/>
                    </a:prstGeom>
                    <a:noFill/>
                  </pic:spPr>
                </pic:pic>
              </a:graphicData>
            </a:graphic>
          </wp:inline>
        </w:drawing>
      </w:r>
    </w:p>
    <w:p w14:paraId="4081F17D" w14:textId="14434431" w:rsidR="00427374" w:rsidRPr="009B15C6" w:rsidRDefault="00CC0A5A" w:rsidP="00427374">
      <w:pPr>
        <w:jc w:val="center"/>
        <w:rPr>
          <w:rFonts w:eastAsia="Calibri" w:cs="Times New Roman"/>
          <w:szCs w:val="28"/>
        </w:rPr>
      </w:pPr>
      <w:r w:rsidRPr="009B15C6">
        <w:rPr>
          <w:rFonts w:eastAsia="Calibri" w:cs="Times New Roman"/>
          <w:szCs w:val="28"/>
        </w:rPr>
        <w:t>Рисунок 1</w:t>
      </w:r>
      <w:r w:rsidR="00D34F2B" w:rsidRPr="009B15C6">
        <w:rPr>
          <w:rFonts w:eastAsia="Calibri" w:cs="Times New Roman"/>
          <w:szCs w:val="28"/>
        </w:rPr>
        <w:t>6</w:t>
      </w:r>
      <w:r w:rsidR="00427374" w:rsidRPr="009B15C6">
        <w:rPr>
          <w:rFonts w:eastAsia="Calibri" w:cs="Times New Roman"/>
          <w:szCs w:val="28"/>
        </w:rPr>
        <w:t xml:space="preserve">. </w:t>
      </w:r>
      <w:r w:rsidR="008445DB" w:rsidRPr="009B15C6">
        <w:rPr>
          <w:rFonts w:eastAsia="Calibri" w:cs="Times New Roman"/>
          <w:szCs w:val="28"/>
        </w:rPr>
        <w:t>Объем потребительского рынка города</w:t>
      </w:r>
    </w:p>
    <w:p w14:paraId="541A3102" w14:textId="01022E5F" w:rsidR="00427374" w:rsidRPr="009B15C6" w:rsidRDefault="00233D17" w:rsidP="00427374">
      <w:pPr>
        <w:rPr>
          <w:rFonts w:eastAsia="Calibri" w:cs="Times New Roman"/>
          <w:szCs w:val="28"/>
        </w:rPr>
      </w:pPr>
      <w:r w:rsidRPr="009B15C6">
        <w:rPr>
          <w:rFonts w:eastAsia="Calibri" w:cs="Times New Roman"/>
          <w:noProof/>
          <w:szCs w:val="28"/>
          <w:lang w:eastAsia="ru-RU"/>
        </w:rPr>
        <w:drawing>
          <wp:inline distT="0" distB="0" distL="0" distR="0" wp14:anchorId="0EC4E721" wp14:editId="4E97FC66">
            <wp:extent cx="6104968" cy="2552132"/>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5118" cy="2556375"/>
                    </a:xfrm>
                    <a:prstGeom prst="rect">
                      <a:avLst/>
                    </a:prstGeom>
                    <a:noFill/>
                  </pic:spPr>
                </pic:pic>
              </a:graphicData>
            </a:graphic>
          </wp:inline>
        </w:drawing>
      </w:r>
    </w:p>
    <w:p w14:paraId="691E5002" w14:textId="071C102B" w:rsidR="008445DB" w:rsidRPr="009B15C6" w:rsidRDefault="00CC0A5A" w:rsidP="008445DB">
      <w:pPr>
        <w:jc w:val="center"/>
        <w:rPr>
          <w:rFonts w:cs="Times New Roman"/>
          <w:szCs w:val="28"/>
        </w:rPr>
      </w:pPr>
      <w:r w:rsidRPr="009B15C6">
        <w:rPr>
          <w:rFonts w:cs="Times New Roman"/>
          <w:szCs w:val="28"/>
        </w:rPr>
        <w:t>Рисунок 1</w:t>
      </w:r>
      <w:r w:rsidR="00D34F2B" w:rsidRPr="009B15C6">
        <w:rPr>
          <w:rFonts w:cs="Times New Roman"/>
          <w:szCs w:val="28"/>
        </w:rPr>
        <w:t>7</w:t>
      </w:r>
      <w:r w:rsidR="00427374" w:rsidRPr="009B15C6">
        <w:rPr>
          <w:rFonts w:cs="Times New Roman"/>
          <w:szCs w:val="28"/>
        </w:rPr>
        <w:t xml:space="preserve">. </w:t>
      </w:r>
      <w:r w:rsidR="008445DB" w:rsidRPr="009B15C6">
        <w:rPr>
          <w:rFonts w:cs="Times New Roman"/>
          <w:szCs w:val="28"/>
        </w:rPr>
        <w:t xml:space="preserve">Структура оборота потребительского рынка города </w:t>
      </w:r>
    </w:p>
    <w:p w14:paraId="4AF03AD6" w14:textId="297F69E0" w:rsidR="008445DB" w:rsidRPr="009B15C6" w:rsidRDefault="008445DB" w:rsidP="008445DB">
      <w:pPr>
        <w:jc w:val="center"/>
        <w:rPr>
          <w:rFonts w:cs="Times New Roman"/>
          <w:szCs w:val="28"/>
        </w:rPr>
      </w:pPr>
      <w:r w:rsidRPr="009B15C6">
        <w:rPr>
          <w:rFonts w:cs="Times New Roman"/>
          <w:szCs w:val="28"/>
        </w:rPr>
        <w:t xml:space="preserve">(1 </w:t>
      </w:r>
      <w:r w:rsidR="00233D17" w:rsidRPr="009B15C6">
        <w:rPr>
          <w:rFonts w:cs="Times New Roman"/>
          <w:szCs w:val="28"/>
        </w:rPr>
        <w:t>полугодие</w:t>
      </w:r>
      <w:r w:rsidRPr="009B15C6">
        <w:rPr>
          <w:rFonts w:cs="Times New Roman"/>
          <w:szCs w:val="28"/>
        </w:rPr>
        <w:t xml:space="preserve"> 2026 года, %)</w:t>
      </w:r>
    </w:p>
    <w:p w14:paraId="29EB9ECC" w14:textId="02D24620" w:rsidR="00427374" w:rsidRPr="009B15C6" w:rsidRDefault="00A315E9" w:rsidP="008445DB">
      <w:pPr>
        <w:jc w:val="center"/>
        <w:rPr>
          <w:rFonts w:eastAsia="Calibri" w:cs="Times New Roman"/>
          <w:szCs w:val="28"/>
        </w:rPr>
      </w:pPr>
      <w:r w:rsidRPr="009B15C6">
        <w:rPr>
          <w:rFonts w:eastAsia="Calibri" w:cs="Times New Roman"/>
          <w:noProof/>
          <w:szCs w:val="28"/>
          <w:lang w:eastAsia="ru-RU"/>
        </w:rPr>
        <w:lastRenderedPageBreak/>
        <w:drawing>
          <wp:inline distT="0" distB="0" distL="0" distR="0" wp14:anchorId="596F942A" wp14:editId="18DC1724">
            <wp:extent cx="5876925" cy="3048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76925" cy="3048000"/>
                    </a:xfrm>
                    <a:prstGeom prst="rect">
                      <a:avLst/>
                    </a:prstGeom>
                    <a:noFill/>
                  </pic:spPr>
                </pic:pic>
              </a:graphicData>
            </a:graphic>
          </wp:inline>
        </w:drawing>
      </w:r>
    </w:p>
    <w:p w14:paraId="4F37C0A4" w14:textId="3EEAA2EB" w:rsidR="00427374" w:rsidRPr="009B15C6" w:rsidRDefault="00427374" w:rsidP="00427374">
      <w:pPr>
        <w:overflowPunct w:val="0"/>
        <w:autoSpaceDE w:val="0"/>
        <w:autoSpaceDN w:val="0"/>
        <w:jc w:val="center"/>
        <w:textAlignment w:val="baseline"/>
        <w:rPr>
          <w:rFonts w:eastAsia="Calibri"/>
          <w:szCs w:val="28"/>
          <w:shd w:val="clear" w:color="auto" w:fill="FFFFFF"/>
        </w:rPr>
      </w:pPr>
      <w:r w:rsidRPr="009B15C6">
        <w:rPr>
          <w:rFonts w:eastAsia="Calibri"/>
          <w:szCs w:val="28"/>
        </w:rPr>
        <w:t xml:space="preserve">Рисунок </w:t>
      </w:r>
      <w:r w:rsidR="00D34F2B" w:rsidRPr="009B15C6">
        <w:rPr>
          <w:rFonts w:eastAsia="Calibri"/>
          <w:szCs w:val="28"/>
        </w:rPr>
        <w:t>18</w:t>
      </w:r>
      <w:r w:rsidRPr="009B15C6">
        <w:rPr>
          <w:rFonts w:eastAsia="Calibri"/>
          <w:szCs w:val="28"/>
        </w:rPr>
        <w:t xml:space="preserve">. </w:t>
      </w:r>
      <w:r w:rsidR="00726D24" w:rsidRPr="009B15C6">
        <w:rPr>
          <w:rFonts w:eastAsia="Calibri"/>
          <w:szCs w:val="28"/>
        </w:rPr>
        <w:t xml:space="preserve">Обеспеченность </w:t>
      </w:r>
      <w:r w:rsidR="00726D24" w:rsidRPr="009B15C6">
        <w:rPr>
          <w:rFonts w:eastAsia="Calibri"/>
          <w:szCs w:val="28"/>
          <w:shd w:val="clear" w:color="auto" w:fill="FFFFFF"/>
        </w:rPr>
        <w:t>населения города объектами потребительского рынка в процентах от норматива</w:t>
      </w:r>
    </w:p>
    <w:p w14:paraId="28E626D3" w14:textId="6E2CC43C" w:rsidR="00427374" w:rsidRPr="009B15C6" w:rsidRDefault="00AF31D5" w:rsidP="00427374">
      <w:pPr>
        <w:jc w:val="both"/>
        <w:rPr>
          <w:rFonts w:eastAsia="Calibri" w:cs="Times New Roman"/>
          <w:szCs w:val="28"/>
        </w:rPr>
      </w:pPr>
      <w:r w:rsidRPr="009B15C6">
        <w:rPr>
          <w:rFonts w:eastAsia="Calibri" w:cs="Times New Roman"/>
          <w:noProof/>
          <w:szCs w:val="28"/>
          <w:lang w:eastAsia="ru-RU"/>
        </w:rPr>
        <w:drawing>
          <wp:inline distT="0" distB="0" distL="0" distR="0" wp14:anchorId="54144781" wp14:editId="0A1F5834">
            <wp:extent cx="6042512" cy="26035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46000" cy="2605003"/>
                    </a:xfrm>
                    <a:prstGeom prst="rect">
                      <a:avLst/>
                    </a:prstGeom>
                    <a:noFill/>
                  </pic:spPr>
                </pic:pic>
              </a:graphicData>
            </a:graphic>
          </wp:inline>
        </w:drawing>
      </w:r>
    </w:p>
    <w:p w14:paraId="206C3EED" w14:textId="03F52ACA" w:rsidR="00427374" w:rsidRPr="009B15C6" w:rsidRDefault="00427374" w:rsidP="00427374">
      <w:pPr>
        <w:overflowPunct w:val="0"/>
        <w:autoSpaceDE w:val="0"/>
        <w:autoSpaceDN w:val="0"/>
        <w:jc w:val="center"/>
        <w:textAlignment w:val="baseline"/>
        <w:rPr>
          <w:rFonts w:eastAsia="Calibri"/>
          <w:szCs w:val="28"/>
        </w:rPr>
      </w:pPr>
      <w:r w:rsidRPr="009B15C6">
        <w:rPr>
          <w:rFonts w:eastAsia="Calibri"/>
          <w:szCs w:val="28"/>
        </w:rPr>
        <w:t xml:space="preserve">Рисунок </w:t>
      </w:r>
      <w:r w:rsidR="00D34F2B" w:rsidRPr="009B15C6">
        <w:rPr>
          <w:rFonts w:eastAsia="Calibri"/>
          <w:szCs w:val="28"/>
        </w:rPr>
        <w:t>19</w:t>
      </w:r>
      <w:r w:rsidRPr="009B15C6">
        <w:rPr>
          <w:rFonts w:eastAsia="Calibri"/>
          <w:szCs w:val="28"/>
        </w:rPr>
        <w:t>. Объем инвестиций в основной капитал</w:t>
      </w:r>
    </w:p>
    <w:p w14:paraId="73B6CE81" w14:textId="1340C334" w:rsidR="00427374" w:rsidRPr="009B15C6" w:rsidRDefault="00AF31D5" w:rsidP="00427374">
      <w:pPr>
        <w:overflowPunct w:val="0"/>
        <w:autoSpaceDE w:val="0"/>
        <w:autoSpaceDN w:val="0"/>
        <w:textAlignment w:val="baseline"/>
        <w:rPr>
          <w:rFonts w:eastAsia="Calibri"/>
          <w:szCs w:val="28"/>
        </w:rPr>
      </w:pPr>
      <w:r w:rsidRPr="009B15C6">
        <w:rPr>
          <w:rFonts w:eastAsia="Calibri"/>
          <w:noProof/>
          <w:szCs w:val="28"/>
          <w:lang w:eastAsia="ru-RU"/>
        </w:rPr>
        <w:drawing>
          <wp:inline distT="0" distB="0" distL="0" distR="0" wp14:anchorId="2C1129CF" wp14:editId="5BB41943">
            <wp:extent cx="6085474" cy="248348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27503" cy="2500637"/>
                    </a:xfrm>
                    <a:prstGeom prst="rect">
                      <a:avLst/>
                    </a:prstGeom>
                    <a:noFill/>
                  </pic:spPr>
                </pic:pic>
              </a:graphicData>
            </a:graphic>
          </wp:inline>
        </w:drawing>
      </w:r>
    </w:p>
    <w:p w14:paraId="471D24D9" w14:textId="691330E6" w:rsidR="00427374" w:rsidRPr="009B15C6" w:rsidRDefault="00CC0A5A" w:rsidP="00427374">
      <w:pPr>
        <w:overflowPunct w:val="0"/>
        <w:autoSpaceDE w:val="0"/>
        <w:autoSpaceDN w:val="0"/>
        <w:jc w:val="center"/>
        <w:textAlignment w:val="baseline"/>
        <w:rPr>
          <w:rFonts w:eastAsia="Calibri"/>
          <w:szCs w:val="28"/>
        </w:rPr>
      </w:pPr>
      <w:r w:rsidRPr="009B15C6">
        <w:rPr>
          <w:rFonts w:eastAsia="Calibri"/>
          <w:szCs w:val="28"/>
        </w:rPr>
        <w:t>Рисунок 2</w:t>
      </w:r>
      <w:r w:rsidR="00D34F2B" w:rsidRPr="009B15C6">
        <w:rPr>
          <w:rFonts w:eastAsia="Calibri"/>
          <w:szCs w:val="28"/>
        </w:rPr>
        <w:t>0</w:t>
      </w:r>
      <w:r w:rsidR="00427374" w:rsidRPr="009B15C6">
        <w:rPr>
          <w:rFonts w:eastAsia="Calibri"/>
          <w:szCs w:val="28"/>
        </w:rPr>
        <w:t xml:space="preserve">. </w:t>
      </w:r>
      <w:r w:rsidR="00726D24" w:rsidRPr="009B15C6">
        <w:rPr>
          <w:rFonts w:eastAsia="Calibri"/>
          <w:szCs w:val="28"/>
        </w:rPr>
        <w:t>Жилищное строительство</w:t>
      </w:r>
    </w:p>
    <w:p w14:paraId="441B6795" w14:textId="5CE8228C" w:rsidR="00427374" w:rsidRPr="009B15C6" w:rsidRDefault="001533F6" w:rsidP="00427374">
      <w:pPr>
        <w:jc w:val="both"/>
        <w:rPr>
          <w:rFonts w:eastAsia="Calibri" w:cs="Times New Roman"/>
          <w:szCs w:val="28"/>
        </w:rPr>
      </w:pPr>
      <w:r w:rsidRPr="009B15C6">
        <w:rPr>
          <w:rFonts w:eastAsia="Calibri" w:cs="Times New Roman"/>
          <w:noProof/>
          <w:szCs w:val="28"/>
          <w:lang w:eastAsia="ru-RU"/>
        </w:rPr>
        <w:lastRenderedPageBreak/>
        <w:drawing>
          <wp:inline distT="0" distB="0" distL="0" distR="0" wp14:anchorId="49CC0958" wp14:editId="7CB23D57">
            <wp:extent cx="6212205" cy="30238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12205" cy="3023870"/>
                    </a:xfrm>
                    <a:prstGeom prst="rect">
                      <a:avLst/>
                    </a:prstGeom>
                    <a:noFill/>
                  </pic:spPr>
                </pic:pic>
              </a:graphicData>
            </a:graphic>
          </wp:inline>
        </w:drawing>
      </w:r>
    </w:p>
    <w:p w14:paraId="6A61954B" w14:textId="49F43AA4" w:rsidR="00427374" w:rsidRPr="009B15C6" w:rsidRDefault="00427374" w:rsidP="00427374">
      <w:pPr>
        <w:overflowPunct w:val="0"/>
        <w:autoSpaceDE w:val="0"/>
        <w:autoSpaceDN w:val="0"/>
        <w:jc w:val="center"/>
        <w:textAlignment w:val="baseline"/>
        <w:rPr>
          <w:rFonts w:eastAsia="Calibri"/>
          <w:szCs w:val="28"/>
        </w:rPr>
      </w:pPr>
      <w:r w:rsidRPr="009B15C6">
        <w:rPr>
          <w:rFonts w:eastAsia="Calibri"/>
          <w:szCs w:val="28"/>
        </w:rPr>
        <w:t>Рисунок 2</w:t>
      </w:r>
      <w:r w:rsidR="00D34F2B" w:rsidRPr="009B15C6">
        <w:rPr>
          <w:rFonts w:eastAsia="Calibri"/>
          <w:szCs w:val="28"/>
        </w:rPr>
        <w:t>1</w:t>
      </w:r>
      <w:r w:rsidRPr="009B15C6">
        <w:rPr>
          <w:rFonts w:eastAsia="Calibri"/>
          <w:szCs w:val="28"/>
        </w:rPr>
        <w:t>. Финансы организаций</w:t>
      </w:r>
    </w:p>
    <w:p w14:paraId="3CA95A1A" w14:textId="50466819" w:rsidR="00427374" w:rsidRPr="009B15C6" w:rsidRDefault="00A17A7B" w:rsidP="00427374">
      <w:pPr>
        <w:overflowPunct w:val="0"/>
        <w:autoSpaceDE w:val="0"/>
        <w:autoSpaceDN w:val="0"/>
        <w:textAlignment w:val="baseline"/>
        <w:rPr>
          <w:rFonts w:eastAsia="Calibri"/>
          <w:szCs w:val="28"/>
        </w:rPr>
      </w:pPr>
      <w:r w:rsidRPr="009B15C6">
        <w:rPr>
          <w:rFonts w:eastAsia="Calibri"/>
          <w:noProof/>
          <w:szCs w:val="28"/>
          <w:lang w:eastAsia="ru-RU"/>
        </w:rPr>
        <w:drawing>
          <wp:inline distT="0" distB="0" distL="0" distR="0" wp14:anchorId="618DD9EA" wp14:editId="3AA46869">
            <wp:extent cx="6163310" cy="24568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63310" cy="2456815"/>
                    </a:xfrm>
                    <a:prstGeom prst="rect">
                      <a:avLst/>
                    </a:prstGeom>
                    <a:noFill/>
                  </pic:spPr>
                </pic:pic>
              </a:graphicData>
            </a:graphic>
          </wp:inline>
        </w:drawing>
      </w:r>
    </w:p>
    <w:p w14:paraId="47F27AF3" w14:textId="0B620462" w:rsidR="00427374" w:rsidRPr="009B15C6" w:rsidRDefault="00427374" w:rsidP="00427374">
      <w:pPr>
        <w:overflowPunct w:val="0"/>
        <w:autoSpaceDE w:val="0"/>
        <w:autoSpaceDN w:val="0"/>
        <w:jc w:val="center"/>
        <w:textAlignment w:val="baseline"/>
        <w:rPr>
          <w:rFonts w:eastAsia="Calibri"/>
          <w:szCs w:val="28"/>
        </w:rPr>
      </w:pPr>
      <w:r w:rsidRPr="009B15C6">
        <w:rPr>
          <w:rFonts w:eastAsia="Calibri"/>
          <w:szCs w:val="28"/>
        </w:rPr>
        <w:t>Рисунок 2</w:t>
      </w:r>
      <w:r w:rsidR="00D34F2B" w:rsidRPr="009B15C6">
        <w:rPr>
          <w:rFonts w:eastAsia="Calibri"/>
          <w:szCs w:val="28"/>
        </w:rPr>
        <w:t>2</w:t>
      </w:r>
      <w:r w:rsidRPr="009B15C6">
        <w:rPr>
          <w:rFonts w:eastAsia="Calibri"/>
          <w:szCs w:val="28"/>
        </w:rPr>
        <w:t xml:space="preserve">. </w:t>
      </w:r>
      <w:r w:rsidR="003B3D62" w:rsidRPr="009B15C6">
        <w:rPr>
          <w:rFonts w:eastAsia="Calibri"/>
          <w:szCs w:val="28"/>
        </w:rPr>
        <w:t>Динамика поступлений налогов (млрд. рублей)</w:t>
      </w:r>
    </w:p>
    <w:p w14:paraId="3C639E82" w14:textId="09B1F80D" w:rsidR="00427374" w:rsidRPr="009B15C6" w:rsidRDefault="001E7C25" w:rsidP="00427374">
      <w:pPr>
        <w:overflowPunct w:val="0"/>
        <w:autoSpaceDE w:val="0"/>
        <w:autoSpaceDN w:val="0"/>
        <w:jc w:val="both"/>
        <w:textAlignment w:val="baseline"/>
        <w:rPr>
          <w:rFonts w:eastAsia="Calibri"/>
          <w:szCs w:val="28"/>
        </w:rPr>
      </w:pPr>
      <w:r w:rsidRPr="009B15C6">
        <w:rPr>
          <w:rFonts w:eastAsia="Calibri"/>
          <w:noProof/>
          <w:szCs w:val="28"/>
          <w:lang w:eastAsia="ru-RU"/>
        </w:rPr>
        <w:drawing>
          <wp:inline distT="0" distB="0" distL="0" distR="0" wp14:anchorId="119F15EC" wp14:editId="41E739CF">
            <wp:extent cx="6212205" cy="27679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12205" cy="2767965"/>
                    </a:xfrm>
                    <a:prstGeom prst="rect">
                      <a:avLst/>
                    </a:prstGeom>
                    <a:noFill/>
                  </pic:spPr>
                </pic:pic>
              </a:graphicData>
            </a:graphic>
          </wp:inline>
        </w:drawing>
      </w:r>
    </w:p>
    <w:p w14:paraId="54C4C016" w14:textId="48324172" w:rsidR="007957E9" w:rsidRDefault="00427374" w:rsidP="00440735">
      <w:pPr>
        <w:overflowPunct w:val="0"/>
        <w:autoSpaceDE w:val="0"/>
        <w:autoSpaceDN w:val="0"/>
        <w:jc w:val="center"/>
        <w:textAlignment w:val="baseline"/>
      </w:pPr>
      <w:r w:rsidRPr="009B15C6">
        <w:rPr>
          <w:rFonts w:eastAsia="Calibri"/>
          <w:szCs w:val="28"/>
        </w:rPr>
        <w:t>Рисунок 2</w:t>
      </w:r>
      <w:r w:rsidR="00D34F2B" w:rsidRPr="009B15C6">
        <w:rPr>
          <w:rFonts w:eastAsia="Calibri"/>
          <w:szCs w:val="28"/>
        </w:rPr>
        <w:t>3</w:t>
      </w:r>
      <w:r w:rsidRPr="009B15C6">
        <w:rPr>
          <w:rFonts w:eastAsia="Calibri"/>
          <w:szCs w:val="28"/>
        </w:rPr>
        <w:t xml:space="preserve">. </w:t>
      </w:r>
      <w:r w:rsidR="003B3D62" w:rsidRPr="009B15C6">
        <w:rPr>
          <w:rFonts w:eastAsia="Calibri"/>
          <w:szCs w:val="28"/>
        </w:rPr>
        <w:t xml:space="preserve">Структура доходов бюджета города (1 </w:t>
      </w:r>
      <w:r w:rsidR="00D34F2B" w:rsidRPr="009B15C6">
        <w:rPr>
          <w:rFonts w:eastAsia="Calibri"/>
          <w:szCs w:val="28"/>
        </w:rPr>
        <w:t>полугодие</w:t>
      </w:r>
      <w:r w:rsidR="003B3D62" w:rsidRPr="009B15C6">
        <w:rPr>
          <w:rFonts w:eastAsia="Calibri"/>
          <w:szCs w:val="28"/>
        </w:rPr>
        <w:t xml:space="preserve"> 202</w:t>
      </w:r>
      <w:r w:rsidR="00AA4350" w:rsidRPr="009B15C6">
        <w:rPr>
          <w:rFonts w:eastAsia="Calibri"/>
          <w:szCs w:val="28"/>
        </w:rPr>
        <w:t>6</w:t>
      </w:r>
      <w:r w:rsidR="003B3D62" w:rsidRPr="009B15C6">
        <w:rPr>
          <w:rFonts w:eastAsia="Calibri"/>
          <w:szCs w:val="28"/>
        </w:rPr>
        <w:t xml:space="preserve"> года, %)</w:t>
      </w:r>
    </w:p>
    <w:sectPr w:rsidR="007957E9" w:rsidSect="007957E9">
      <w:headerReference w:type="default" r:id="rId37"/>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619DC" w14:textId="77777777" w:rsidR="00451A5B" w:rsidRDefault="00451A5B">
      <w:r>
        <w:separator/>
      </w:r>
    </w:p>
  </w:endnote>
  <w:endnote w:type="continuationSeparator" w:id="0">
    <w:p w14:paraId="3BD2B04F" w14:textId="77777777" w:rsidR="00451A5B" w:rsidRDefault="00451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DINPro-Bold">
    <w:altName w:val="Arial"/>
    <w:panose1 w:val="00000000000000000000"/>
    <w:charset w:val="00"/>
    <w:family w:val="swiss"/>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A5A30" w14:textId="77777777" w:rsidR="00451A5B" w:rsidRDefault="00451A5B">
      <w:r>
        <w:separator/>
      </w:r>
    </w:p>
  </w:footnote>
  <w:footnote w:type="continuationSeparator" w:id="0">
    <w:p w14:paraId="51BDD1CA" w14:textId="77777777" w:rsidR="00451A5B" w:rsidRDefault="00451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5534981"/>
      <w:docPartObj>
        <w:docPartGallery w:val="Page Numbers (Top of Page)"/>
        <w:docPartUnique/>
      </w:docPartObj>
    </w:sdtPr>
    <w:sdtEndPr/>
    <w:sdtContent>
      <w:p w14:paraId="04039A06" w14:textId="05C157DD" w:rsidR="00AD298D" w:rsidRPr="006E704F" w:rsidRDefault="00AD298D" w:rsidP="007957E9">
        <w:pPr>
          <w:pStyle w:val="a4"/>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AA551C">
          <w:rPr>
            <w:rStyle w:val="a8"/>
            <w:noProof/>
            <w:sz w:val="20"/>
          </w:rPr>
          <w:instrText>122</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AA551C">
          <w:rPr>
            <w:noProof/>
            <w:sz w:val="20"/>
            <w:lang w:val="en-US"/>
          </w:rPr>
          <w:instrText>46</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AA551C">
          <w:rPr>
            <w:noProof/>
            <w:sz w:val="20"/>
            <w:lang w:val="en-US"/>
          </w:rPr>
          <w:instrText>46</w:instrText>
        </w:r>
        <w:r>
          <w:rPr>
            <w:sz w:val="20"/>
            <w:lang w:val="en-US"/>
          </w:rPr>
          <w:fldChar w:fldCharType="end"/>
        </w:r>
        <w:r w:rsidRPr="004A12EB">
          <w:rPr>
            <w:sz w:val="20"/>
            <w:lang w:val="en-US"/>
          </w:rPr>
          <w:fldChar w:fldCharType="separate"/>
        </w:r>
        <w:r w:rsidR="00AA551C">
          <w:rPr>
            <w:noProof/>
            <w:sz w:val="20"/>
            <w:lang w:val="en-US"/>
          </w:rPr>
          <w:instrText>46</w:instrText>
        </w:r>
        <w:r w:rsidRPr="004A12EB">
          <w:rPr>
            <w:sz w:val="20"/>
            <w:lang w:val="en-US"/>
          </w:rPr>
          <w:fldChar w:fldCharType="end"/>
        </w:r>
        <w:r>
          <w:rPr>
            <w:sz w:val="20"/>
            <w:lang w:val="en-US"/>
          </w:rPr>
          <w:instrText>"</w:instrText>
        </w:r>
        <w:r w:rsidR="0039307B">
          <w:rPr>
            <w:sz w:val="20"/>
          </w:rPr>
          <w:fldChar w:fldCharType="separate"/>
        </w:r>
        <w:r w:rsidR="00AA551C">
          <w:rPr>
            <w:noProof/>
            <w:sz w:val="20"/>
            <w:lang w:val="en-US"/>
          </w:rPr>
          <w:t>46</w:t>
        </w:r>
        <w:r w:rsidRPr="004A12EB">
          <w:rPr>
            <w:sz w:val="20"/>
          </w:rPr>
          <w:fldChar w:fldCharType="end"/>
        </w:r>
      </w:p>
    </w:sdtContent>
  </w:sdt>
  <w:p w14:paraId="193897F2" w14:textId="77777777" w:rsidR="00AD298D" w:rsidRDefault="00AD298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A689DC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A3812"/>
    <w:multiLevelType w:val="multilevel"/>
    <w:tmpl w:val="972E40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A300F6"/>
    <w:multiLevelType w:val="hybridMultilevel"/>
    <w:tmpl w:val="A62ECAB4"/>
    <w:lvl w:ilvl="0" w:tplc="50CE57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2BD40EE"/>
    <w:multiLevelType w:val="hybridMultilevel"/>
    <w:tmpl w:val="5BA2D0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4D22E0D"/>
    <w:multiLevelType w:val="multilevel"/>
    <w:tmpl w:val="DF764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970F2"/>
    <w:multiLevelType w:val="multilevel"/>
    <w:tmpl w:val="671E64E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91A5A33"/>
    <w:multiLevelType w:val="hybridMultilevel"/>
    <w:tmpl w:val="5F94368E"/>
    <w:lvl w:ilvl="0" w:tplc="853230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9B36E6"/>
    <w:multiLevelType w:val="multilevel"/>
    <w:tmpl w:val="93FA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F00740"/>
    <w:multiLevelType w:val="multilevel"/>
    <w:tmpl w:val="B0F8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6B6832"/>
    <w:multiLevelType w:val="hybridMultilevel"/>
    <w:tmpl w:val="2E364D38"/>
    <w:lvl w:ilvl="0" w:tplc="C2F484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5976E1"/>
    <w:multiLevelType w:val="hybridMultilevel"/>
    <w:tmpl w:val="F47CE61A"/>
    <w:lvl w:ilvl="0" w:tplc="035056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79067B"/>
    <w:multiLevelType w:val="hybridMultilevel"/>
    <w:tmpl w:val="B6E26C10"/>
    <w:lvl w:ilvl="0" w:tplc="36E42F42">
      <w:numFmt w:val="bullet"/>
      <w:lvlText w:val="-"/>
      <w:lvlJc w:val="left"/>
      <w:pPr>
        <w:ind w:left="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B265288">
      <w:numFmt w:val="bullet"/>
      <w:lvlText w:val="•"/>
      <w:lvlJc w:val="left"/>
      <w:pPr>
        <w:ind w:left="1034" w:hanging="164"/>
      </w:pPr>
      <w:rPr>
        <w:rFonts w:hint="default"/>
        <w:lang w:val="ru-RU" w:eastAsia="en-US" w:bidi="ar-SA"/>
      </w:rPr>
    </w:lvl>
    <w:lvl w:ilvl="2" w:tplc="B672E490">
      <w:numFmt w:val="bullet"/>
      <w:lvlText w:val="•"/>
      <w:lvlJc w:val="left"/>
      <w:pPr>
        <w:ind w:left="2069" w:hanging="164"/>
      </w:pPr>
      <w:rPr>
        <w:rFonts w:hint="default"/>
        <w:lang w:val="ru-RU" w:eastAsia="en-US" w:bidi="ar-SA"/>
      </w:rPr>
    </w:lvl>
    <w:lvl w:ilvl="3" w:tplc="03F87946">
      <w:numFmt w:val="bullet"/>
      <w:lvlText w:val="•"/>
      <w:lvlJc w:val="left"/>
      <w:pPr>
        <w:ind w:left="3104" w:hanging="164"/>
      </w:pPr>
      <w:rPr>
        <w:rFonts w:hint="default"/>
        <w:lang w:val="ru-RU" w:eastAsia="en-US" w:bidi="ar-SA"/>
      </w:rPr>
    </w:lvl>
    <w:lvl w:ilvl="4" w:tplc="D6CE2F8A">
      <w:numFmt w:val="bullet"/>
      <w:lvlText w:val="•"/>
      <w:lvlJc w:val="left"/>
      <w:pPr>
        <w:ind w:left="4139" w:hanging="164"/>
      </w:pPr>
      <w:rPr>
        <w:rFonts w:hint="default"/>
        <w:lang w:val="ru-RU" w:eastAsia="en-US" w:bidi="ar-SA"/>
      </w:rPr>
    </w:lvl>
    <w:lvl w:ilvl="5" w:tplc="3E2467D2">
      <w:numFmt w:val="bullet"/>
      <w:lvlText w:val="•"/>
      <w:lvlJc w:val="left"/>
      <w:pPr>
        <w:ind w:left="5174" w:hanging="164"/>
      </w:pPr>
      <w:rPr>
        <w:rFonts w:hint="default"/>
        <w:lang w:val="ru-RU" w:eastAsia="en-US" w:bidi="ar-SA"/>
      </w:rPr>
    </w:lvl>
    <w:lvl w:ilvl="6" w:tplc="5DAE725A">
      <w:numFmt w:val="bullet"/>
      <w:lvlText w:val="•"/>
      <w:lvlJc w:val="left"/>
      <w:pPr>
        <w:ind w:left="6209" w:hanging="164"/>
      </w:pPr>
      <w:rPr>
        <w:rFonts w:hint="default"/>
        <w:lang w:val="ru-RU" w:eastAsia="en-US" w:bidi="ar-SA"/>
      </w:rPr>
    </w:lvl>
    <w:lvl w:ilvl="7" w:tplc="7EC84AEC">
      <w:numFmt w:val="bullet"/>
      <w:lvlText w:val="•"/>
      <w:lvlJc w:val="left"/>
      <w:pPr>
        <w:ind w:left="7244" w:hanging="164"/>
      </w:pPr>
      <w:rPr>
        <w:rFonts w:hint="default"/>
        <w:lang w:val="ru-RU" w:eastAsia="en-US" w:bidi="ar-SA"/>
      </w:rPr>
    </w:lvl>
    <w:lvl w:ilvl="8" w:tplc="AEB2887E">
      <w:numFmt w:val="bullet"/>
      <w:lvlText w:val="•"/>
      <w:lvlJc w:val="left"/>
      <w:pPr>
        <w:ind w:left="8279" w:hanging="164"/>
      </w:pPr>
      <w:rPr>
        <w:rFonts w:hint="default"/>
        <w:lang w:val="ru-RU" w:eastAsia="en-US" w:bidi="ar-SA"/>
      </w:rPr>
    </w:lvl>
  </w:abstractNum>
  <w:abstractNum w:abstractNumId="12" w15:restartNumberingAfterBreak="0">
    <w:nsid w:val="1D1D0F60"/>
    <w:multiLevelType w:val="hybridMultilevel"/>
    <w:tmpl w:val="16F61B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1ED2F05"/>
    <w:multiLevelType w:val="hybridMultilevel"/>
    <w:tmpl w:val="A30EC94E"/>
    <w:lvl w:ilvl="0" w:tplc="116A8F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9C20E6"/>
    <w:multiLevelType w:val="hybridMultilevel"/>
    <w:tmpl w:val="983013E2"/>
    <w:lvl w:ilvl="0" w:tplc="25B2A6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E664D59"/>
    <w:multiLevelType w:val="hybridMultilevel"/>
    <w:tmpl w:val="31DAE1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EFD6140"/>
    <w:multiLevelType w:val="hybridMultilevel"/>
    <w:tmpl w:val="4EE29A9A"/>
    <w:lvl w:ilvl="0" w:tplc="CF0A58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A272883"/>
    <w:multiLevelType w:val="hybridMultilevel"/>
    <w:tmpl w:val="BDA26E40"/>
    <w:lvl w:ilvl="0" w:tplc="171C0F74">
      <w:start w:val="1"/>
      <w:numFmt w:val="decimal"/>
      <w:lvlText w:val="%1."/>
      <w:lvlJc w:val="left"/>
      <w:pPr>
        <w:ind w:left="720" w:hanging="360"/>
      </w:pPr>
    </w:lvl>
    <w:lvl w:ilvl="1" w:tplc="1EAE4BB6">
      <w:start w:val="1"/>
      <w:numFmt w:val="lowerLetter"/>
      <w:lvlText w:val="%2."/>
      <w:lvlJc w:val="left"/>
      <w:pPr>
        <w:ind w:left="1440" w:hanging="360"/>
      </w:pPr>
    </w:lvl>
    <w:lvl w:ilvl="2" w:tplc="17185DD6">
      <w:start w:val="1"/>
      <w:numFmt w:val="lowerRoman"/>
      <w:lvlText w:val="%3."/>
      <w:lvlJc w:val="right"/>
      <w:pPr>
        <w:ind w:left="2160" w:hanging="180"/>
      </w:pPr>
    </w:lvl>
    <w:lvl w:ilvl="3" w:tplc="5C9EA460">
      <w:start w:val="1"/>
      <w:numFmt w:val="decimal"/>
      <w:lvlText w:val="%4."/>
      <w:lvlJc w:val="left"/>
      <w:pPr>
        <w:ind w:left="2880" w:hanging="360"/>
      </w:pPr>
    </w:lvl>
    <w:lvl w:ilvl="4" w:tplc="8EC80404">
      <w:start w:val="1"/>
      <w:numFmt w:val="lowerLetter"/>
      <w:lvlText w:val="%5."/>
      <w:lvlJc w:val="left"/>
      <w:pPr>
        <w:ind w:left="3600" w:hanging="360"/>
      </w:pPr>
    </w:lvl>
    <w:lvl w:ilvl="5" w:tplc="533CBADE">
      <w:start w:val="1"/>
      <w:numFmt w:val="lowerRoman"/>
      <w:lvlText w:val="%6."/>
      <w:lvlJc w:val="right"/>
      <w:pPr>
        <w:ind w:left="4320" w:hanging="180"/>
      </w:pPr>
    </w:lvl>
    <w:lvl w:ilvl="6" w:tplc="505C6A12">
      <w:start w:val="1"/>
      <w:numFmt w:val="decimal"/>
      <w:lvlText w:val="%7."/>
      <w:lvlJc w:val="left"/>
      <w:pPr>
        <w:ind w:left="5040" w:hanging="360"/>
      </w:pPr>
    </w:lvl>
    <w:lvl w:ilvl="7" w:tplc="9F60B37E">
      <w:start w:val="1"/>
      <w:numFmt w:val="lowerLetter"/>
      <w:lvlText w:val="%8."/>
      <w:lvlJc w:val="left"/>
      <w:pPr>
        <w:ind w:left="5760" w:hanging="360"/>
      </w:pPr>
    </w:lvl>
    <w:lvl w:ilvl="8" w:tplc="5C4E6FB2">
      <w:start w:val="1"/>
      <w:numFmt w:val="lowerRoman"/>
      <w:lvlText w:val="%9."/>
      <w:lvlJc w:val="right"/>
      <w:pPr>
        <w:ind w:left="6480" w:hanging="180"/>
      </w:pPr>
    </w:lvl>
  </w:abstractNum>
  <w:abstractNum w:abstractNumId="18" w15:restartNumberingAfterBreak="0">
    <w:nsid w:val="3FB13711"/>
    <w:multiLevelType w:val="multilevel"/>
    <w:tmpl w:val="8402B6F4"/>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C4482B"/>
    <w:multiLevelType w:val="hybridMultilevel"/>
    <w:tmpl w:val="9A5A036E"/>
    <w:lvl w:ilvl="0" w:tplc="704A2F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495107"/>
    <w:multiLevelType w:val="hybridMultilevel"/>
    <w:tmpl w:val="98B268EE"/>
    <w:lvl w:ilvl="0" w:tplc="E9A2AD40">
      <w:start w:val="1"/>
      <w:numFmt w:val="decimal"/>
      <w:lvlText w:val="%1)"/>
      <w:lvlJc w:val="left"/>
      <w:pPr>
        <w:ind w:left="1013"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1C704E18">
      <w:numFmt w:val="bullet"/>
      <w:lvlText w:val="-"/>
      <w:lvlJc w:val="left"/>
      <w:pPr>
        <w:ind w:left="1" w:hanging="227"/>
      </w:pPr>
      <w:rPr>
        <w:rFonts w:ascii="Times New Roman" w:eastAsia="Times New Roman" w:hAnsi="Times New Roman" w:cs="Times New Roman" w:hint="default"/>
        <w:b w:val="0"/>
        <w:bCs w:val="0"/>
        <w:i w:val="0"/>
        <w:iCs w:val="0"/>
        <w:spacing w:val="0"/>
        <w:w w:val="100"/>
        <w:sz w:val="28"/>
        <w:szCs w:val="28"/>
        <w:lang w:val="ru-RU" w:eastAsia="en-US" w:bidi="ar-SA"/>
      </w:rPr>
    </w:lvl>
    <w:lvl w:ilvl="2" w:tplc="69D0F30E">
      <w:numFmt w:val="bullet"/>
      <w:lvlText w:val="•"/>
      <w:lvlJc w:val="left"/>
      <w:pPr>
        <w:ind w:left="2056" w:hanging="227"/>
      </w:pPr>
      <w:rPr>
        <w:rFonts w:hint="default"/>
        <w:lang w:val="ru-RU" w:eastAsia="en-US" w:bidi="ar-SA"/>
      </w:rPr>
    </w:lvl>
    <w:lvl w:ilvl="3" w:tplc="EF2AA328">
      <w:numFmt w:val="bullet"/>
      <w:lvlText w:val="•"/>
      <w:lvlJc w:val="left"/>
      <w:pPr>
        <w:ind w:left="3093" w:hanging="227"/>
      </w:pPr>
      <w:rPr>
        <w:rFonts w:hint="default"/>
        <w:lang w:val="ru-RU" w:eastAsia="en-US" w:bidi="ar-SA"/>
      </w:rPr>
    </w:lvl>
    <w:lvl w:ilvl="4" w:tplc="DD28D76E">
      <w:numFmt w:val="bullet"/>
      <w:lvlText w:val="•"/>
      <w:lvlJc w:val="left"/>
      <w:pPr>
        <w:ind w:left="4129" w:hanging="227"/>
      </w:pPr>
      <w:rPr>
        <w:rFonts w:hint="default"/>
        <w:lang w:val="ru-RU" w:eastAsia="en-US" w:bidi="ar-SA"/>
      </w:rPr>
    </w:lvl>
    <w:lvl w:ilvl="5" w:tplc="25A80668">
      <w:numFmt w:val="bullet"/>
      <w:lvlText w:val="•"/>
      <w:lvlJc w:val="left"/>
      <w:pPr>
        <w:ind w:left="5166" w:hanging="227"/>
      </w:pPr>
      <w:rPr>
        <w:rFonts w:hint="default"/>
        <w:lang w:val="ru-RU" w:eastAsia="en-US" w:bidi="ar-SA"/>
      </w:rPr>
    </w:lvl>
    <w:lvl w:ilvl="6" w:tplc="08DE88CA">
      <w:numFmt w:val="bullet"/>
      <w:lvlText w:val="•"/>
      <w:lvlJc w:val="left"/>
      <w:pPr>
        <w:ind w:left="6202" w:hanging="227"/>
      </w:pPr>
      <w:rPr>
        <w:rFonts w:hint="default"/>
        <w:lang w:val="ru-RU" w:eastAsia="en-US" w:bidi="ar-SA"/>
      </w:rPr>
    </w:lvl>
    <w:lvl w:ilvl="7" w:tplc="2A4C278A">
      <w:numFmt w:val="bullet"/>
      <w:lvlText w:val="•"/>
      <w:lvlJc w:val="left"/>
      <w:pPr>
        <w:ind w:left="7239" w:hanging="227"/>
      </w:pPr>
      <w:rPr>
        <w:rFonts w:hint="default"/>
        <w:lang w:val="ru-RU" w:eastAsia="en-US" w:bidi="ar-SA"/>
      </w:rPr>
    </w:lvl>
    <w:lvl w:ilvl="8" w:tplc="659CAA4A">
      <w:numFmt w:val="bullet"/>
      <w:lvlText w:val="•"/>
      <w:lvlJc w:val="left"/>
      <w:pPr>
        <w:ind w:left="8275" w:hanging="227"/>
      </w:pPr>
      <w:rPr>
        <w:rFonts w:hint="default"/>
        <w:lang w:val="ru-RU" w:eastAsia="en-US" w:bidi="ar-SA"/>
      </w:rPr>
    </w:lvl>
  </w:abstractNum>
  <w:abstractNum w:abstractNumId="21" w15:restartNumberingAfterBreak="0">
    <w:nsid w:val="549B032E"/>
    <w:multiLevelType w:val="hybridMultilevel"/>
    <w:tmpl w:val="E9A0226A"/>
    <w:lvl w:ilvl="0" w:tplc="493CF2D2">
      <w:numFmt w:val="bullet"/>
      <w:lvlText w:val="-"/>
      <w:lvlJc w:val="left"/>
      <w:pPr>
        <w:ind w:left="1046" w:hanging="360"/>
      </w:pPr>
      <w:rPr>
        <w:rFonts w:ascii="Times New Roman" w:eastAsia="Times New Roman" w:hAnsi="Times New Roman" w:cs="Times New Roman" w:hint="default"/>
      </w:rPr>
    </w:lvl>
    <w:lvl w:ilvl="1" w:tplc="04190003" w:tentative="1">
      <w:start w:val="1"/>
      <w:numFmt w:val="bullet"/>
      <w:lvlText w:val="o"/>
      <w:lvlJc w:val="left"/>
      <w:pPr>
        <w:ind w:left="1766" w:hanging="360"/>
      </w:pPr>
      <w:rPr>
        <w:rFonts w:ascii="Courier New" w:hAnsi="Courier New" w:cs="Courier New" w:hint="default"/>
      </w:rPr>
    </w:lvl>
    <w:lvl w:ilvl="2" w:tplc="04190005" w:tentative="1">
      <w:start w:val="1"/>
      <w:numFmt w:val="bullet"/>
      <w:lvlText w:val=""/>
      <w:lvlJc w:val="left"/>
      <w:pPr>
        <w:ind w:left="2486" w:hanging="360"/>
      </w:pPr>
      <w:rPr>
        <w:rFonts w:ascii="Wingdings" w:hAnsi="Wingdings" w:hint="default"/>
      </w:rPr>
    </w:lvl>
    <w:lvl w:ilvl="3" w:tplc="04190001" w:tentative="1">
      <w:start w:val="1"/>
      <w:numFmt w:val="bullet"/>
      <w:lvlText w:val=""/>
      <w:lvlJc w:val="left"/>
      <w:pPr>
        <w:ind w:left="3206" w:hanging="360"/>
      </w:pPr>
      <w:rPr>
        <w:rFonts w:ascii="Symbol" w:hAnsi="Symbol" w:hint="default"/>
      </w:rPr>
    </w:lvl>
    <w:lvl w:ilvl="4" w:tplc="04190003" w:tentative="1">
      <w:start w:val="1"/>
      <w:numFmt w:val="bullet"/>
      <w:lvlText w:val="o"/>
      <w:lvlJc w:val="left"/>
      <w:pPr>
        <w:ind w:left="3926" w:hanging="360"/>
      </w:pPr>
      <w:rPr>
        <w:rFonts w:ascii="Courier New" w:hAnsi="Courier New" w:cs="Courier New" w:hint="default"/>
      </w:rPr>
    </w:lvl>
    <w:lvl w:ilvl="5" w:tplc="04190005" w:tentative="1">
      <w:start w:val="1"/>
      <w:numFmt w:val="bullet"/>
      <w:lvlText w:val=""/>
      <w:lvlJc w:val="left"/>
      <w:pPr>
        <w:ind w:left="4646" w:hanging="360"/>
      </w:pPr>
      <w:rPr>
        <w:rFonts w:ascii="Wingdings" w:hAnsi="Wingdings" w:hint="default"/>
      </w:rPr>
    </w:lvl>
    <w:lvl w:ilvl="6" w:tplc="04190001" w:tentative="1">
      <w:start w:val="1"/>
      <w:numFmt w:val="bullet"/>
      <w:lvlText w:val=""/>
      <w:lvlJc w:val="left"/>
      <w:pPr>
        <w:ind w:left="5366" w:hanging="360"/>
      </w:pPr>
      <w:rPr>
        <w:rFonts w:ascii="Symbol" w:hAnsi="Symbol" w:hint="default"/>
      </w:rPr>
    </w:lvl>
    <w:lvl w:ilvl="7" w:tplc="04190003" w:tentative="1">
      <w:start w:val="1"/>
      <w:numFmt w:val="bullet"/>
      <w:lvlText w:val="o"/>
      <w:lvlJc w:val="left"/>
      <w:pPr>
        <w:ind w:left="6086" w:hanging="360"/>
      </w:pPr>
      <w:rPr>
        <w:rFonts w:ascii="Courier New" w:hAnsi="Courier New" w:cs="Courier New" w:hint="default"/>
      </w:rPr>
    </w:lvl>
    <w:lvl w:ilvl="8" w:tplc="04190005" w:tentative="1">
      <w:start w:val="1"/>
      <w:numFmt w:val="bullet"/>
      <w:lvlText w:val=""/>
      <w:lvlJc w:val="left"/>
      <w:pPr>
        <w:ind w:left="6806" w:hanging="360"/>
      </w:pPr>
      <w:rPr>
        <w:rFonts w:ascii="Wingdings" w:hAnsi="Wingdings" w:hint="default"/>
      </w:rPr>
    </w:lvl>
  </w:abstractNum>
  <w:abstractNum w:abstractNumId="22" w15:restartNumberingAfterBreak="0">
    <w:nsid w:val="679B6F3D"/>
    <w:multiLevelType w:val="multilevel"/>
    <w:tmpl w:val="8EA263C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8A54F08"/>
    <w:multiLevelType w:val="multilevel"/>
    <w:tmpl w:val="6CD48E7C"/>
    <w:lvl w:ilvl="0">
      <w:start w:val="1"/>
      <w:numFmt w:val="decimal"/>
      <w:lvlText w:val="%1."/>
      <w:lvlJc w:val="left"/>
      <w:pPr>
        <w:ind w:left="360" w:hanging="360"/>
      </w:pPr>
      <w:rPr>
        <w:rFonts w:hint="default"/>
        <w:sz w:val="22"/>
      </w:rPr>
    </w:lvl>
    <w:lvl w:ilvl="1">
      <w:start w:val="1"/>
      <w:numFmt w:val="decimal"/>
      <w:lvlText w:val="%1.%2."/>
      <w:lvlJc w:val="left"/>
      <w:pPr>
        <w:ind w:left="720" w:hanging="7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800" w:hanging="180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24" w15:restartNumberingAfterBreak="0">
    <w:nsid w:val="6ED41A7E"/>
    <w:multiLevelType w:val="hybridMultilevel"/>
    <w:tmpl w:val="BE0082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EED5484"/>
    <w:multiLevelType w:val="multilevel"/>
    <w:tmpl w:val="21E6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88077B"/>
    <w:multiLevelType w:val="hybridMultilevel"/>
    <w:tmpl w:val="4F1C6B2C"/>
    <w:lvl w:ilvl="0" w:tplc="F77E5DB8">
      <w:start w:val="1"/>
      <w:numFmt w:val="decimal"/>
      <w:lvlText w:val="%1."/>
      <w:lvlJc w:val="left"/>
      <w:pPr>
        <w:ind w:left="709" w:hanging="360"/>
      </w:pPr>
    </w:lvl>
    <w:lvl w:ilvl="1" w:tplc="D3EC905C">
      <w:start w:val="1"/>
      <w:numFmt w:val="lowerLetter"/>
      <w:lvlText w:val="%2."/>
      <w:lvlJc w:val="left"/>
      <w:pPr>
        <w:ind w:left="1429" w:hanging="360"/>
      </w:pPr>
    </w:lvl>
    <w:lvl w:ilvl="2" w:tplc="A8649BB2">
      <w:start w:val="1"/>
      <w:numFmt w:val="lowerRoman"/>
      <w:lvlText w:val="%3."/>
      <w:lvlJc w:val="right"/>
      <w:pPr>
        <w:ind w:left="2149" w:hanging="180"/>
      </w:pPr>
    </w:lvl>
    <w:lvl w:ilvl="3" w:tplc="A326824A">
      <w:start w:val="1"/>
      <w:numFmt w:val="decimal"/>
      <w:lvlText w:val="%4."/>
      <w:lvlJc w:val="left"/>
      <w:pPr>
        <w:ind w:left="2869" w:hanging="360"/>
      </w:pPr>
    </w:lvl>
    <w:lvl w:ilvl="4" w:tplc="D43EDA0A">
      <w:start w:val="1"/>
      <w:numFmt w:val="lowerLetter"/>
      <w:lvlText w:val="%5."/>
      <w:lvlJc w:val="left"/>
      <w:pPr>
        <w:ind w:left="3589" w:hanging="360"/>
      </w:pPr>
    </w:lvl>
    <w:lvl w:ilvl="5" w:tplc="3A1A6D14">
      <w:start w:val="1"/>
      <w:numFmt w:val="lowerRoman"/>
      <w:lvlText w:val="%6."/>
      <w:lvlJc w:val="right"/>
      <w:pPr>
        <w:ind w:left="4309" w:hanging="180"/>
      </w:pPr>
    </w:lvl>
    <w:lvl w:ilvl="6" w:tplc="F5E4F5F8">
      <w:start w:val="1"/>
      <w:numFmt w:val="decimal"/>
      <w:lvlText w:val="%7."/>
      <w:lvlJc w:val="left"/>
      <w:pPr>
        <w:ind w:left="5029" w:hanging="360"/>
      </w:pPr>
    </w:lvl>
    <w:lvl w:ilvl="7" w:tplc="B55E86CA">
      <w:start w:val="1"/>
      <w:numFmt w:val="lowerLetter"/>
      <w:lvlText w:val="%8."/>
      <w:lvlJc w:val="left"/>
      <w:pPr>
        <w:ind w:left="5749" w:hanging="360"/>
      </w:pPr>
    </w:lvl>
    <w:lvl w:ilvl="8" w:tplc="89CCD142">
      <w:start w:val="1"/>
      <w:numFmt w:val="lowerRoman"/>
      <w:lvlText w:val="%9."/>
      <w:lvlJc w:val="right"/>
      <w:pPr>
        <w:ind w:left="6469" w:hanging="180"/>
      </w:pPr>
    </w:lvl>
  </w:abstractNum>
  <w:abstractNum w:abstractNumId="27" w15:restartNumberingAfterBreak="0">
    <w:nsid w:val="6FDC1A4B"/>
    <w:multiLevelType w:val="hybridMultilevel"/>
    <w:tmpl w:val="6B9A7C32"/>
    <w:lvl w:ilvl="0" w:tplc="17A67B4C">
      <w:start w:val="1"/>
      <w:numFmt w:val="decimal"/>
      <w:lvlText w:val="%1."/>
      <w:lvlJc w:val="left"/>
      <w:pPr>
        <w:ind w:left="1070" w:hanging="360"/>
      </w:pPr>
      <w:rPr>
        <w:rFonts w:ascii="Times New Roman" w:hAnsi="Times New Roman" w:cs="Times New Roman" w:hint="default"/>
        <w:b w:val="0"/>
      </w:rPr>
    </w:lvl>
    <w:lvl w:ilvl="1" w:tplc="04190019" w:tentative="1">
      <w:start w:val="1"/>
      <w:numFmt w:val="lowerLetter"/>
      <w:lvlText w:val="%2."/>
      <w:lvlJc w:val="left"/>
      <w:pPr>
        <w:ind w:left="-544" w:hanging="360"/>
      </w:pPr>
    </w:lvl>
    <w:lvl w:ilvl="2" w:tplc="0419001B" w:tentative="1">
      <w:start w:val="1"/>
      <w:numFmt w:val="lowerRoman"/>
      <w:lvlText w:val="%3."/>
      <w:lvlJc w:val="right"/>
      <w:pPr>
        <w:ind w:left="176" w:hanging="180"/>
      </w:pPr>
    </w:lvl>
    <w:lvl w:ilvl="3" w:tplc="0419000F" w:tentative="1">
      <w:start w:val="1"/>
      <w:numFmt w:val="decimal"/>
      <w:lvlText w:val="%4."/>
      <w:lvlJc w:val="left"/>
      <w:pPr>
        <w:ind w:left="896" w:hanging="360"/>
      </w:pPr>
    </w:lvl>
    <w:lvl w:ilvl="4" w:tplc="04190019" w:tentative="1">
      <w:start w:val="1"/>
      <w:numFmt w:val="lowerLetter"/>
      <w:lvlText w:val="%5."/>
      <w:lvlJc w:val="left"/>
      <w:pPr>
        <w:ind w:left="1616" w:hanging="360"/>
      </w:pPr>
    </w:lvl>
    <w:lvl w:ilvl="5" w:tplc="0419001B" w:tentative="1">
      <w:start w:val="1"/>
      <w:numFmt w:val="lowerRoman"/>
      <w:lvlText w:val="%6."/>
      <w:lvlJc w:val="right"/>
      <w:pPr>
        <w:ind w:left="2336" w:hanging="180"/>
      </w:pPr>
    </w:lvl>
    <w:lvl w:ilvl="6" w:tplc="0419000F" w:tentative="1">
      <w:start w:val="1"/>
      <w:numFmt w:val="decimal"/>
      <w:lvlText w:val="%7."/>
      <w:lvlJc w:val="left"/>
      <w:pPr>
        <w:ind w:left="3056" w:hanging="360"/>
      </w:pPr>
    </w:lvl>
    <w:lvl w:ilvl="7" w:tplc="04190019" w:tentative="1">
      <w:start w:val="1"/>
      <w:numFmt w:val="lowerLetter"/>
      <w:lvlText w:val="%8."/>
      <w:lvlJc w:val="left"/>
      <w:pPr>
        <w:ind w:left="3776" w:hanging="360"/>
      </w:pPr>
    </w:lvl>
    <w:lvl w:ilvl="8" w:tplc="0419001B" w:tentative="1">
      <w:start w:val="1"/>
      <w:numFmt w:val="lowerRoman"/>
      <w:lvlText w:val="%9."/>
      <w:lvlJc w:val="right"/>
      <w:pPr>
        <w:ind w:left="4496" w:hanging="180"/>
      </w:pPr>
    </w:lvl>
  </w:abstractNum>
  <w:abstractNum w:abstractNumId="28" w15:restartNumberingAfterBreak="0">
    <w:nsid w:val="7AF25748"/>
    <w:multiLevelType w:val="hybridMultilevel"/>
    <w:tmpl w:val="B5C865AC"/>
    <w:lvl w:ilvl="0" w:tplc="C71E6DC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15:restartNumberingAfterBreak="0">
    <w:nsid w:val="7D6F6856"/>
    <w:multiLevelType w:val="hybridMultilevel"/>
    <w:tmpl w:val="BD04FB10"/>
    <w:lvl w:ilvl="0" w:tplc="88D827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F3B54BA"/>
    <w:multiLevelType w:val="hybridMultilevel"/>
    <w:tmpl w:val="5D389B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9"/>
  </w:num>
  <w:num w:numId="3">
    <w:abstractNumId w:val="2"/>
  </w:num>
  <w:num w:numId="4">
    <w:abstractNumId w:val="15"/>
  </w:num>
  <w:num w:numId="5">
    <w:abstractNumId w:val="12"/>
  </w:num>
  <w:num w:numId="6">
    <w:abstractNumId w:val="16"/>
  </w:num>
  <w:num w:numId="7">
    <w:abstractNumId w:val="29"/>
  </w:num>
  <w:num w:numId="8">
    <w:abstractNumId w:val="21"/>
  </w:num>
  <w:num w:numId="9">
    <w:abstractNumId w:val="6"/>
  </w:num>
  <w:num w:numId="10">
    <w:abstractNumId w:val="27"/>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0"/>
  </w:num>
  <w:num w:numId="15">
    <w:abstractNumId w:val="3"/>
  </w:num>
  <w:num w:numId="16">
    <w:abstractNumId w:val="4"/>
  </w:num>
  <w:num w:numId="17">
    <w:abstractNumId w:val="28"/>
  </w:num>
  <w:num w:numId="18">
    <w:abstractNumId w:val="23"/>
  </w:num>
  <w:num w:numId="19">
    <w:abstractNumId w:val="22"/>
  </w:num>
  <w:num w:numId="20">
    <w:abstractNumId w:val="18"/>
  </w:num>
  <w:num w:numId="21">
    <w:abstractNumId w:val="1"/>
  </w:num>
  <w:num w:numId="22">
    <w:abstractNumId w:val="5"/>
  </w:num>
  <w:num w:numId="23">
    <w:abstractNumId w:val="13"/>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0"/>
  </w:num>
  <w:num w:numId="27">
    <w:abstractNumId w:val="8"/>
  </w:num>
  <w:num w:numId="28">
    <w:abstractNumId w:val="25"/>
  </w:num>
  <w:num w:numId="29">
    <w:abstractNumId w:val="7"/>
  </w:num>
  <w:num w:numId="30">
    <w:abstractNumId w:val="26"/>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374"/>
    <w:rsid w:val="0000123A"/>
    <w:rsid w:val="00001E27"/>
    <w:rsid w:val="00003187"/>
    <w:rsid w:val="00012872"/>
    <w:rsid w:val="00017EF1"/>
    <w:rsid w:val="0002015F"/>
    <w:rsid w:val="0002123D"/>
    <w:rsid w:val="00022DF6"/>
    <w:rsid w:val="00025A1F"/>
    <w:rsid w:val="00026C81"/>
    <w:rsid w:val="00030A01"/>
    <w:rsid w:val="00032946"/>
    <w:rsid w:val="000344FB"/>
    <w:rsid w:val="00034CCD"/>
    <w:rsid w:val="0004333B"/>
    <w:rsid w:val="00043EA8"/>
    <w:rsid w:val="000451D7"/>
    <w:rsid w:val="00045A13"/>
    <w:rsid w:val="000467FE"/>
    <w:rsid w:val="00051616"/>
    <w:rsid w:val="000532D9"/>
    <w:rsid w:val="00053FA6"/>
    <w:rsid w:val="00057B96"/>
    <w:rsid w:val="00062327"/>
    <w:rsid w:val="000628F9"/>
    <w:rsid w:val="00062CEB"/>
    <w:rsid w:val="000635EC"/>
    <w:rsid w:val="0006561F"/>
    <w:rsid w:val="00066CEE"/>
    <w:rsid w:val="00072FA4"/>
    <w:rsid w:val="00073355"/>
    <w:rsid w:val="00073B15"/>
    <w:rsid w:val="00074FFF"/>
    <w:rsid w:val="00077CA9"/>
    <w:rsid w:val="00080D1B"/>
    <w:rsid w:val="0008110D"/>
    <w:rsid w:val="00085B38"/>
    <w:rsid w:val="000869AA"/>
    <w:rsid w:val="00090F5E"/>
    <w:rsid w:val="00096E50"/>
    <w:rsid w:val="00097AA0"/>
    <w:rsid w:val="000A4805"/>
    <w:rsid w:val="000A6BAB"/>
    <w:rsid w:val="000A703E"/>
    <w:rsid w:val="000A7575"/>
    <w:rsid w:val="000B210C"/>
    <w:rsid w:val="000B5E97"/>
    <w:rsid w:val="000B603C"/>
    <w:rsid w:val="000B740B"/>
    <w:rsid w:val="000C1D56"/>
    <w:rsid w:val="000C2D63"/>
    <w:rsid w:val="000E07F2"/>
    <w:rsid w:val="000E2F1D"/>
    <w:rsid w:val="000E3F4E"/>
    <w:rsid w:val="000E5AC9"/>
    <w:rsid w:val="000E634D"/>
    <w:rsid w:val="000E6B0B"/>
    <w:rsid w:val="000E70EE"/>
    <w:rsid w:val="000F0A04"/>
    <w:rsid w:val="000F11F0"/>
    <w:rsid w:val="00100A1E"/>
    <w:rsid w:val="00100D2C"/>
    <w:rsid w:val="00107C28"/>
    <w:rsid w:val="0011009D"/>
    <w:rsid w:val="00110E53"/>
    <w:rsid w:val="001111CD"/>
    <w:rsid w:val="00116E97"/>
    <w:rsid w:val="001206DF"/>
    <w:rsid w:val="0012586A"/>
    <w:rsid w:val="00130DC9"/>
    <w:rsid w:val="0014123B"/>
    <w:rsid w:val="00144FD6"/>
    <w:rsid w:val="00147A26"/>
    <w:rsid w:val="001527FF"/>
    <w:rsid w:val="001533F6"/>
    <w:rsid w:val="00154F11"/>
    <w:rsid w:val="00155AFC"/>
    <w:rsid w:val="00160A13"/>
    <w:rsid w:val="0016108D"/>
    <w:rsid w:val="0016145C"/>
    <w:rsid w:val="00161BA0"/>
    <w:rsid w:val="00165CDD"/>
    <w:rsid w:val="00174387"/>
    <w:rsid w:val="00175352"/>
    <w:rsid w:val="001849AA"/>
    <w:rsid w:val="001930E8"/>
    <w:rsid w:val="0019351B"/>
    <w:rsid w:val="00193EF6"/>
    <w:rsid w:val="00196321"/>
    <w:rsid w:val="001A245C"/>
    <w:rsid w:val="001A5637"/>
    <w:rsid w:val="001A7CE9"/>
    <w:rsid w:val="001B1C52"/>
    <w:rsid w:val="001B2BA8"/>
    <w:rsid w:val="001B362B"/>
    <w:rsid w:val="001B6C66"/>
    <w:rsid w:val="001D19D9"/>
    <w:rsid w:val="001E0B82"/>
    <w:rsid w:val="001E2747"/>
    <w:rsid w:val="001E2B66"/>
    <w:rsid w:val="001E4308"/>
    <w:rsid w:val="001E723D"/>
    <w:rsid w:val="001E7C25"/>
    <w:rsid w:val="001F05AA"/>
    <w:rsid w:val="001F0AE9"/>
    <w:rsid w:val="001F27A6"/>
    <w:rsid w:val="001F78E6"/>
    <w:rsid w:val="00202B84"/>
    <w:rsid w:val="00203F3D"/>
    <w:rsid w:val="00205E32"/>
    <w:rsid w:val="00206386"/>
    <w:rsid w:val="00206D5B"/>
    <w:rsid w:val="0021655F"/>
    <w:rsid w:val="00216E33"/>
    <w:rsid w:val="002174E2"/>
    <w:rsid w:val="00223187"/>
    <w:rsid w:val="0022468F"/>
    <w:rsid w:val="00233D17"/>
    <w:rsid w:val="00235E9A"/>
    <w:rsid w:val="00241760"/>
    <w:rsid w:val="00244C86"/>
    <w:rsid w:val="00246D0E"/>
    <w:rsid w:val="00255145"/>
    <w:rsid w:val="00255516"/>
    <w:rsid w:val="00255CA7"/>
    <w:rsid w:val="002626F8"/>
    <w:rsid w:val="0026296B"/>
    <w:rsid w:val="0027154D"/>
    <w:rsid w:val="002731F0"/>
    <w:rsid w:val="002778E7"/>
    <w:rsid w:val="00277AC7"/>
    <w:rsid w:val="0028217E"/>
    <w:rsid w:val="002847A5"/>
    <w:rsid w:val="0028579C"/>
    <w:rsid w:val="00292467"/>
    <w:rsid w:val="002945DB"/>
    <w:rsid w:val="00296FBE"/>
    <w:rsid w:val="00297148"/>
    <w:rsid w:val="002A1935"/>
    <w:rsid w:val="002A586B"/>
    <w:rsid w:val="002A5B01"/>
    <w:rsid w:val="002A76DB"/>
    <w:rsid w:val="002B168C"/>
    <w:rsid w:val="002C780B"/>
    <w:rsid w:val="002D2460"/>
    <w:rsid w:val="002D2529"/>
    <w:rsid w:val="002D3670"/>
    <w:rsid w:val="002D3A01"/>
    <w:rsid w:val="002D3B6B"/>
    <w:rsid w:val="002D5932"/>
    <w:rsid w:val="002D69B5"/>
    <w:rsid w:val="002D7744"/>
    <w:rsid w:val="002E1996"/>
    <w:rsid w:val="002E1E22"/>
    <w:rsid w:val="002E450A"/>
    <w:rsid w:val="002F1BBD"/>
    <w:rsid w:val="002F2284"/>
    <w:rsid w:val="002F58F4"/>
    <w:rsid w:val="002F5A79"/>
    <w:rsid w:val="002F6D08"/>
    <w:rsid w:val="00301900"/>
    <w:rsid w:val="00301D36"/>
    <w:rsid w:val="00302B3B"/>
    <w:rsid w:val="003055D6"/>
    <w:rsid w:val="003103D1"/>
    <w:rsid w:val="00310CFB"/>
    <w:rsid w:val="00313509"/>
    <w:rsid w:val="0031612E"/>
    <w:rsid w:val="00316229"/>
    <w:rsid w:val="0032277B"/>
    <w:rsid w:val="00333BDC"/>
    <w:rsid w:val="00333E91"/>
    <w:rsid w:val="00340FB6"/>
    <w:rsid w:val="00343579"/>
    <w:rsid w:val="003450D6"/>
    <w:rsid w:val="00353653"/>
    <w:rsid w:val="003538FD"/>
    <w:rsid w:val="00354E51"/>
    <w:rsid w:val="003567A0"/>
    <w:rsid w:val="00356CC2"/>
    <w:rsid w:val="00364750"/>
    <w:rsid w:val="003657C0"/>
    <w:rsid w:val="00365C58"/>
    <w:rsid w:val="003705FF"/>
    <w:rsid w:val="00370C80"/>
    <w:rsid w:val="003718C0"/>
    <w:rsid w:val="00371DD0"/>
    <w:rsid w:val="00374F47"/>
    <w:rsid w:val="00382A02"/>
    <w:rsid w:val="00387886"/>
    <w:rsid w:val="0039307B"/>
    <w:rsid w:val="00393B67"/>
    <w:rsid w:val="0039573C"/>
    <w:rsid w:val="003A7335"/>
    <w:rsid w:val="003B0451"/>
    <w:rsid w:val="003B0CC9"/>
    <w:rsid w:val="003B3D62"/>
    <w:rsid w:val="003C2E25"/>
    <w:rsid w:val="003C58F5"/>
    <w:rsid w:val="003C6FE5"/>
    <w:rsid w:val="003D0CC8"/>
    <w:rsid w:val="003D304B"/>
    <w:rsid w:val="003D3594"/>
    <w:rsid w:val="003E4FC4"/>
    <w:rsid w:val="003E5F00"/>
    <w:rsid w:val="003F6E77"/>
    <w:rsid w:val="00403021"/>
    <w:rsid w:val="004106B3"/>
    <w:rsid w:val="00414280"/>
    <w:rsid w:val="004164D1"/>
    <w:rsid w:val="00421D03"/>
    <w:rsid w:val="004223D9"/>
    <w:rsid w:val="00424299"/>
    <w:rsid w:val="00427374"/>
    <w:rsid w:val="004278B6"/>
    <w:rsid w:val="00434C34"/>
    <w:rsid w:val="00440735"/>
    <w:rsid w:val="00440E01"/>
    <w:rsid w:val="00441A62"/>
    <w:rsid w:val="00451A5B"/>
    <w:rsid w:val="00453269"/>
    <w:rsid w:val="00453638"/>
    <w:rsid w:val="00453ACE"/>
    <w:rsid w:val="00457622"/>
    <w:rsid w:val="004602E6"/>
    <w:rsid w:val="00461801"/>
    <w:rsid w:val="00464B3D"/>
    <w:rsid w:val="004651FF"/>
    <w:rsid w:val="00466E61"/>
    <w:rsid w:val="004673CE"/>
    <w:rsid w:val="00480816"/>
    <w:rsid w:val="00482EA5"/>
    <w:rsid w:val="00484EB7"/>
    <w:rsid w:val="00484ED8"/>
    <w:rsid w:val="00486A11"/>
    <w:rsid w:val="00490075"/>
    <w:rsid w:val="00493EFE"/>
    <w:rsid w:val="004962C5"/>
    <w:rsid w:val="00496C78"/>
    <w:rsid w:val="004A4AB2"/>
    <w:rsid w:val="004A6593"/>
    <w:rsid w:val="004B22C4"/>
    <w:rsid w:val="004B357F"/>
    <w:rsid w:val="004B4AF5"/>
    <w:rsid w:val="004B5EDC"/>
    <w:rsid w:val="004C61D0"/>
    <w:rsid w:val="004D321B"/>
    <w:rsid w:val="004D4D0E"/>
    <w:rsid w:val="004D5C23"/>
    <w:rsid w:val="004D6822"/>
    <w:rsid w:val="004E08C7"/>
    <w:rsid w:val="004E3F02"/>
    <w:rsid w:val="004E4719"/>
    <w:rsid w:val="004E6DCD"/>
    <w:rsid w:val="004E7409"/>
    <w:rsid w:val="004E7574"/>
    <w:rsid w:val="004F29F1"/>
    <w:rsid w:val="004F5F03"/>
    <w:rsid w:val="004F7CA5"/>
    <w:rsid w:val="00500BBC"/>
    <w:rsid w:val="005013A2"/>
    <w:rsid w:val="00501B7E"/>
    <w:rsid w:val="0050458C"/>
    <w:rsid w:val="00512A9D"/>
    <w:rsid w:val="005134D2"/>
    <w:rsid w:val="0052144E"/>
    <w:rsid w:val="00522FAC"/>
    <w:rsid w:val="005231C0"/>
    <w:rsid w:val="00524B6B"/>
    <w:rsid w:val="00527BAC"/>
    <w:rsid w:val="005334F1"/>
    <w:rsid w:val="005409D6"/>
    <w:rsid w:val="00542591"/>
    <w:rsid w:val="005443E6"/>
    <w:rsid w:val="00545AF6"/>
    <w:rsid w:val="00550EA5"/>
    <w:rsid w:val="005577FA"/>
    <w:rsid w:val="00560D4F"/>
    <w:rsid w:val="005617E6"/>
    <w:rsid w:val="0056238C"/>
    <w:rsid w:val="005646A5"/>
    <w:rsid w:val="0056533B"/>
    <w:rsid w:val="0057356F"/>
    <w:rsid w:val="00574205"/>
    <w:rsid w:val="00576538"/>
    <w:rsid w:val="00577947"/>
    <w:rsid w:val="00580178"/>
    <w:rsid w:val="005820E7"/>
    <w:rsid w:val="005835AD"/>
    <w:rsid w:val="00583C4E"/>
    <w:rsid w:val="00583EE6"/>
    <w:rsid w:val="00587AE0"/>
    <w:rsid w:val="005915E8"/>
    <w:rsid w:val="00591B59"/>
    <w:rsid w:val="00594713"/>
    <w:rsid w:val="005A1F06"/>
    <w:rsid w:val="005A3CC9"/>
    <w:rsid w:val="005A3F04"/>
    <w:rsid w:val="005A6E38"/>
    <w:rsid w:val="005B0C7D"/>
    <w:rsid w:val="005B0ED6"/>
    <w:rsid w:val="005B1E82"/>
    <w:rsid w:val="005C163C"/>
    <w:rsid w:val="005C1AF5"/>
    <w:rsid w:val="005C5B97"/>
    <w:rsid w:val="005D64EE"/>
    <w:rsid w:val="005D686B"/>
    <w:rsid w:val="005D68E4"/>
    <w:rsid w:val="005D7781"/>
    <w:rsid w:val="005E4089"/>
    <w:rsid w:val="005E46A6"/>
    <w:rsid w:val="005F1CD9"/>
    <w:rsid w:val="005F4594"/>
    <w:rsid w:val="005F5B09"/>
    <w:rsid w:val="005F6BCE"/>
    <w:rsid w:val="005F7A75"/>
    <w:rsid w:val="005F7D32"/>
    <w:rsid w:val="00600763"/>
    <w:rsid w:val="00601C40"/>
    <w:rsid w:val="0060623E"/>
    <w:rsid w:val="00606D9A"/>
    <w:rsid w:val="006104B2"/>
    <w:rsid w:val="00610E29"/>
    <w:rsid w:val="0061394D"/>
    <w:rsid w:val="00613C89"/>
    <w:rsid w:val="006252F2"/>
    <w:rsid w:val="00631167"/>
    <w:rsid w:val="0063580C"/>
    <w:rsid w:val="00640DB8"/>
    <w:rsid w:val="00643977"/>
    <w:rsid w:val="0064547C"/>
    <w:rsid w:val="00647E19"/>
    <w:rsid w:val="00651734"/>
    <w:rsid w:val="0065268C"/>
    <w:rsid w:val="006633B7"/>
    <w:rsid w:val="00665A93"/>
    <w:rsid w:val="00673C12"/>
    <w:rsid w:val="00675AE9"/>
    <w:rsid w:val="006760C7"/>
    <w:rsid w:val="00676F77"/>
    <w:rsid w:val="006828F9"/>
    <w:rsid w:val="00682EF4"/>
    <w:rsid w:val="006840E9"/>
    <w:rsid w:val="0068503F"/>
    <w:rsid w:val="00686883"/>
    <w:rsid w:val="006875DE"/>
    <w:rsid w:val="00687D65"/>
    <w:rsid w:val="006907F7"/>
    <w:rsid w:val="00690D12"/>
    <w:rsid w:val="00692DDC"/>
    <w:rsid w:val="00695739"/>
    <w:rsid w:val="006A23DE"/>
    <w:rsid w:val="006A621A"/>
    <w:rsid w:val="006A7B94"/>
    <w:rsid w:val="006B1DA3"/>
    <w:rsid w:val="006B2008"/>
    <w:rsid w:val="006B34AE"/>
    <w:rsid w:val="006B3881"/>
    <w:rsid w:val="006B621E"/>
    <w:rsid w:val="006B76FF"/>
    <w:rsid w:val="006C0312"/>
    <w:rsid w:val="006C13A6"/>
    <w:rsid w:val="006D0413"/>
    <w:rsid w:val="006D27ED"/>
    <w:rsid w:val="006D3423"/>
    <w:rsid w:val="006D47D9"/>
    <w:rsid w:val="006D49BF"/>
    <w:rsid w:val="006D577C"/>
    <w:rsid w:val="006D6951"/>
    <w:rsid w:val="006E0728"/>
    <w:rsid w:val="006E1800"/>
    <w:rsid w:val="006E28CB"/>
    <w:rsid w:val="006E4AA8"/>
    <w:rsid w:val="006E4DC3"/>
    <w:rsid w:val="006F0C72"/>
    <w:rsid w:val="006F20F0"/>
    <w:rsid w:val="006F2D10"/>
    <w:rsid w:val="006F3D5C"/>
    <w:rsid w:val="006F7B86"/>
    <w:rsid w:val="007002D2"/>
    <w:rsid w:val="00703FC4"/>
    <w:rsid w:val="00705A38"/>
    <w:rsid w:val="007074F4"/>
    <w:rsid w:val="00707865"/>
    <w:rsid w:val="00710C35"/>
    <w:rsid w:val="00710DF1"/>
    <w:rsid w:val="00713D56"/>
    <w:rsid w:val="00713E30"/>
    <w:rsid w:val="007141E3"/>
    <w:rsid w:val="00714AB5"/>
    <w:rsid w:val="0072490C"/>
    <w:rsid w:val="00725789"/>
    <w:rsid w:val="00726D24"/>
    <w:rsid w:val="0073014D"/>
    <w:rsid w:val="0073081F"/>
    <w:rsid w:val="0073318D"/>
    <w:rsid w:val="00733476"/>
    <w:rsid w:val="00733FCF"/>
    <w:rsid w:val="00734144"/>
    <w:rsid w:val="007356B3"/>
    <w:rsid w:val="00742345"/>
    <w:rsid w:val="00757411"/>
    <w:rsid w:val="007608A3"/>
    <w:rsid w:val="00761258"/>
    <w:rsid w:val="0076182A"/>
    <w:rsid w:val="00766C5D"/>
    <w:rsid w:val="00770318"/>
    <w:rsid w:val="0078279D"/>
    <w:rsid w:val="00793D09"/>
    <w:rsid w:val="00793FD7"/>
    <w:rsid w:val="007957E9"/>
    <w:rsid w:val="00796746"/>
    <w:rsid w:val="007A449E"/>
    <w:rsid w:val="007A7BB5"/>
    <w:rsid w:val="007B0494"/>
    <w:rsid w:val="007B28B2"/>
    <w:rsid w:val="007B6A0C"/>
    <w:rsid w:val="007C582F"/>
    <w:rsid w:val="007C7776"/>
    <w:rsid w:val="007D55A0"/>
    <w:rsid w:val="007E1532"/>
    <w:rsid w:val="007E1F48"/>
    <w:rsid w:val="007E34BA"/>
    <w:rsid w:val="007E4FC9"/>
    <w:rsid w:val="007E5E06"/>
    <w:rsid w:val="007E6BCB"/>
    <w:rsid w:val="007F0884"/>
    <w:rsid w:val="007F1624"/>
    <w:rsid w:val="007F4131"/>
    <w:rsid w:val="007F49FF"/>
    <w:rsid w:val="007F6EC5"/>
    <w:rsid w:val="00800153"/>
    <w:rsid w:val="0080057D"/>
    <w:rsid w:val="008020EF"/>
    <w:rsid w:val="00802AF2"/>
    <w:rsid w:val="00802C71"/>
    <w:rsid w:val="008042CC"/>
    <w:rsid w:val="00806530"/>
    <w:rsid w:val="008072BD"/>
    <w:rsid w:val="0080753B"/>
    <w:rsid w:val="0081139A"/>
    <w:rsid w:val="00811C9B"/>
    <w:rsid w:val="00817F94"/>
    <w:rsid w:val="00825D7C"/>
    <w:rsid w:val="00827C00"/>
    <w:rsid w:val="00833180"/>
    <w:rsid w:val="00833EC1"/>
    <w:rsid w:val="008350BC"/>
    <w:rsid w:val="00835835"/>
    <w:rsid w:val="00836F8D"/>
    <w:rsid w:val="008444D1"/>
    <w:rsid w:val="008445DB"/>
    <w:rsid w:val="00845392"/>
    <w:rsid w:val="0084679B"/>
    <w:rsid w:val="0085491A"/>
    <w:rsid w:val="00854DEA"/>
    <w:rsid w:val="00855EAA"/>
    <w:rsid w:val="00861019"/>
    <w:rsid w:val="00866BAB"/>
    <w:rsid w:val="0087228A"/>
    <w:rsid w:val="00873203"/>
    <w:rsid w:val="00875AA8"/>
    <w:rsid w:val="008760DA"/>
    <w:rsid w:val="008776FD"/>
    <w:rsid w:val="00881C14"/>
    <w:rsid w:val="008861D3"/>
    <w:rsid w:val="00896C94"/>
    <w:rsid w:val="008A17CE"/>
    <w:rsid w:val="008A19FF"/>
    <w:rsid w:val="008A1F97"/>
    <w:rsid w:val="008A2188"/>
    <w:rsid w:val="008A5501"/>
    <w:rsid w:val="008B1759"/>
    <w:rsid w:val="008B378E"/>
    <w:rsid w:val="008B52AD"/>
    <w:rsid w:val="008C1960"/>
    <w:rsid w:val="008C32E1"/>
    <w:rsid w:val="008D4743"/>
    <w:rsid w:val="008D5B47"/>
    <w:rsid w:val="008E0F1D"/>
    <w:rsid w:val="008E23B5"/>
    <w:rsid w:val="008E3D2F"/>
    <w:rsid w:val="008E4F7E"/>
    <w:rsid w:val="008E69D8"/>
    <w:rsid w:val="008F02FA"/>
    <w:rsid w:val="008F0523"/>
    <w:rsid w:val="008F0CBC"/>
    <w:rsid w:val="008F29F5"/>
    <w:rsid w:val="008F39AE"/>
    <w:rsid w:val="008F4B49"/>
    <w:rsid w:val="008F5793"/>
    <w:rsid w:val="00901D97"/>
    <w:rsid w:val="00902731"/>
    <w:rsid w:val="009032FC"/>
    <w:rsid w:val="0090357C"/>
    <w:rsid w:val="00903C88"/>
    <w:rsid w:val="00913633"/>
    <w:rsid w:val="0091657F"/>
    <w:rsid w:val="009234E3"/>
    <w:rsid w:val="00924B1B"/>
    <w:rsid w:val="0093628F"/>
    <w:rsid w:val="0093791F"/>
    <w:rsid w:val="00940915"/>
    <w:rsid w:val="00940F43"/>
    <w:rsid w:val="0094156F"/>
    <w:rsid w:val="009438D0"/>
    <w:rsid w:val="009473C1"/>
    <w:rsid w:val="009513CE"/>
    <w:rsid w:val="00961AE7"/>
    <w:rsid w:val="00964DD4"/>
    <w:rsid w:val="009729B6"/>
    <w:rsid w:val="00975EBE"/>
    <w:rsid w:val="00981B90"/>
    <w:rsid w:val="0099102D"/>
    <w:rsid w:val="009915CF"/>
    <w:rsid w:val="00993698"/>
    <w:rsid w:val="00996CD2"/>
    <w:rsid w:val="00997AC5"/>
    <w:rsid w:val="009A40FF"/>
    <w:rsid w:val="009A592E"/>
    <w:rsid w:val="009B0D15"/>
    <w:rsid w:val="009B132E"/>
    <w:rsid w:val="009B15C6"/>
    <w:rsid w:val="009C1192"/>
    <w:rsid w:val="009C154F"/>
    <w:rsid w:val="009C24E3"/>
    <w:rsid w:val="009C2747"/>
    <w:rsid w:val="009C3991"/>
    <w:rsid w:val="009D0D17"/>
    <w:rsid w:val="009D38F1"/>
    <w:rsid w:val="009D3B07"/>
    <w:rsid w:val="009D4E2E"/>
    <w:rsid w:val="009D56B7"/>
    <w:rsid w:val="009D5ABC"/>
    <w:rsid w:val="009D67E4"/>
    <w:rsid w:val="009E2516"/>
    <w:rsid w:val="009E3208"/>
    <w:rsid w:val="009E4749"/>
    <w:rsid w:val="009E5111"/>
    <w:rsid w:val="009E617C"/>
    <w:rsid w:val="009E6C28"/>
    <w:rsid w:val="009E6C6E"/>
    <w:rsid w:val="009E76DA"/>
    <w:rsid w:val="009F16A8"/>
    <w:rsid w:val="009F5E01"/>
    <w:rsid w:val="009F66C0"/>
    <w:rsid w:val="00A0035A"/>
    <w:rsid w:val="00A0091F"/>
    <w:rsid w:val="00A01D6B"/>
    <w:rsid w:val="00A067BA"/>
    <w:rsid w:val="00A07524"/>
    <w:rsid w:val="00A104C8"/>
    <w:rsid w:val="00A142B9"/>
    <w:rsid w:val="00A17A7B"/>
    <w:rsid w:val="00A23C27"/>
    <w:rsid w:val="00A248E2"/>
    <w:rsid w:val="00A30D3E"/>
    <w:rsid w:val="00A315E9"/>
    <w:rsid w:val="00A3292B"/>
    <w:rsid w:val="00A32BD8"/>
    <w:rsid w:val="00A32E59"/>
    <w:rsid w:val="00A35DFF"/>
    <w:rsid w:val="00A3684F"/>
    <w:rsid w:val="00A416C2"/>
    <w:rsid w:val="00A41A8C"/>
    <w:rsid w:val="00A41D07"/>
    <w:rsid w:val="00A45CCD"/>
    <w:rsid w:val="00A565D6"/>
    <w:rsid w:val="00A5733F"/>
    <w:rsid w:val="00A603DC"/>
    <w:rsid w:val="00A60731"/>
    <w:rsid w:val="00A61FB9"/>
    <w:rsid w:val="00A63FC1"/>
    <w:rsid w:val="00A66864"/>
    <w:rsid w:val="00A728AA"/>
    <w:rsid w:val="00A74DD8"/>
    <w:rsid w:val="00A77E79"/>
    <w:rsid w:val="00A80626"/>
    <w:rsid w:val="00A81B0B"/>
    <w:rsid w:val="00A82BCC"/>
    <w:rsid w:val="00A8309C"/>
    <w:rsid w:val="00A839FB"/>
    <w:rsid w:val="00A87D88"/>
    <w:rsid w:val="00A97818"/>
    <w:rsid w:val="00AA23E8"/>
    <w:rsid w:val="00AA4350"/>
    <w:rsid w:val="00AA551C"/>
    <w:rsid w:val="00AA5D9F"/>
    <w:rsid w:val="00AA6A6A"/>
    <w:rsid w:val="00AB2702"/>
    <w:rsid w:val="00AB3758"/>
    <w:rsid w:val="00AB6BFF"/>
    <w:rsid w:val="00AC098A"/>
    <w:rsid w:val="00AC2F66"/>
    <w:rsid w:val="00AD04B3"/>
    <w:rsid w:val="00AD0EA2"/>
    <w:rsid w:val="00AD298D"/>
    <w:rsid w:val="00AD508F"/>
    <w:rsid w:val="00AD7F86"/>
    <w:rsid w:val="00AE1C35"/>
    <w:rsid w:val="00AE4D60"/>
    <w:rsid w:val="00AF09D2"/>
    <w:rsid w:val="00AF1D44"/>
    <w:rsid w:val="00AF2E49"/>
    <w:rsid w:val="00AF2E60"/>
    <w:rsid w:val="00AF31D5"/>
    <w:rsid w:val="00AF3BF5"/>
    <w:rsid w:val="00B0392E"/>
    <w:rsid w:val="00B1056E"/>
    <w:rsid w:val="00B12E08"/>
    <w:rsid w:val="00B17862"/>
    <w:rsid w:val="00B245C7"/>
    <w:rsid w:val="00B25C21"/>
    <w:rsid w:val="00B30AB6"/>
    <w:rsid w:val="00B31566"/>
    <w:rsid w:val="00B32E05"/>
    <w:rsid w:val="00B36166"/>
    <w:rsid w:val="00B4529E"/>
    <w:rsid w:val="00B5282B"/>
    <w:rsid w:val="00B54F9E"/>
    <w:rsid w:val="00B56FA7"/>
    <w:rsid w:val="00B62CB7"/>
    <w:rsid w:val="00B668D0"/>
    <w:rsid w:val="00B66AC9"/>
    <w:rsid w:val="00B71DE4"/>
    <w:rsid w:val="00B75CE7"/>
    <w:rsid w:val="00B76E5B"/>
    <w:rsid w:val="00B81FF0"/>
    <w:rsid w:val="00B84ABE"/>
    <w:rsid w:val="00B84DB2"/>
    <w:rsid w:val="00B858DB"/>
    <w:rsid w:val="00B859FE"/>
    <w:rsid w:val="00B8639C"/>
    <w:rsid w:val="00B863A8"/>
    <w:rsid w:val="00B91788"/>
    <w:rsid w:val="00B92E35"/>
    <w:rsid w:val="00B96E53"/>
    <w:rsid w:val="00BA196F"/>
    <w:rsid w:val="00BB108F"/>
    <w:rsid w:val="00BB1E14"/>
    <w:rsid w:val="00BB4FE9"/>
    <w:rsid w:val="00BC142F"/>
    <w:rsid w:val="00BC1595"/>
    <w:rsid w:val="00BC2C8D"/>
    <w:rsid w:val="00BC4BE0"/>
    <w:rsid w:val="00BC5BD2"/>
    <w:rsid w:val="00BC6880"/>
    <w:rsid w:val="00BD17C5"/>
    <w:rsid w:val="00BD7566"/>
    <w:rsid w:val="00BD7AB6"/>
    <w:rsid w:val="00BE7288"/>
    <w:rsid w:val="00BE7F4B"/>
    <w:rsid w:val="00BF599A"/>
    <w:rsid w:val="00BF6220"/>
    <w:rsid w:val="00BF7BBB"/>
    <w:rsid w:val="00C03705"/>
    <w:rsid w:val="00C04A9F"/>
    <w:rsid w:val="00C06052"/>
    <w:rsid w:val="00C0669A"/>
    <w:rsid w:val="00C068FD"/>
    <w:rsid w:val="00C0748B"/>
    <w:rsid w:val="00C13CF5"/>
    <w:rsid w:val="00C14248"/>
    <w:rsid w:val="00C176F7"/>
    <w:rsid w:val="00C22E7F"/>
    <w:rsid w:val="00C34604"/>
    <w:rsid w:val="00C35E61"/>
    <w:rsid w:val="00C366FB"/>
    <w:rsid w:val="00C371D0"/>
    <w:rsid w:val="00C4018E"/>
    <w:rsid w:val="00C417BE"/>
    <w:rsid w:val="00C42E3D"/>
    <w:rsid w:val="00C447D2"/>
    <w:rsid w:val="00C4738F"/>
    <w:rsid w:val="00C518F4"/>
    <w:rsid w:val="00C53CBD"/>
    <w:rsid w:val="00C5634A"/>
    <w:rsid w:val="00C56B57"/>
    <w:rsid w:val="00C60644"/>
    <w:rsid w:val="00C610B8"/>
    <w:rsid w:val="00C6237A"/>
    <w:rsid w:val="00C6303A"/>
    <w:rsid w:val="00C66E51"/>
    <w:rsid w:val="00C67BB8"/>
    <w:rsid w:val="00C70B8A"/>
    <w:rsid w:val="00C718BD"/>
    <w:rsid w:val="00C72E79"/>
    <w:rsid w:val="00C741C8"/>
    <w:rsid w:val="00C821A8"/>
    <w:rsid w:val="00C83084"/>
    <w:rsid w:val="00C84A6C"/>
    <w:rsid w:val="00C85925"/>
    <w:rsid w:val="00C97E7F"/>
    <w:rsid w:val="00CA49F3"/>
    <w:rsid w:val="00CA4B8A"/>
    <w:rsid w:val="00CA5231"/>
    <w:rsid w:val="00CB27C3"/>
    <w:rsid w:val="00CB6F7D"/>
    <w:rsid w:val="00CB7A17"/>
    <w:rsid w:val="00CC0A5A"/>
    <w:rsid w:val="00CC146F"/>
    <w:rsid w:val="00CC1ED4"/>
    <w:rsid w:val="00CD601E"/>
    <w:rsid w:val="00CD7A73"/>
    <w:rsid w:val="00CE1C5C"/>
    <w:rsid w:val="00CE1CCC"/>
    <w:rsid w:val="00CE47F0"/>
    <w:rsid w:val="00CE4B78"/>
    <w:rsid w:val="00CE6A52"/>
    <w:rsid w:val="00CE7CAF"/>
    <w:rsid w:val="00CE7ECE"/>
    <w:rsid w:val="00CF0A63"/>
    <w:rsid w:val="00CF2AA8"/>
    <w:rsid w:val="00CF2D95"/>
    <w:rsid w:val="00CF3F15"/>
    <w:rsid w:val="00CF73BA"/>
    <w:rsid w:val="00D0123C"/>
    <w:rsid w:val="00D018D7"/>
    <w:rsid w:val="00D01EBE"/>
    <w:rsid w:val="00D04A75"/>
    <w:rsid w:val="00D061B9"/>
    <w:rsid w:val="00D11C69"/>
    <w:rsid w:val="00D13CF1"/>
    <w:rsid w:val="00D1481F"/>
    <w:rsid w:val="00D165A2"/>
    <w:rsid w:val="00D16EA2"/>
    <w:rsid w:val="00D2663B"/>
    <w:rsid w:val="00D31DAE"/>
    <w:rsid w:val="00D32996"/>
    <w:rsid w:val="00D3313D"/>
    <w:rsid w:val="00D334E7"/>
    <w:rsid w:val="00D34F2B"/>
    <w:rsid w:val="00D413BA"/>
    <w:rsid w:val="00D44534"/>
    <w:rsid w:val="00D44D48"/>
    <w:rsid w:val="00D460BB"/>
    <w:rsid w:val="00D50996"/>
    <w:rsid w:val="00D5517E"/>
    <w:rsid w:val="00D562E8"/>
    <w:rsid w:val="00D576ED"/>
    <w:rsid w:val="00D57B3D"/>
    <w:rsid w:val="00D61104"/>
    <w:rsid w:val="00D660B7"/>
    <w:rsid w:val="00D71DE3"/>
    <w:rsid w:val="00D733B7"/>
    <w:rsid w:val="00D75672"/>
    <w:rsid w:val="00D75F15"/>
    <w:rsid w:val="00D765D9"/>
    <w:rsid w:val="00D768B3"/>
    <w:rsid w:val="00D8361D"/>
    <w:rsid w:val="00D848B5"/>
    <w:rsid w:val="00D8636F"/>
    <w:rsid w:val="00D86C4D"/>
    <w:rsid w:val="00D9307D"/>
    <w:rsid w:val="00D93509"/>
    <w:rsid w:val="00D9572E"/>
    <w:rsid w:val="00D96370"/>
    <w:rsid w:val="00DA2A2A"/>
    <w:rsid w:val="00DA5AC3"/>
    <w:rsid w:val="00DA7058"/>
    <w:rsid w:val="00DB013B"/>
    <w:rsid w:val="00DB15DC"/>
    <w:rsid w:val="00DB327A"/>
    <w:rsid w:val="00DC0288"/>
    <w:rsid w:val="00DC1DB3"/>
    <w:rsid w:val="00DC2A2F"/>
    <w:rsid w:val="00DC49C2"/>
    <w:rsid w:val="00DC668B"/>
    <w:rsid w:val="00DC6A40"/>
    <w:rsid w:val="00DD637C"/>
    <w:rsid w:val="00DE75DD"/>
    <w:rsid w:val="00DF1CB1"/>
    <w:rsid w:val="00E00716"/>
    <w:rsid w:val="00E02672"/>
    <w:rsid w:val="00E033F5"/>
    <w:rsid w:val="00E03A56"/>
    <w:rsid w:val="00E04618"/>
    <w:rsid w:val="00E056AA"/>
    <w:rsid w:val="00E05E6D"/>
    <w:rsid w:val="00E06BDC"/>
    <w:rsid w:val="00E07724"/>
    <w:rsid w:val="00E11D7D"/>
    <w:rsid w:val="00E15682"/>
    <w:rsid w:val="00E16436"/>
    <w:rsid w:val="00E21568"/>
    <w:rsid w:val="00E230DF"/>
    <w:rsid w:val="00E25EFB"/>
    <w:rsid w:val="00E308DF"/>
    <w:rsid w:val="00E3103A"/>
    <w:rsid w:val="00E31BDD"/>
    <w:rsid w:val="00E34894"/>
    <w:rsid w:val="00E42D6B"/>
    <w:rsid w:val="00E44FB3"/>
    <w:rsid w:val="00E5121D"/>
    <w:rsid w:val="00E53202"/>
    <w:rsid w:val="00E54356"/>
    <w:rsid w:val="00E54500"/>
    <w:rsid w:val="00E54F74"/>
    <w:rsid w:val="00E551F9"/>
    <w:rsid w:val="00E567F7"/>
    <w:rsid w:val="00E56C94"/>
    <w:rsid w:val="00E62532"/>
    <w:rsid w:val="00E64397"/>
    <w:rsid w:val="00E65BB4"/>
    <w:rsid w:val="00E7237F"/>
    <w:rsid w:val="00E724ED"/>
    <w:rsid w:val="00E774FE"/>
    <w:rsid w:val="00E93C69"/>
    <w:rsid w:val="00E96AB3"/>
    <w:rsid w:val="00EA48A2"/>
    <w:rsid w:val="00EA4D83"/>
    <w:rsid w:val="00EA4EBC"/>
    <w:rsid w:val="00EB30C9"/>
    <w:rsid w:val="00EB416C"/>
    <w:rsid w:val="00EB78A6"/>
    <w:rsid w:val="00EC0EDA"/>
    <w:rsid w:val="00EC11C8"/>
    <w:rsid w:val="00EC3FA0"/>
    <w:rsid w:val="00ED085B"/>
    <w:rsid w:val="00ED0C5B"/>
    <w:rsid w:val="00ED4508"/>
    <w:rsid w:val="00ED60C0"/>
    <w:rsid w:val="00EE492B"/>
    <w:rsid w:val="00EE5E06"/>
    <w:rsid w:val="00EE798C"/>
    <w:rsid w:val="00EF78CD"/>
    <w:rsid w:val="00EF7E93"/>
    <w:rsid w:val="00F01C00"/>
    <w:rsid w:val="00F112F2"/>
    <w:rsid w:val="00F12523"/>
    <w:rsid w:val="00F16F78"/>
    <w:rsid w:val="00F17AAD"/>
    <w:rsid w:val="00F17C32"/>
    <w:rsid w:val="00F2077E"/>
    <w:rsid w:val="00F20B14"/>
    <w:rsid w:val="00F20CEF"/>
    <w:rsid w:val="00F23608"/>
    <w:rsid w:val="00F23BA1"/>
    <w:rsid w:val="00F27C32"/>
    <w:rsid w:val="00F31C17"/>
    <w:rsid w:val="00F4377C"/>
    <w:rsid w:val="00F473CD"/>
    <w:rsid w:val="00F50A06"/>
    <w:rsid w:val="00F613FD"/>
    <w:rsid w:val="00F6410F"/>
    <w:rsid w:val="00F653E9"/>
    <w:rsid w:val="00F67DF6"/>
    <w:rsid w:val="00F7534F"/>
    <w:rsid w:val="00F76038"/>
    <w:rsid w:val="00F76AB2"/>
    <w:rsid w:val="00F82EC7"/>
    <w:rsid w:val="00F83246"/>
    <w:rsid w:val="00F84376"/>
    <w:rsid w:val="00F85F6C"/>
    <w:rsid w:val="00F911EA"/>
    <w:rsid w:val="00F91357"/>
    <w:rsid w:val="00F92F54"/>
    <w:rsid w:val="00F96432"/>
    <w:rsid w:val="00FA0EE5"/>
    <w:rsid w:val="00FA2182"/>
    <w:rsid w:val="00FA4907"/>
    <w:rsid w:val="00FA599B"/>
    <w:rsid w:val="00FB13DA"/>
    <w:rsid w:val="00FB296C"/>
    <w:rsid w:val="00FB34A0"/>
    <w:rsid w:val="00FB34C6"/>
    <w:rsid w:val="00FB5063"/>
    <w:rsid w:val="00FB6F83"/>
    <w:rsid w:val="00FB6FC5"/>
    <w:rsid w:val="00FC4D70"/>
    <w:rsid w:val="00FD1FA4"/>
    <w:rsid w:val="00FD25BA"/>
    <w:rsid w:val="00FD4FD9"/>
    <w:rsid w:val="00FD691F"/>
    <w:rsid w:val="00FD7272"/>
    <w:rsid w:val="00FE1856"/>
    <w:rsid w:val="00FE241B"/>
    <w:rsid w:val="00FE3C56"/>
    <w:rsid w:val="00FE4172"/>
    <w:rsid w:val="00FE6435"/>
    <w:rsid w:val="00FE721A"/>
    <w:rsid w:val="00FE7BB8"/>
    <w:rsid w:val="00FF0640"/>
    <w:rsid w:val="00FF42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34616"/>
  <w15:docId w15:val="{C91B6729-036C-462F-A26E-8BBEB4A02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374"/>
    <w:pPr>
      <w:spacing w:after="0" w:line="240" w:lineRule="auto"/>
    </w:pPr>
    <w:rPr>
      <w:rFonts w:ascii="Times New Roman" w:hAnsi="Times New Roman"/>
      <w:sz w:val="28"/>
    </w:rPr>
  </w:style>
  <w:style w:type="paragraph" w:styleId="1">
    <w:name w:val="heading 1"/>
    <w:basedOn w:val="a"/>
    <w:next w:val="a"/>
    <w:link w:val="10"/>
    <w:qFormat/>
    <w:rsid w:val="0042737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427374"/>
    <w:pPr>
      <w:keepNext/>
      <w:keepLines/>
      <w:spacing w:before="40"/>
      <w:outlineLvl w:val="1"/>
    </w:pPr>
    <w:rPr>
      <w:rFonts w:ascii="Calibri Light" w:eastAsia="Times New Roman" w:hAnsi="Calibri Light" w:cs="Times New Roman"/>
      <w:b/>
      <w:bCs/>
      <w:color w:val="5B9BD5"/>
      <w:sz w:val="26"/>
      <w:szCs w:val="26"/>
      <w:lang w:eastAsia="ru-RU"/>
    </w:rPr>
  </w:style>
  <w:style w:type="paragraph" w:styleId="3">
    <w:name w:val="heading 3"/>
    <w:basedOn w:val="a"/>
    <w:next w:val="a"/>
    <w:link w:val="30"/>
    <w:unhideWhenUsed/>
    <w:qFormat/>
    <w:rsid w:val="00427374"/>
    <w:pPr>
      <w:keepNext/>
      <w:widowControl w:val="0"/>
      <w:jc w:val="center"/>
      <w:outlineLvl w:val="2"/>
    </w:pPr>
    <w:rPr>
      <w:rFonts w:eastAsia="Times New Roman" w:cs="Times New Roman"/>
      <w:b/>
      <w:i/>
      <w:color w:val="000000"/>
      <w:spacing w:val="-9"/>
      <w:szCs w:val="20"/>
      <w:lang w:eastAsia="ru-RU"/>
    </w:rPr>
  </w:style>
  <w:style w:type="paragraph" w:styleId="4">
    <w:name w:val="heading 4"/>
    <w:basedOn w:val="a"/>
    <w:link w:val="40"/>
    <w:unhideWhenUsed/>
    <w:qFormat/>
    <w:rsid w:val="00427374"/>
    <w:pPr>
      <w:keepNext/>
      <w:widowControl w:val="0"/>
      <w:adjustRightInd w:val="0"/>
      <w:spacing w:line="360" w:lineRule="auto"/>
      <w:ind w:firstLine="720"/>
      <w:jc w:val="center"/>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737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427374"/>
    <w:rPr>
      <w:rFonts w:ascii="Calibri Light" w:eastAsia="Times New Roman" w:hAnsi="Calibri Light" w:cs="Times New Roman"/>
      <w:b/>
      <w:bCs/>
      <w:color w:val="5B9BD5"/>
      <w:sz w:val="26"/>
      <w:szCs w:val="26"/>
      <w:lang w:eastAsia="ru-RU"/>
    </w:rPr>
  </w:style>
  <w:style w:type="character" w:customStyle="1" w:styleId="30">
    <w:name w:val="Заголовок 3 Знак"/>
    <w:basedOn w:val="a0"/>
    <w:link w:val="3"/>
    <w:rsid w:val="00427374"/>
    <w:rPr>
      <w:rFonts w:ascii="Times New Roman" w:eastAsia="Times New Roman" w:hAnsi="Times New Roman" w:cs="Times New Roman"/>
      <w:b/>
      <w:i/>
      <w:color w:val="000000"/>
      <w:spacing w:val="-9"/>
      <w:sz w:val="28"/>
      <w:szCs w:val="20"/>
      <w:lang w:eastAsia="ru-RU"/>
    </w:rPr>
  </w:style>
  <w:style w:type="character" w:customStyle="1" w:styleId="40">
    <w:name w:val="Заголовок 4 Знак"/>
    <w:basedOn w:val="a0"/>
    <w:link w:val="4"/>
    <w:rsid w:val="00427374"/>
    <w:rPr>
      <w:rFonts w:ascii="Times New Roman" w:eastAsia="Times New Roman" w:hAnsi="Times New Roman" w:cs="Times New Roman"/>
      <w:b/>
      <w:bCs/>
      <w:sz w:val="24"/>
      <w:szCs w:val="24"/>
      <w:lang w:eastAsia="ru-RU"/>
    </w:rPr>
  </w:style>
  <w:style w:type="table" w:styleId="a3">
    <w:name w:val="Table Grid"/>
    <w:basedOn w:val="a1"/>
    <w:uiPriority w:val="59"/>
    <w:rsid w:val="004273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27374"/>
    <w:pPr>
      <w:tabs>
        <w:tab w:val="center" w:pos="4677"/>
        <w:tab w:val="right" w:pos="9355"/>
      </w:tabs>
    </w:pPr>
  </w:style>
  <w:style w:type="character" w:customStyle="1" w:styleId="a5">
    <w:name w:val="Верхний колонтитул Знак"/>
    <w:basedOn w:val="a0"/>
    <w:link w:val="a4"/>
    <w:uiPriority w:val="99"/>
    <w:rsid w:val="00427374"/>
    <w:rPr>
      <w:rFonts w:ascii="Times New Roman" w:hAnsi="Times New Roman"/>
      <w:sz w:val="28"/>
    </w:rPr>
  </w:style>
  <w:style w:type="paragraph" w:styleId="a6">
    <w:name w:val="footer"/>
    <w:basedOn w:val="a"/>
    <w:link w:val="a7"/>
    <w:uiPriority w:val="99"/>
    <w:unhideWhenUsed/>
    <w:rsid w:val="00427374"/>
    <w:pPr>
      <w:tabs>
        <w:tab w:val="center" w:pos="4677"/>
        <w:tab w:val="right" w:pos="9355"/>
      </w:tabs>
    </w:pPr>
  </w:style>
  <w:style w:type="character" w:customStyle="1" w:styleId="a7">
    <w:name w:val="Нижний колонтитул Знак"/>
    <w:basedOn w:val="a0"/>
    <w:link w:val="a6"/>
    <w:uiPriority w:val="99"/>
    <w:rsid w:val="00427374"/>
    <w:rPr>
      <w:rFonts w:ascii="Times New Roman" w:hAnsi="Times New Roman"/>
      <w:sz w:val="28"/>
    </w:rPr>
  </w:style>
  <w:style w:type="character" w:styleId="a8">
    <w:name w:val="page number"/>
    <w:basedOn w:val="a0"/>
    <w:rsid w:val="00427374"/>
  </w:style>
  <w:style w:type="character" w:styleId="a9">
    <w:name w:val="Hyperlink"/>
    <w:basedOn w:val="a0"/>
    <w:uiPriority w:val="99"/>
    <w:unhideWhenUsed/>
    <w:rsid w:val="00427374"/>
    <w:rPr>
      <w:color w:val="0563C1" w:themeColor="hyperlink"/>
      <w:u w:val="single"/>
    </w:rPr>
  </w:style>
  <w:style w:type="character" w:styleId="aa">
    <w:name w:val="FollowedHyperlink"/>
    <w:basedOn w:val="a0"/>
    <w:uiPriority w:val="99"/>
    <w:semiHidden/>
    <w:unhideWhenUsed/>
    <w:rsid w:val="00427374"/>
    <w:rPr>
      <w:color w:val="954F72" w:themeColor="followedHyperlink"/>
      <w:u w:val="single"/>
    </w:rPr>
  </w:style>
  <w:style w:type="character" w:styleId="ab">
    <w:name w:val="Strong"/>
    <w:basedOn w:val="a0"/>
    <w:uiPriority w:val="22"/>
    <w:qFormat/>
    <w:rsid w:val="00427374"/>
    <w:rPr>
      <w:b/>
      <w:bCs/>
    </w:rPr>
  </w:style>
  <w:style w:type="paragraph" w:customStyle="1" w:styleId="paragraph">
    <w:name w:val="paragraph"/>
    <w:basedOn w:val="a"/>
    <w:rsid w:val="00427374"/>
    <w:pPr>
      <w:spacing w:before="100" w:beforeAutospacing="1" w:after="100" w:afterAutospacing="1"/>
    </w:pPr>
    <w:rPr>
      <w:rFonts w:eastAsia="Times New Roman" w:cs="Times New Roman"/>
      <w:sz w:val="24"/>
      <w:szCs w:val="24"/>
      <w:lang w:eastAsia="ru-RU"/>
    </w:rPr>
  </w:style>
  <w:style w:type="paragraph" w:styleId="ac">
    <w:name w:val="List Paragraph"/>
    <w:aliases w:val="Нумерованый список,Нумерованный спиков,ПАРАГРАФ,Subtle Emphasis,head 5,Светлая сетка - Акцент 31,List Paragraph,AC List 01,Таблица,Слабое выделение1,Слабое выделение11,Ненумерованный список,Маркер,1,название,_Абзац списка,Абзац Стас"/>
    <w:basedOn w:val="a"/>
    <w:link w:val="ad"/>
    <w:uiPriority w:val="34"/>
    <w:qFormat/>
    <w:rsid w:val="00427374"/>
    <w:pPr>
      <w:ind w:left="720"/>
      <w:contextualSpacing/>
    </w:pPr>
  </w:style>
  <w:style w:type="paragraph" w:styleId="21">
    <w:name w:val="Body Text 2"/>
    <w:basedOn w:val="a"/>
    <w:link w:val="22"/>
    <w:uiPriority w:val="99"/>
    <w:unhideWhenUsed/>
    <w:rsid w:val="00427374"/>
    <w:pPr>
      <w:jc w:val="both"/>
    </w:pPr>
    <w:rPr>
      <w:rFonts w:eastAsia="Times New Roman" w:cs="Times New Roman"/>
      <w:b/>
      <w:bCs/>
      <w:sz w:val="26"/>
      <w:szCs w:val="24"/>
      <w:lang w:eastAsia="ru-RU"/>
    </w:rPr>
  </w:style>
  <w:style w:type="character" w:customStyle="1" w:styleId="22">
    <w:name w:val="Основной текст 2 Знак"/>
    <w:basedOn w:val="a0"/>
    <w:link w:val="21"/>
    <w:uiPriority w:val="99"/>
    <w:rsid w:val="00427374"/>
    <w:rPr>
      <w:rFonts w:ascii="Times New Roman" w:eastAsia="Times New Roman" w:hAnsi="Times New Roman" w:cs="Times New Roman"/>
      <w:b/>
      <w:bCs/>
      <w:sz w:val="26"/>
      <w:szCs w:val="24"/>
      <w:lang w:eastAsia="ru-RU"/>
    </w:rPr>
  </w:style>
  <w:style w:type="paragraph" w:styleId="ae">
    <w:name w:val="Body Text Indent"/>
    <w:aliases w:val="Основной текст 1"/>
    <w:basedOn w:val="a"/>
    <w:link w:val="af"/>
    <w:unhideWhenUsed/>
    <w:rsid w:val="00427374"/>
    <w:pPr>
      <w:spacing w:after="120"/>
      <w:ind w:left="283"/>
    </w:pPr>
  </w:style>
  <w:style w:type="character" w:customStyle="1" w:styleId="af">
    <w:name w:val="Основной текст с отступом Знак"/>
    <w:aliases w:val="Основной текст 1 Знак"/>
    <w:basedOn w:val="a0"/>
    <w:link w:val="ae"/>
    <w:rsid w:val="00427374"/>
    <w:rPr>
      <w:rFonts w:ascii="Times New Roman" w:hAnsi="Times New Roman"/>
      <w:sz w:val="28"/>
    </w:rPr>
  </w:style>
  <w:style w:type="paragraph" w:customStyle="1" w:styleId="11">
    <w:name w:val="Заголовок 11"/>
    <w:basedOn w:val="a"/>
    <w:next w:val="a"/>
    <w:qFormat/>
    <w:rsid w:val="00427374"/>
    <w:pPr>
      <w:keepNext/>
      <w:keepLines/>
      <w:spacing w:before="240"/>
      <w:outlineLvl w:val="0"/>
    </w:pPr>
    <w:rPr>
      <w:rFonts w:ascii="Calibri Light" w:eastAsia="Times New Roman" w:hAnsi="Calibri Light" w:cs="Times New Roman"/>
      <w:color w:val="2E74B5"/>
      <w:sz w:val="32"/>
      <w:szCs w:val="32"/>
    </w:rPr>
  </w:style>
  <w:style w:type="paragraph" w:customStyle="1" w:styleId="210">
    <w:name w:val="Заголовок 21"/>
    <w:basedOn w:val="a"/>
    <w:next w:val="a"/>
    <w:unhideWhenUsed/>
    <w:qFormat/>
    <w:rsid w:val="00427374"/>
    <w:pPr>
      <w:keepNext/>
      <w:keepLines/>
      <w:spacing w:before="200"/>
      <w:outlineLvl w:val="1"/>
    </w:pPr>
    <w:rPr>
      <w:rFonts w:ascii="Calibri Light" w:eastAsia="Times New Roman" w:hAnsi="Calibri Light" w:cs="Times New Roman"/>
      <w:b/>
      <w:bCs/>
      <w:color w:val="5B9BD5"/>
      <w:sz w:val="26"/>
      <w:szCs w:val="26"/>
      <w:lang w:eastAsia="ru-RU"/>
    </w:rPr>
  </w:style>
  <w:style w:type="character" w:customStyle="1" w:styleId="af0">
    <w:name w:val="Гипертекстовая ссылка"/>
    <w:basedOn w:val="a0"/>
    <w:uiPriority w:val="99"/>
    <w:rsid w:val="00427374"/>
    <w:rPr>
      <w:rFonts w:ascii="Times New Roman" w:hAnsi="Times New Roman" w:cs="Times New Roman" w:hint="default"/>
      <w:b w:val="0"/>
      <w:bCs w:val="0"/>
      <w:color w:val="106BBE"/>
    </w:rPr>
  </w:style>
  <w:style w:type="paragraph" w:customStyle="1" w:styleId="msonormal0">
    <w:name w:val="msonormal"/>
    <w:basedOn w:val="a"/>
    <w:rsid w:val="00427374"/>
    <w:pPr>
      <w:spacing w:before="100" w:beforeAutospacing="1" w:after="100" w:afterAutospacing="1"/>
    </w:pPr>
    <w:rPr>
      <w:rFonts w:eastAsia="Times New Roman" w:cs="Times New Roman"/>
      <w:sz w:val="24"/>
      <w:szCs w:val="24"/>
      <w:lang w:eastAsia="ru-RU"/>
    </w:rPr>
  </w:style>
  <w:style w:type="paragraph" w:customStyle="1" w:styleId="xl69">
    <w:name w:val="xl6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70">
    <w:name w:val="xl70"/>
    <w:basedOn w:val="a"/>
    <w:rsid w:val="00427374"/>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71">
    <w:name w:val="xl71"/>
    <w:basedOn w:val="a"/>
    <w:rsid w:val="00427374"/>
    <w:pPr>
      <w:pBdr>
        <w:left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72">
    <w:name w:val="xl72"/>
    <w:basedOn w:val="a"/>
    <w:rsid w:val="00427374"/>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73">
    <w:name w:val="xl7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74">
    <w:name w:val="xl7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75">
    <w:name w:val="xl7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76">
    <w:name w:val="xl7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77">
    <w:name w:val="xl7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78">
    <w:name w:val="xl7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79">
    <w:name w:val="xl7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80">
    <w:name w:val="xl8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81">
    <w:name w:val="xl81"/>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82">
    <w:name w:val="xl82"/>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83">
    <w:name w:val="xl8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4"/>
      <w:szCs w:val="14"/>
      <w:lang w:eastAsia="ru-RU"/>
    </w:rPr>
  </w:style>
  <w:style w:type="paragraph" w:customStyle="1" w:styleId="xl84">
    <w:name w:val="xl84"/>
    <w:basedOn w:val="a"/>
    <w:rsid w:val="00427374"/>
    <w:pPr>
      <w:spacing w:before="100" w:beforeAutospacing="1" w:after="100" w:afterAutospacing="1"/>
      <w:textAlignment w:val="top"/>
    </w:pPr>
    <w:rPr>
      <w:rFonts w:eastAsia="Times New Roman" w:cs="Times New Roman"/>
      <w:sz w:val="20"/>
      <w:szCs w:val="20"/>
      <w:lang w:eastAsia="ru-RU"/>
    </w:rPr>
  </w:style>
  <w:style w:type="paragraph" w:customStyle="1" w:styleId="xl85">
    <w:name w:val="xl85"/>
    <w:basedOn w:val="a"/>
    <w:rsid w:val="00427374"/>
    <w:pPr>
      <w:spacing w:before="100" w:beforeAutospacing="1" w:after="100" w:afterAutospacing="1"/>
      <w:textAlignment w:val="top"/>
    </w:pPr>
    <w:rPr>
      <w:rFonts w:eastAsia="Times New Roman" w:cs="Times New Roman"/>
      <w:sz w:val="24"/>
      <w:szCs w:val="24"/>
      <w:lang w:eastAsia="ru-RU"/>
    </w:rPr>
  </w:style>
  <w:style w:type="paragraph" w:customStyle="1" w:styleId="xl86">
    <w:name w:val="xl86"/>
    <w:basedOn w:val="a"/>
    <w:rsid w:val="00427374"/>
    <w:pPr>
      <w:spacing w:before="100" w:beforeAutospacing="1" w:after="100" w:afterAutospacing="1"/>
      <w:jc w:val="center"/>
      <w:textAlignment w:val="top"/>
    </w:pPr>
    <w:rPr>
      <w:rFonts w:eastAsia="Times New Roman" w:cs="Times New Roman"/>
      <w:sz w:val="24"/>
      <w:szCs w:val="24"/>
      <w:lang w:eastAsia="ru-RU"/>
    </w:rPr>
  </w:style>
  <w:style w:type="paragraph" w:customStyle="1" w:styleId="xl87">
    <w:name w:val="xl87"/>
    <w:basedOn w:val="a"/>
    <w:rsid w:val="00427374"/>
    <w:pPr>
      <w:spacing w:before="100" w:beforeAutospacing="1" w:after="100" w:afterAutospacing="1"/>
      <w:textAlignment w:val="top"/>
    </w:pPr>
    <w:rPr>
      <w:rFonts w:eastAsia="Times New Roman" w:cs="Times New Roman"/>
      <w:sz w:val="18"/>
      <w:szCs w:val="18"/>
      <w:lang w:eastAsia="ru-RU"/>
    </w:rPr>
  </w:style>
  <w:style w:type="paragraph" w:customStyle="1" w:styleId="xl88">
    <w:name w:val="xl8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lang w:eastAsia="ru-RU"/>
    </w:rPr>
  </w:style>
  <w:style w:type="paragraph" w:customStyle="1" w:styleId="xl89">
    <w:name w:val="xl89"/>
    <w:basedOn w:val="a"/>
    <w:rsid w:val="00427374"/>
    <w:pPr>
      <w:pBdr>
        <w:top w:val="single" w:sz="4" w:space="0" w:color="auto"/>
        <w:left w:val="single" w:sz="4" w:space="0" w:color="auto"/>
        <w:bottom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90">
    <w:name w:val="xl90"/>
    <w:basedOn w:val="a"/>
    <w:rsid w:val="00427374"/>
    <w:pPr>
      <w:pBdr>
        <w:top w:val="single" w:sz="4" w:space="0" w:color="auto"/>
        <w:bottom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91">
    <w:name w:val="xl91"/>
    <w:basedOn w:val="a"/>
    <w:rsid w:val="00427374"/>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92">
    <w:name w:val="xl92"/>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Times New Roman"/>
      <w:sz w:val="18"/>
      <w:szCs w:val="18"/>
      <w:lang w:eastAsia="ru-RU"/>
    </w:rPr>
  </w:style>
  <w:style w:type="paragraph" w:customStyle="1" w:styleId="xl93">
    <w:name w:val="xl9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Times New Roman"/>
      <w:sz w:val="18"/>
      <w:szCs w:val="18"/>
      <w:lang w:eastAsia="ru-RU"/>
    </w:rPr>
  </w:style>
  <w:style w:type="paragraph" w:customStyle="1" w:styleId="xl94">
    <w:name w:val="xl9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95">
    <w:name w:val="xl9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18"/>
      <w:szCs w:val="18"/>
      <w:lang w:eastAsia="ru-RU"/>
    </w:rPr>
  </w:style>
  <w:style w:type="paragraph" w:customStyle="1" w:styleId="xl96">
    <w:name w:val="xl9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97">
    <w:name w:val="xl97"/>
    <w:basedOn w:val="a"/>
    <w:rsid w:val="00427374"/>
    <w:pPr>
      <w:pBdr>
        <w:top w:val="single" w:sz="4" w:space="0" w:color="auto"/>
        <w:left w:val="single" w:sz="4" w:space="0" w:color="auto"/>
        <w:bottom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98">
    <w:name w:val="xl98"/>
    <w:basedOn w:val="a"/>
    <w:rsid w:val="00427374"/>
    <w:pPr>
      <w:pBdr>
        <w:top w:val="single" w:sz="4" w:space="0" w:color="auto"/>
        <w:bottom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99">
    <w:name w:val="xl99"/>
    <w:basedOn w:val="a"/>
    <w:rsid w:val="00427374"/>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100">
    <w:name w:val="xl100"/>
    <w:basedOn w:val="a"/>
    <w:rsid w:val="00427374"/>
    <w:pPr>
      <w:pBdr>
        <w:top w:val="single" w:sz="4" w:space="0" w:color="auto"/>
        <w:left w:val="single" w:sz="4" w:space="0" w:color="auto"/>
        <w:bottom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101">
    <w:name w:val="xl101"/>
    <w:basedOn w:val="a"/>
    <w:rsid w:val="00427374"/>
    <w:pPr>
      <w:pBdr>
        <w:top w:val="single" w:sz="4" w:space="0" w:color="auto"/>
        <w:bottom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102">
    <w:name w:val="xl102"/>
    <w:basedOn w:val="a"/>
    <w:rsid w:val="00427374"/>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lang w:eastAsia="ru-RU"/>
    </w:rPr>
  </w:style>
  <w:style w:type="paragraph" w:styleId="HTML">
    <w:name w:val="HTML Preformatted"/>
    <w:basedOn w:val="a"/>
    <w:link w:val="HTML0"/>
    <w:unhideWhenUsed/>
    <w:rsid w:val="00427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sz w:val="20"/>
      <w:szCs w:val="20"/>
      <w:lang w:eastAsia="ru-RU"/>
    </w:rPr>
  </w:style>
  <w:style w:type="character" w:customStyle="1" w:styleId="HTML0">
    <w:name w:val="Стандартный HTML Знак"/>
    <w:basedOn w:val="a0"/>
    <w:link w:val="HTML"/>
    <w:rsid w:val="00427374"/>
    <w:rPr>
      <w:rFonts w:ascii="Times New Roman" w:eastAsia="Times New Roman" w:hAnsi="Times New Roman" w:cs="Times New Roman"/>
      <w:sz w:val="20"/>
      <w:szCs w:val="20"/>
      <w:lang w:eastAsia="ru-RU"/>
    </w:rPr>
  </w:style>
  <w:style w:type="paragraph" w:styleId="af1">
    <w:name w:val="Normal (Web)"/>
    <w:basedOn w:val="a"/>
    <w:uiPriority w:val="99"/>
    <w:unhideWhenUsed/>
    <w:rsid w:val="00427374"/>
    <w:pPr>
      <w:spacing w:before="40" w:after="40"/>
    </w:pPr>
    <w:rPr>
      <w:rFonts w:ascii="Arial" w:eastAsia="Times New Roman" w:hAnsi="Arial" w:cs="Arial"/>
      <w:color w:val="332E2D"/>
      <w:spacing w:val="2"/>
      <w:sz w:val="24"/>
      <w:szCs w:val="24"/>
      <w:lang w:eastAsia="ru-RU"/>
    </w:rPr>
  </w:style>
  <w:style w:type="paragraph" w:styleId="12">
    <w:name w:val="toc 1"/>
    <w:basedOn w:val="a"/>
    <w:next w:val="a"/>
    <w:autoRedefine/>
    <w:uiPriority w:val="99"/>
    <w:semiHidden/>
    <w:unhideWhenUsed/>
    <w:rsid w:val="00427374"/>
    <w:rPr>
      <w:rFonts w:eastAsia="Times New Roman" w:cs="Times New Roman"/>
      <w:sz w:val="24"/>
      <w:szCs w:val="24"/>
      <w:lang w:eastAsia="ru-RU"/>
    </w:rPr>
  </w:style>
  <w:style w:type="paragraph" w:styleId="23">
    <w:name w:val="toc 2"/>
    <w:basedOn w:val="a"/>
    <w:next w:val="a"/>
    <w:autoRedefine/>
    <w:uiPriority w:val="99"/>
    <w:semiHidden/>
    <w:unhideWhenUsed/>
    <w:rsid w:val="00427374"/>
    <w:pPr>
      <w:ind w:left="240"/>
    </w:pPr>
    <w:rPr>
      <w:rFonts w:eastAsia="Times New Roman" w:cs="Times New Roman"/>
      <w:sz w:val="24"/>
      <w:szCs w:val="24"/>
      <w:lang w:eastAsia="ru-RU"/>
    </w:rPr>
  </w:style>
  <w:style w:type="paragraph" w:styleId="af2">
    <w:name w:val="footnote text"/>
    <w:basedOn w:val="a"/>
    <w:link w:val="af3"/>
    <w:uiPriority w:val="99"/>
    <w:semiHidden/>
    <w:unhideWhenUsed/>
    <w:rsid w:val="00427374"/>
    <w:rPr>
      <w:rFonts w:eastAsia="Times New Roman" w:cs="Times New Roman"/>
      <w:sz w:val="20"/>
      <w:szCs w:val="20"/>
      <w:lang w:eastAsia="ru-RU"/>
    </w:rPr>
  </w:style>
  <w:style w:type="character" w:customStyle="1" w:styleId="af3">
    <w:name w:val="Текст сноски Знак"/>
    <w:basedOn w:val="a0"/>
    <w:link w:val="af2"/>
    <w:uiPriority w:val="99"/>
    <w:semiHidden/>
    <w:rsid w:val="00427374"/>
    <w:rPr>
      <w:rFonts w:ascii="Times New Roman" w:eastAsia="Times New Roman" w:hAnsi="Times New Roman" w:cs="Times New Roman"/>
      <w:sz w:val="20"/>
      <w:szCs w:val="20"/>
      <w:lang w:eastAsia="ru-RU"/>
    </w:rPr>
  </w:style>
  <w:style w:type="paragraph" w:styleId="af4">
    <w:name w:val="annotation text"/>
    <w:basedOn w:val="a"/>
    <w:link w:val="af5"/>
    <w:uiPriority w:val="99"/>
    <w:semiHidden/>
    <w:unhideWhenUsed/>
    <w:rsid w:val="00427374"/>
    <w:rPr>
      <w:rFonts w:eastAsia="Times New Roman" w:cs="Times New Roman"/>
      <w:sz w:val="20"/>
      <w:szCs w:val="20"/>
      <w:lang w:eastAsia="ru-RU"/>
    </w:rPr>
  </w:style>
  <w:style w:type="character" w:customStyle="1" w:styleId="af5">
    <w:name w:val="Текст примечания Знак"/>
    <w:basedOn w:val="a0"/>
    <w:link w:val="af4"/>
    <w:uiPriority w:val="99"/>
    <w:semiHidden/>
    <w:rsid w:val="00427374"/>
    <w:rPr>
      <w:rFonts w:ascii="Times New Roman" w:eastAsia="Times New Roman" w:hAnsi="Times New Roman" w:cs="Times New Roman"/>
      <w:sz w:val="20"/>
      <w:szCs w:val="20"/>
      <w:lang w:eastAsia="ru-RU"/>
    </w:rPr>
  </w:style>
  <w:style w:type="paragraph" w:styleId="af6">
    <w:name w:val="endnote text"/>
    <w:basedOn w:val="a"/>
    <w:link w:val="af7"/>
    <w:uiPriority w:val="99"/>
    <w:semiHidden/>
    <w:unhideWhenUsed/>
    <w:rsid w:val="00427374"/>
    <w:rPr>
      <w:rFonts w:eastAsia="Times New Roman" w:cs="Times New Roman"/>
      <w:sz w:val="20"/>
      <w:szCs w:val="20"/>
      <w:lang w:eastAsia="ru-RU"/>
    </w:rPr>
  </w:style>
  <w:style w:type="character" w:customStyle="1" w:styleId="af7">
    <w:name w:val="Текст концевой сноски Знак"/>
    <w:basedOn w:val="a0"/>
    <w:link w:val="af6"/>
    <w:uiPriority w:val="99"/>
    <w:semiHidden/>
    <w:rsid w:val="00427374"/>
    <w:rPr>
      <w:rFonts w:ascii="Times New Roman" w:eastAsia="Times New Roman" w:hAnsi="Times New Roman" w:cs="Times New Roman"/>
      <w:sz w:val="20"/>
      <w:szCs w:val="20"/>
      <w:lang w:eastAsia="ru-RU"/>
    </w:rPr>
  </w:style>
  <w:style w:type="paragraph" w:styleId="af8">
    <w:name w:val="List"/>
    <w:basedOn w:val="a"/>
    <w:uiPriority w:val="99"/>
    <w:unhideWhenUsed/>
    <w:rsid w:val="00427374"/>
    <w:pPr>
      <w:ind w:left="283" w:hanging="283"/>
    </w:pPr>
    <w:rPr>
      <w:rFonts w:eastAsia="Times New Roman" w:cs="Times New Roman"/>
      <w:sz w:val="24"/>
      <w:szCs w:val="24"/>
      <w:lang w:eastAsia="ru-RU"/>
    </w:rPr>
  </w:style>
  <w:style w:type="paragraph" w:styleId="af9">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f8"/>
    <w:autoRedefine/>
    <w:uiPriority w:val="99"/>
    <w:unhideWhenUsed/>
    <w:rsid w:val="00427374"/>
    <w:pPr>
      <w:ind w:left="0" w:firstLine="0"/>
      <w:jc w:val="both"/>
    </w:pPr>
    <w:rPr>
      <w:spacing w:val="-5"/>
      <w:sz w:val="22"/>
      <w:szCs w:val="22"/>
    </w:rPr>
  </w:style>
  <w:style w:type="paragraph" w:styleId="24">
    <w:name w:val="List 2"/>
    <w:basedOn w:val="a"/>
    <w:uiPriority w:val="99"/>
    <w:unhideWhenUsed/>
    <w:rsid w:val="00427374"/>
    <w:pPr>
      <w:ind w:left="566" w:hanging="283"/>
    </w:pPr>
    <w:rPr>
      <w:rFonts w:eastAsia="Times New Roman" w:cs="Times New Roman"/>
      <w:sz w:val="24"/>
      <w:szCs w:val="24"/>
      <w:lang w:eastAsia="ru-RU"/>
    </w:rPr>
  </w:style>
  <w:style w:type="paragraph" w:styleId="afa">
    <w:name w:val="Title"/>
    <w:basedOn w:val="a"/>
    <w:link w:val="afb"/>
    <w:uiPriority w:val="10"/>
    <w:qFormat/>
    <w:rsid w:val="00427374"/>
    <w:pPr>
      <w:tabs>
        <w:tab w:val="left" w:pos="709"/>
      </w:tabs>
      <w:jc w:val="center"/>
    </w:pPr>
    <w:rPr>
      <w:rFonts w:eastAsia="Times New Roman" w:cs="Times New Roman"/>
      <w:b/>
      <w:szCs w:val="20"/>
      <w:lang w:eastAsia="ru-RU"/>
    </w:rPr>
  </w:style>
  <w:style w:type="character" w:customStyle="1" w:styleId="afb">
    <w:name w:val="Заголовок Знак"/>
    <w:basedOn w:val="a0"/>
    <w:link w:val="afa"/>
    <w:uiPriority w:val="10"/>
    <w:rsid w:val="00427374"/>
    <w:rPr>
      <w:rFonts w:ascii="Times New Roman" w:eastAsia="Times New Roman" w:hAnsi="Times New Roman" w:cs="Times New Roman"/>
      <w:b/>
      <w:sz w:val="28"/>
      <w:szCs w:val="20"/>
      <w:lang w:eastAsia="ru-RU"/>
    </w:rPr>
  </w:style>
  <w:style w:type="character" w:customStyle="1" w:styleId="afc">
    <w:name w:val="Основной текст Знак"/>
    <w:aliases w:val="bt Знак1,Òàáë òåêñò Знак1"/>
    <w:basedOn w:val="a0"/>
    <w:link w:val="afd"/>
    <w:locked/>
    <w:rsid w:val="00427374"/>
    <w:rPr>
      <w:rFonts w:ascii="Times New Roman" w:eastAsia="Times New Roman" w:hAnsi="Times New Roman" w:cs="Times New Roman"/>
      <w:sz w:val="32"/>
      <w:szCs w:val="24"/>
      <w:lang w:eastAsia="ru-RU"/>
    </w:rPr>
  </w:style>
  <w:style w:type="paragraph" w:styleId="afd">
    <w:name w:val="Body Text"/>
    <w:aliases w:val="bt,Òàáë òåêñò"/>
    <w:basedOn w:val="a"/>
    <w:link w:val="afc"/>
    <w:unhideWhenUsed/>
    <w:rsid w:val="00427374"/>
    <w:pPr>
      <w:jc w:val="both"/>
    </w:pPr>
    <w:rPr>
      <w:rFonts w:eastAsia="Times New Roman" w:cs="Times New Roman"/>
      <w:sz w:val="32"/>
      <w:szCs w:val="24"/>
      <w:lang w:eastAsia="ru-RU"/>
    </w:rPr>
  </w:style>
  <w:style w:type="character" w:customStyle="1" w:styleId="13">
    <w:name w:val="Основной текст Знак1"/>
    <w:aliases w:val="bt Знак,Òàáë òåêñò Знак"/>
    <w:basedOn w:val="a0"/>
    <w:rsid w:val="00427374"/>
    <w:rPr>
      <w:rFonts w:ascii="Times New Roman" w:hAnsi="Times New Roman"/>
      <w:sz w:val="28"/>
    </w:rPr>
  </w:style>
  <w:style w:type="character" w:customStyle="1" w:styleId="14">
    <w:name w:val="Основной текст с отступом Знак1"/>
    <w:aliases w:val="Основной текст 1 Знак1"/>
    <w:basedOn w:val="a0"/>
    <w:semiHidden/>
    <w:rsid w:val="00427374"/>
    <w:rPr>
      <w:rFonts w:ascii="Times New Roman" w:hAnsi="Times New Roman"/>
      <w:sz w:val="28"/>
    </w:rPr>
  </w:style>
  <w:style w:type="paragraph" w:styleId="afe">
    <w:name w:val="Body Text First Indent"/>
    <w:basedOn w:val="afd"/>
    <w:link w:val="aff"/>
    <w:uiPriority w:val="99"/>
    <w:unhideWhenUsed/>
    <w:rsid w:val="00427374"/>
    <w:pPr>
      <w:spacing w:after="120"/>
      <w:ind w:firstLine="210"/>
      <w:jc w:val="left"/>
    </w:pPr>
    <w:rPr>
      <w:sz w:val="24"/>
    </w:rPr>
  </w:style>
  <w:style w:type="character" w:customStyle="1" w:styleId="aff">
    <w:name w:val="Красная строка Знак"/>
    <w:basedOn w:val="13"/>
    <w:link w:val="afe"/>
    <w:uiPriority w:val="99"/>
    <w:rsid w:val="00427374"/>
    <w:rPr>
      <w:rFonts w:ascii="Times New Roman" w:eastAsia="Times New Roman" w:hAnsi="Times New Roman" w:cs="Times New Roman"/>
      <w:sz w:val="24"/>
      <w:szCs w:val="24"/>
      <w:lang w:eastAsia="ru-RU"/>
    </w:rPr>
  </w:style>
  <w:style w:type="paragraph" w:styleId="31">
    <w:name w:val="Body Text 3"/>
    <w:basedOn w:val="a"/>
    <w:link w:val="32"/>
    <w:uiPriority w:val="99"/>
    <w:unhideWhenUsed/>
    <w:rsid w:val="00427374"/>
    <w:pPr>
      <w:jc w:val="both"/>
    </w:pPr>
    <w:rPr>
      <w:rFonts w:eastAsia="Times New Roman" w:cs="Times New Roman"/>
      <w:sz w:val="26"/>
      <w:szCs w:val="24"/>
      <w:lang w:eastAsia="ru-RU"/>
    </w:rPr>
  </w:style>
  <w:style w:type="character" w:customStyle="1" w:styleId="32">
    <w:name w:val="Основной текст 3 Знак"/>
    <w:basedOn w:val="a0"/>
    <w:link w:val="31"/>
    <w:uiPriority w:val="99"/>
    <w:rsid w:val="00427374"/>
    <w:rPr>
      <w:rFonts w:ascii="Times New Roman" w:eastAsia="Times New Roman" w:hAnsi="Times New Roman" w:cs="Times New Roman"/>
      <w:sz w:val="26"/>
      <w:szCs w:val="24"/>
      <w:lang w:eastAsia="ru-RU"/>
    </w:rPr>
  </w:style>
  <w:style w:type="paragraph" w:styleId="25">
    <w:name w:val="Body Text Indent 2"/>
    <w:basedOn w:val="a"/>
    <w:link w:val="26"/>
    <w:uiPriority w:val="99"/>
    <w:unhideWhenUsed/>
    <w:rsid w:val="00427374"/>
    <w:pPr>
      <w:spacing w:after="120" w:line="480" w:lineRule="auto"/>
      <w:ind w:left="283"/>
    </w:pPr>
    <w:rPr>
      <w:rFonts w:eastAsia="Times New Roman" w:cs="Times New Roman"/>
      <w:sz w:val="24"/>
      <w:szCs w:val="24"/>
      <w:lang w:eastAsia="ru-RU"/>
    </w:rPr>
  </w:style>
  <w:style w:type="character" w:customStyle="1" w:styleId="26">
    <w:name w:val="Основной текст с отступом 2 Знак"/>
    <w:basedOn w:val="a0"/>
    <w:link w:val="25"/>
    <w:uiPriority w:val="99"/>
    <w:rsid w:val="00427374"/>
    <w:rPr>
      <w:rFonts w:ascii="Times New Roman" w:eastAsia="Times New Roman" w:hAnsi="Times New Roman" w:cs="Times New Roman"/>
      <w:sz w:val="24"/>
      <w:szCs w:val="24"/>
      <w:lang w:eastAsia="ru-RU"/>
    </w:rPr>
  </w:style>
  <w:style w:type="character" w:customStyle="1" w:styleId="33">
    <w:name w:val="Основной текст с отступом 3 Знак"/>
    <w:aliases w:val="Знак Знак Знак Знак,Знак Знак,Знак Знак Знак Знак1, Знак Знак Знак Знак, Знак Знак, Знак Знак Знак1"/>
    <w:rsid w:val="00427374"/>
    <w:rPr>
      <w:sz w:val="16"/>
      <w:szCs w:val="16"/>
      <w:lang w:val="ru-RU" w:eastAsia="ru-RU" w:bidi="ar-SA"/>
    </w:rPr>
  </w:style>
  <w:style w:type="paragraph" w:styleId="34">
    <w:name w:val="Body Text Indent 3"/>
    <w:aliases w:val="Знак Знак Знак,Знак, Знак Знак Знак, Знак"/>
    <w:basedOn w:val="a"/>
    <w:link w:val="310"/>
    <w:uiPriority w:val="99"/>
    <w:unhideWhenUsed/>
    <w:rsid w:val="00427374"/>
    <w:pPr>
      <w:spacing w:after="120"/>
      <w:ind w:left="283"/>
    </w:pPr>
    <w:rPr>
      <w:rFonts w:eastAsia="Times New Roman" w:cs="Times New Roman"/>
      <w:sz w:val="16"/>
      <w:szCs w:val="16"/>
      <w:lang w:eastAsia="ru-RU"/>
    </w:rPr>
  </w:style>
  <w:style w:type="character" w:customStyle="1" w:styleId="310">
    <w:name w:val="Основной текст с отступом 3 Знак1"/>
    <w:aliases w:val="Знак Знак Знак Знак2,Знак Знак1, Знак Знак Знак Знак1, Знак Знак1"/>
    <w:basedOn w:val="a0"/>
    <w:link w:val="34"/>
    <w:uiPriority w:val="99"/>
    <w:rsid w:val="00427374"/>
    <w:rPr>
      <w:rFonts w:ascii="Times New Roman" w:eastAsia="Times New Roman" w:hAnsi="Times New Roman" w:cs="Times New Roman"/>
      <w:sz w:val="16"/>
      <w:szCs w:val="16"/>
      <w:lang w:eastAsia="ru-RU"/>
    </w:rPr>
  </w:style>
  <w:style w:type="paragraph" w:styleId="aff0">
    <w:name w:val="Plain Text"/>
    <w:basedOn w:val="a"/>
    <w:link w:val="aff1"/>
    <w:uiPriority w:val="99"/>
    <w:unhideWhenUsed/>
    <w:rsid w:val="00427374"/>
    <w:rPr>
      <w:rFonts w:ascii="Courier New" w:eastAsia="Times New Roman" w:hAnsi="Courier New" w:cs="Courier New"/>
      <w:sz w:val="20"/>
      <w:szCs w:val="20"/>
      <w:lang w:eastAsia="ru-RU"/>
    </w:rPr>
  </w:style>
  <w:style w:type="character" w:customStyle="1" w:styleId="aff1">
    <w:name w:val="Текст Знак"/>
    <w:basedOn w:val="a0"/>
    <w:link w:val="aff0"/>
    <w:uiPriority w:val="99"/>
    <w:rsid w:val="00427374"/>
    <w:rPr>
      <w:rFonts w:ascii="Courier New" w:eastAsia="Times New Roman" w:hAnsi="Courier New" w:cs="Courier New"/>
      <w:sz w:val="20"/>
      <w:szCs w:val="20"/>
      <w:lang w:eastAsia="ru-RU"/>
    </w:rPr>
  </w:style>
  <w:style w:type="paragraph" w:styleId="aff2">
    <w:name w:val="annotation subject"/>
    <w:basedOn w:val="af4"/>
    <w:next w:val="af4"/>
    <w:link w:val="aff3"/>
    <w:uiPriority w:val="99"/>
    <w:semiHidden/>
    <w:unhideWhenUsed/>
    <w:rsid w:val="00427374"/>
    <w:rPr>
      <w:b/>
      <w:bCs/>
    </w:rPr>
  </w:style>
  <w:style w:type="character" w:customStyle="1" w:styleId="aff3">
    <w:name w:val="Тема примечания Знак"/>
    <w:basedOn w:val="af5"/>
    <w:link w:val="aff2"/>
    <w:uiPriority w:val="99"/>
    <w:semiHidden/>
    <w:rsid w:val="00427374"/>
    <w:rPr>
      <w:rFonts w:ascii="Times New Roman" w:eastAsia="Times New Roman" w:hAnsi="Times New Roman" w:cs="Times New Roman"/>
      <w:b/>
      <w:bCs/>
      <w:sz w:val="20"/>
      <w:szCs w:val="20"/>
      <w:lang w:eastAsia="ru-RU"/>
    </w:rPr>
  </w:style>
  <w:style w:type="paragraph" w:styleId="aff4">
    <w:name w:val="Balloon Text"/>
    <w:basedOn w:val="a"/>
    <w:link w:val="aff5"/>
    <w:unhideWhenUsed/>
    <w:rsid w:val="00427374"/>
    <w:rPr>
      <w:rFonts w:ascii="Tahoma" w:eastAsia="Times New Roman" w:hAnsi="Tahoma" w:cs="Tahoma"/>
      <w:sz w:val="16"/>
      <w:szCs w:val="16"/>
      <w:lang w:eastAsia="ru-RU"/>
    </w:rPr>
  </w:style>
  <w:style w:type="character" w:customStyle="1" w:styleId="aff5">
    <w:name w:val="Текст выноски Знак"/>
    <w:basedOn w:val="a0"/>
    <w:link w:val="aff4"/>
    <w:rsid w:val="00427374"/>
    <w:rPr>
      <w:rFonts w:ascii="Tahoma" w:eastAsia="Times New Roman" w:hAnsi="Tahoma" w:cs="Tahoma"/>
      <w:sz w:val="16"/>
      <w:szCs w:val="16"/>
      <w:lang w:eastAsia="ru-RU"/>
    </w:rPr>
  </w:style>
  <w:style w:type="character" w:customStyle="1" w:styleId="aff6">
    <w:name w:val="Без интервала Знак"/>
    <w:link w:val="aff7"/>
    <w:uiPriority w:val="1"/>
    <w:locked/>
    <w:rsid w:val="00427374"/>
    <w:rPr>
      <w:rFonts w:ascii="Times New Roman" w:eastAsia="Times New Roman" w:hAnsi="Times New Roman" w:cs="Times New Roman"/>
      <w:sz w:val="24"/>
      <w:szCs w:val="24"/>
      <w:lang w:eastAsia="ru-RU"/>
    </w:rPr>
  </w:style>
  <w:style w:type="paragraph" w:styleId="aff7">
    <w:name w:val="No Spacing"/>
    <w:link w:val="aff6"/>
    <w:uiPriority w:val="1"/>
    <w:qFormat/>
    <w:rsid w:val="00427374"/>
    <w:pPr>
      <w:widowControl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ad">
    <w:name w:val="Абзац списка Знак"/>
    <w:aliases w:val="Нумерованый список Знак,Нумерованный спиков Знак,ПАРАГРАФ Знак,Subtle Emphasis Знак,head 5 Знак,Светлая сетка - Акцент 31 Знак,List Paragraph Знак,AC List 01 Знак,Таблица Знак,Слабое выделение1 Знак,Слабое выделение11 Знак,Маркер Знак"/>
    <w:link w:val="ac"/>
    <w:uiPriority w:val="34"/>
    <w:qFormat/>
    <w:locked/>
    <w:rsid w:val="00427374"/>
    <w:rPr>
      <w:rFonts w:ascii="Times New Roman" w:hAnsi="Times New Roman"/>
      <w:sz w:val="28"/>
    </w:rPr>
  </w:style>
  <w:style w:type="paragraph" w:customStyle="1" w:styleId="51">
    <w:name w:val="Знак5 Знак Знак Знак Знак Знак Знак Знак Знак1 Знак"/>
    <w:basedOn w:val="a"/>
    <w:uiPriority w:val="99"/>
    <w:rsid w:val="00427374"/>
    <w:pPr>
      <w:spacing w:after="160" w:line="240" w:lineRule="exact"/>
    </w:pPr>
    <w:rPr>
      <w:rFonts w:ascii="Verdana" w:eastAsia="Times New Roman" w:hAnsi="Verdana" w:cs="Times New Roman"/>
      <w:sz w:val="20"/>
      <w:szCs w:val="20"/>
      <w:lang w:val="en-US"/>
    </w:rPr>
  </w:style>
  <w:style w:type="character" w:customStyle="1" w:styleId="ConsPlusNormal">
    <w:name w:val="ConsPlusNormal Знак"/>
    <w:link w:val="ConsPlusNormal0"/>
    <w:locked/>
    <w:rsid w:val="00427374"/>
    <w:rPr>
      <w:rFonts w:ascii="Arial" w:eastAsia="Times New Roman" w:hAnsi="Arial" w:cs="Arial"/>
      <w:sz w:val="20"/>
      <w:szCs w:val="20"/>
      <w:lang w:eastAsia="ru-RU"/>
    </w:rPr>
  </w:style>
  <w:style w:type="paragraph" w:customStyle="1" w:styleId="ConsPlusNormal0">
    <w:name w:val="ConsPlusNormal"/>
    <w:link w:val="ConsPlusNormal"/>
    <w:rsid w:val="0042737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42737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8">
    <w:name w:val="Нормальный.представление"/>
    <w:uiPriority w:val="99"/>
    <w:rsid w:val="00427374"/>
    <w:pPr>
      <w:spacing w:after="0" w:line="240" w:lineRule="auto"/>
    </w:pPr>
    <w:rPr>
      <w:rFonts w:ascii="Times New Roman" w:eastAsia="Times New Roman" w:hAnsi="Times New Roman" w:cs="Times New Roman"/>
      <w:sz w:val="20"/>
      <w:szCs w:val="20"/>
      <w:lang w:eastAsia="ru-RU"/>
    </w:rPr>
  </w:style>
  <w:style w:type="paragraph" w:customStyle="1" w:styleId="211">
    <w:name w:val="Основной текст 21"/>
    <w:basedOn w:val="a"/>
    <w:uiPriority w:val="99"/>
    <w:rsid w:val="00427374"/>
    <w:pPr>
      <w:widowControl w:val="0"/>
      <w:jc w:val="both"/>
    </w:pPr>
    <w:rPr>
      <w:rFonts w:eastAsia="Times New Roman" w:cs="Times New Roman"/>
      <w:szCs w:val="20"/>
      <w:lang w:eastAsia="ru-RU"/>
    </w:rPr>
  </w:style>
  <w:style w:type="paragraph" w:customStyle="1" w:styleId="BodyText21">
    <w:name w:val="Body Text 21"/>
    <w:basedOn w:val="a"/>
    <w:uiPriority w:val="99"/>
    <w:rsid w:val="00427374"/>
    <w:pPr>
      <w:widowControl w:val="0"/>
      <w:jc w:val="center"/>
    </w:pPr>
    <w:rPr>
      <w:rFonts w:eastAsia="Times New Roman" w:cs="Times New Roman"/>
      <w:sz w:val="24"/>
      <w:szCs w:val="20"/>
      <w:lang w:eastAsia="ru-RU"/>
    </w:rPr>
  </w:style>
  <w:style w:type="paragraph" w:customStyle="1" w:styleId="212">
    <w:name w:val="Основной текст с отступом 21"/>
    <w:basedOn w:val="a"/>
    <w:uiPriority w:val="99"/>
    <w:rsid w:val="00427374"/>
    <w:pPr>
      <w:widowControl w:val="0"/>
      <w:ind w:left="360"/>
    </w:pPr>
    <w:rPr>
      <w:rFonts w:eastAsia="Times New Roman" w:cs="Times New Roman"/>
      <w:b/>
      <w:szCs w:val="20"/>
      <w:lang w:eastAsia="ru-RU"/>
    </w:rPr>
  </w:style>
  <w:style w:type="paragraph" w:customStyle="1" w:styleId="NoaiaaoiueHTML">
    <w:name w:val="Noaiaa?oiue HTML"/>
    <w:basedOn w:val="a"/>
    <w:uiPriority w:val="99"/>
    <w:rsid w:val="004273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sz w:val="20"/>
      <w:szCs w:val="20"/>
      <w:lang w:eastAsia="ru-RU"/>
    </w:rPr>
  </w:style>
  <w:style w:type="paragraph" w:customStyle="1" w:styleId="311">
    <w:name w:val="Основной текст с отступом 31"/>
    <w:basedOn w:val="a"/>
    <w:uiPriority w:val="99"/>
    <w:rsid w:val="00427374"/>
    <w:pPr>
      <w:widowControl w:val="0"/>
      <w:ind w:firstLine="720"/>
      <w:jc w:val="both"/>
    </w:pPr>
    <w:rPr>
      <w:rFonts w:ascii="Arial" w:eastAsia="Times New Roman" w:hAnsi="Arial" w:cs="Times New Roman"/>
      <w:sz w:val="24"/>
      <w:szCs w:val="20"/>
      <w:lang w:eastAsia="ru-RU"/>
    </w:rPr>
  </w:style>
  <w:style w:type="paragraph" w:customStyle="1" w:styleId="xl24">
    <w:name w:val="xl24"/>
    <w:basedOn w:val="a"/>
    <w:uiPriority w:val="99"/>
    <w:rsid w:val="00427374"/>
    <w:pPr>
      <w:widowControl w:val="0"/>
      <w:pBdr>
        <w:top w:val="single" w:sz="6" w:space="0" w:color="auto"/>
        <w:left w:val="single" w:sz="6" w:space="0" w:color="auto"/>
        <w:right w:val="single" w:sz="6" w:space="0" w:color="auto"/>
      </w:pBdr>
      <w:spacing w:before="100" w:after="100"/>
    </w:pPr>
    <w:rPr>
      <w:rFonts w:eastAsia="Times New Roman" w:cs="Times New Roman"/>
      <w:sz w:val="16"/>
      <w:szCs w:val="20"/>
      <w:lang w:eastAsia="ru-RU"/>
    </w:rPr>
  </w:style>
  <w:style w:type="paragraph" w:customStyle="1" w:styleId="xl25">
    <w:name w:val="xl25"/>
    <w:basedOn w:val="a"/>
    <w:uiPriority w:val="99"/>
    <w:rsid w:val="00427374"/>
    <w:pPr>
      <w:widowControl w:val="0"/>
      <w:pBdr>
        <w:top w:val="single" w:sz="6" w:space="0" w:color="auto"/>
        <w:right w:val="single" w:sz="6" w:space="0" w:color="auto"/>
      </w:pBdr>
      <w:spacing w:before="100" w:after="100"/>
    </w:pPr>
    <w:rPr>
      <w:rFonts w:eastAsia="Times New Roman" w:cs="Times New Roman"/>
      <w:sz w:val="16"/>
      <w:szCs w:val="20"/>
      <w:lang w:eastAsia="ru-RU"/>
    </w:rPr>
  </w:style>
  <w:style w:type="paragraph" w:customStyle="1" w:styleId="xl26">
    <w:name w:val="xl26"/>
    <w:basedOn w:val="a"/>
    <w:uiPriority w:val="99"/>
    <w:rsid w:val="00427374"/>
    <w:pPr>
      <w:widowControl w:val="0"/>
      <w:pBdr>
        <w:top w:val="single" w:sz="6" w:space="0" w:color="auto"/>
        <w:right w:val="single" w:sz="6" w:space="0" w:color="auto"/>
      </w:pBdr>
      <w:spacing w:before="100" w:after="100"/>
    </w:pPr>
    <w:rPr>
      <w:rFonts w:eastAsia="Times New Roman" w:cs="Times New Roman"/>
      <w:sz w:val="16"/>
      <w:szCs w:val="20"/>
      <w:lang w:eastAsia="ru-RU"/>
    </w:rPr>
  </w:style>
  <w:style w:type="paragraph" w:customStyle="1" w:styleId="xl27">
    <w:name w:val="xl27"/>
    <w:basedOn w:val="a"/>
    <w:uiPriority w:val="99"/>
    <w:rsid w:val="00427374"/>
    <w:pPr>
      <w:widowControl w:val="0"/>
      <w:pBdr>
        <w:left w:val="single" w:sz="6" w:space="0" w:color="auto"/>
        <w:right w:val="single" w:sz="6" w:space="0" w:color="auto"/>
      </w:pBdr>
      <w:spacing w:before="100" w:after="100"/>
    </w:pPr>
    <w:rPr>
      <w:rFonts w:eastAsia="Times New Roman" w:cs="Times New Roman"/>
      <w:sz w:val="16"/>
      <w:szCs w:val="20"/>
      <w:lang w:eastAsia="ru-RU"/>
    </w:rPr>
  </w:style>
  <w:style w:type="paragraph" w:customStyle="1" w:styleId="xl28">
    <w:name w:val="xl28"/>
    <w:basedOn w:val="a"/>
    <w:uiPriority w:val="99"/>
    <w:rsid w:val="00427374"/>
    <w:pPr>
      <w:widowControl w:val="0"/>
      <w:pBdr>
        <w:right w:val="single" w:sz="6" w:space="0" w:color="auto"/>
      </w:pBdr>
      <w:spacing w:before="100" w:after="100"/>
    </w:pPr>
    <w:rPr>
      <w:rFonts w:eastAsia="Times New Roman" w:cs="Times New Roman"/>
      <w:sz w:val="16"/>
      <w:szCs w:val="20"/>
      <w:lang w:eastAsia="ru-RU"/>
    </w:rPr>
  </w:style>
  <w:style w:type="paragraph" w:customStyle="1" w:styleId="xl29">
    <w:name w:val="xl29"/>
    <w:basedOn w:val="a"/>
    <w:uiPriority w:val="99"/>
    <w:rsid w:val="00427374"/>
    <w:pPr>
      <w:widowControl w:val="0"/>
      <w:pBdr>
        <w:right w:val="single" w:sz="6" w:space="0" w:color="auto"/>
      </w:pBdr>
      <w:spacing w:before="100" w:after="100"/>
    </w:pPr>
    <w:rPr>
      <w:rFonts w:eastAsia="Times New Roman" w:cs="Times New Roman"/>
      <w:sz w:val="16"/>
      <w:szCs w:val="20"/>
      <w:lang w:eastAsia="ru-RU"/>
    </w:rPr>
  </w:style>
  <w:style w:type="paragraph" w:customStyle="1" w:styleId="xl30">
    <w:name w:val="xl30"/>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color w:val="000000"/>
      <w:sz w:val="24"/>
      <w:szCs w:val="20"/>
      <w:lang w:eastAsia="ru-RU"/>
    </w:rPr>
  </w:style>
  <w:style w:type="paragraph" w:customStyle="1" w:styleId="xl31">
    <w:name w:val="xl31"/>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sz w:val="24"/>
      <w:szCs w:val="20"/>
      <w:lang w:eastAsia="ru-RU"/>
    </w:rPr>
  </w:style>
  <w:style w:type="paragraph" w:customStyle="1" w:styleId="xl32">
    <w:name w:val="xl32"/>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color w:val="000000"/>
      <w:sz w:val="24"/>
      <w:szCs w:val="20"/>
      <w:lang w:eastAsia="ru-RU"/>
    </w:rPr>
  </w:style>
  <w:style w:type="paragraph" w:customStyle="1" w:styleId="xl33">
    <w:name w:val="xl33"/>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color w:val="000000"/>
      <w:sz w:val="24"/>
      <w:szCs w:val="20"/>
      <w:lang w:eastAsia="ru-RU"/>
    </w:rPr>
  </w:style>
  <w:style w:type="paragraph" w:customStyle="1" w:styleId="xl34">
    <w:name w:val="xl34"/>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sz w:val="24"/>
      <w:szCs w:val="20"/>
      <w:lang w:eastAsia="ru-RU"/>
    </w:rPr>
  </w:style>
  <w:style w:type="paragraph" w:customStyle="1" w:styleId="xl35">
    <w:name w:val="xl35"/>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sz w:val="24"/>
      <w:szCs w:val="20"/>
      <w:lang w:eastAsia="ru-RU"/>
    </w:rPr>
  </w:style>
  <w:style w:type="paragraph" w:customStyle="1" w:styleId="xl36">
    <w:name w:val="xl36"/>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sz w:val="24"/>
      <w:szCs w:val="20"/>
      <w:lang w:eastAsia="ru-RU"/>
    </w:rPr>
  </w:style>
  <w:style w:type="paragraph" w:customStyle="1" w:styleId="xl37">
    <w:name w:val="xl37"/>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jc w:val="center"/>
    </w:pPr>
    <w:rPr>
      <w:rFonts w:eastAsia="Times New Roman" w:cs="Times New Roman"/>
      <w:sz w:val="24"/>
      <w:szCs w:val="20"/>
      <w:lang w:eastAsia="ru-RU"/>
    </w:rPr>
  </w:style>
  <w:style w:type="paragraph" w:customStyle="1" w:styleId="xl38">
    <w:name w:val="xl38"/>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jc w:val="center"/>
    </w:pPr>
    <w:rPr>
      <w:rFonts w:eastAsia="Times New Roman" w:cs="Times New Roman"/>
      <w:sz w:val="24"/>
      <w:szCs w:val="20"/>
      <w:lang w:eastAsia="ru-RU"/>
    </w:rPr>
  </w:style>
  <w:style w:type="paragraph" w:customStyle="1" w:styleId="xl39">
    <w:name w:val="xl39"/>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jc w:val="center"/>
    </w:pPr>
    <w:rPr>
      <w:rFonts w:eastAsia="Times New Roman" w:cs="Times New Roman"/>
      <w:color w:val="000000"/>
      <w:sz w:val="24"/>
      <w:szCs w:val="20"/>
      <w:lang w:eastAsia="ru-RU"/>
    </w:rPr>
  </w:style>
  <w:style w:type="paragraph" w:customStyle="1" w:styleId="xl40">
    <w:name w:val="xl40"/>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i/>
      <w:sz w:val="24"/>
      <w:szCs w:val="20"/>
      <w:lang w:eastAsia="ru-RU"/>
    </w:rPr>
  </w:style>
  <w:style w:type="paragraph" w:customStyle="1" w:styleId="xl41">
    <w:name w:val="xl41"/>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i/>
      <w:color w:val="000000"/>
      <w:sz w:val="24"/>
      <w:szCs w:val="20"/>
      <w:lang w:eastAsia="ru-RU"/>
    </w:rPr>
  </w:style>
  <w:style w:type="paragraph" w:customStyle="1" w:styleId="xl42">
    <w:name w:val="xl42"/>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jc w:val="center"/>
    </w:pPr>
    <w:rPr>
      <w:rFonts w:eastAsia="Times New Roman" w:cs="Times New Roman"/>
      <w:color w:val="000000"/>
      <w:sz w:val="24"/>
      <w:szCs w:val="20"/>
      <w:lang w:eastAsia="ru-RU"/>
    </w:rPr>
  </w:style>
  <w:style w:type="paragraph" w:customStyle="1" w:styleId="BodyText23">
    <w:name w:val="Body Text 23"/>
    <w:basedOn w:val="a"/>
    <w:uiPriority w:val="99"/>
    <w:rsid w:val="00427374"/>
    <w:pPr>
      <w:widowControl w:val="0"/>
      <w:ind w:firstLine="708"/>
    </w:pPr>
    <w:rPr>
      <w:rFonts w:eastAsia="Times New Roman" w:cs="Times New Roman"/>
      <w:szCs w:val="20"/>
      <w:lang w:eastAsia="ru-RU"/>
    </w:rPr>
  </w:style>
  <w:style w:type="paragraph" w:customStyle="1" w:styleId="BodyTextIndent21">
    <w:name w:val="Body Text Indent 21"/>
    <w:basedOn w:val="a"/>
    <w:uiPriority w:val="99"/>
    <w:rsid w:val="00427374"/>
    <w:pPr>
      <w:widowControl w:val="0"/>
      <w:ind w:firstLine="708"/>
      <w:jc w:val="both"/>
    </w:pPr>
    <w:rPr>
      <w:rFonts w:eastAsia="Times New Roman" w:cs="Times New Roman"/>
      <w:szCs w:val="20"/>
      <w:lang w:eastAsia="ru-RU"/>
    </w:rPr>
  </w:style>
  <w:style w:type="paragraph" w:customStyle="1" w:styleId="BodyText22">
    <w:name w:val="Body Text 22"/>
    <w:basedOn w:val="a"/>
    <w:uiPriority w:val="99"/>
    <w:rsid w:val="00427374"/>
    <w:pPr>
      <w:widowControl w:val="0"/>
      <w:ind w:right="120"/>
      <w:jc w:val="both"/>
    </w:pPr>
    <w:rPr>
      <w:rFonts w:eastAsia="Times New Roman" w:cs="Times New Roman"/>
      <w:sz w:val="24"/>
      <w:szCs w:val="20"/>
      <w:lang w:eastAsia="ru-RU"/>
    </w:rPr>
  </w:style>
  <w:style w:type="paragraph" w:customStyle="1" w:styleId="xl43">
    <w:name w:val="xl43"/>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sz w:val="24"/>
      <w:szCs w:val="20"/>
      <w:lang w:eastAsia="ru-RU"/>
    </w:rPr>
  </w:style>
  <w:style w:type="paragraph" w:customStyle="1" w:styleId="xl44">
    <w:name w:val="xl44"/>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i/>
      <w:sz w:val="24"/>
      <w:szCs w:val="20"/>
      <w:lang w:eastAsia="ru-RU"/>
    </w:rPr>
  </w:style>
  <w:style w:type="paragraph" w:customStyle="1" w:styleId="xl45">
    <w:name w:val="xl45"/>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pPr>
    <w:rPr>
      <w:rFonts w:eastAsia="Times New Roman" w:cs="Times New Roman"/>
      <w:i/>
      <w:sz w:val="24"/>
      <w:szCs w:val="20"/>
      <w:lang w:eastAsia="ru-RU"/>
    </w:rPr>
  </w:style>
  <w:style w:type="paragraph" w:customStyle="1" w:styleId="xl46">
    <w:name w:val="xl46"/>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jc w:val="center"/>
    </w:pPr>
    <w:rPr>
      <w:rFonts w:eastAsia="Times New Roman" w:cs="Times New Roman"/>
      <w:sz w:val="24"/>
      <w:szCs w:val="20"/>
      <w:lang w:eastAsia="ru-RU"/>
    </w:rPr>
  </w:style>
  <w:style w:type="paragraph" w:customStyle="1" w:styleId="xl47">
    <w:name w:val="xl47"/>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jc w:val="center"/>
    </w:pPr>
    <w:rPr>
      <w:rFonts w:eastAsia="Times New Roman" w:cs="Times New Roman"/>
      <w:sz w:val="24"/>
      <w:szCs w:val="20"/>
      <w:lang w:eastAsia="ru-RU"/>
    </w:rPr>
  </w:style>
  <w:style w:type="paragraph" w:customStyle="1" w:styleId="xl48">
    <w:name w:val="xl48"/>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jc w:val="center"/>
    </w:pPr>
    <w:rPr>
      <w:rFonts w:eastAsia="Times New Roman" w:cs="Times New Roman"/>
      <w:sz w:val="24"/>
      <w:szCs w:val="20"/>
      <w:lang w:eastAsia="ru-RU"/>
    </w:rPr>
  </w:style>
  <w:style w:type="paragraph" w:customStyle="1" w:styleId="xl49">
    <w:name w:val="xl49"/>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jc w:val="center"/>
    </w:pPr>
    <w:rPr>
      <w:rFonts w:eastAsia="Times New Roman" w:cs="Times New Roman"/>
      <w:sz w:val="24"/>
      <w:szCs w:val="20"/>
      <w:lang w:eastAsia="ru-RU"/>
    </w:rPr>
  </w:style>
  <w:style w:type="paragraph" w:customStyle="1" w:styleId="xl50">
    <w:name w:val="xl50"/>
    <w:basedOn w:val="a"/>
    <w:uiPriority w:val="99"/>
    <w:rsid w:val="00427374"/>
    <w:pPr>
      <w:widowControl w:val="0"/>
      <w:pBdr>
        <w:top w:val="single" w:sz="6" w:space="0" w:color="auto"/>
        <w:left w:val="single" w:sz="6" w:space="0" w:color="auto"/>
        <w:bottom w:val="single" w:sz="6" w:space="0" w:color="auto"/>
        <w:right w:val="single" w:sz="6" w:space="0" w:color="auto"/>
      </w:pBdr>
      <w:spacing w:before="100" w:after="100"/>
      <w:jc w:val="center"/>
    </w:pPr>
    <w:rPr>
      <w:rFonts w:eastAsia="Times New Roman" w:cs="Times New Roman"/>
      <w:sz w:val="24"/>
      <w:szCs w:val="20"/>
      <w:lang w:eastAsia="ru-RU"/>
    </w:rPr>
  </w:style>
  <w:style w:type="paragraph" w:customStyle="1" w:styleId="15">
    <w:name w:val="Нижний колонтитул1"/>
    <w:basedOn w:val="a"/>
    <w:uiPriority w:val="99"/>
    <w:rsid w:val="00427374"/>
    <w:pPr>
      <w:widowControl w:val="0"/>
      <w:tabs>
        <w:tab w:val="center" w:pos="4153"/>
        <w:tab w:val="right" w:pos="8306"/>
      </w:tabs>
    </w:pPr>
    <w:rPr>
      <w:rFonts w:eastAsia="Times New Roman" w:cs="Times New Roman"/>
      <w:sz w:val="20"/>
      <w:szCs w:val="20"/>
      <w:lang w:eastAsia="ru-RU"/>
    </w:rPr>
  </w:style>
  <w:style w:type="paragraph" w:customStyle="1" w:styleId="aff9">
    <w:name w:val="Мой стиль"/>
    <w:basedOn w:val="a"/>
    <w:uiPriority w:val="99"/>
    <w:rsid w:val="00427374"/>
    <w:pPr>
      <w:widowControl w:val="0"/>
      <w:adjustRightInd w:val="0"/>
      <w:spacing w:after="120" w:line="288" w:lineRule="auto"/>
      <w:ind w:left="2268"/>
      <w:jc w:val="both"/>
    </w:pPr>
    <w:rPr>
      <w:rFonts w:ascii="Georgia" w:eastAsia="Times New Roman" w:hAnsi="Georgia" w:cs="Times New Roman"/>
      <w:sz w:val="22"/>
      <w:szCs w:val="20"/>
      <w:lang w:eastAsia="ru-RU"/>
    </w:rPr>
  </w:style>
  <w:style w:type="paragraph" w:customStyle="1" w:styleId="5">
    <w:name w:val="Знак5 Знак Знак Знак Знак Знак"/>
    <w:basedOn w:val="a"/>
    <w:uiPriority w:val="99"/>
    <w:rsid w:val="00427374"/>
    <w:pPr>
      <w:widowControl w:val="0"/>
      <w:adjustRightInd w:val="0"/>
      <w:spacing w:after="160" w:line="240" w:lineRule="exact"/>
      <w:jc w:val="both"/>
    </w:pPr>
    <w:rPr>
      <w:rFonts w:ascii="Verdana" w:eastAsia="Times New Roman" w:hAnsi="Verdana" w:cs="Verdana"/>
      <w:sz w:val="20"/>
      <w:szCs w:val="20"/>
      <w:lang w:val="en-US"/>
    </w:rPr>
  </w:style>
  <w:style w:type="paragraph" w:customStyle="1" w:styleId="50">
    <w:name w:val="Знак5 Знак Знак Знак Знак Знак Знак Знак Знак"/>
    <w:basedOn w:val="a"/>
    <w:uiPriority w:val="99"/>
    <w:rsid w:val="00427374"/>
    <w:pPr>
      <w:spacing w:after="160" w:line="240" w:lineRule="exact"/>
    </w:pPr>
    <w:rPr>
      <w:rFonts w:ascii="Verdana" w:eastAsia="Times New Roman" w:hAnsi="Verdana" w:cs="Times New Roman"/>
      <w:sz w:val="20"/>
      <w:szCs w:val="20"/>
      <w:lang w:val="en-US"/>
    </w:rPr>
  </w:style>
  <w:style w:type="paragraph" w:customStyle="1" w:styleId="52">
    <w:name w:val="Знак5 Знак Знак Знак Знак Знак Знак Знак Знак Знак"/>
    <w:basedOn w:val="a"/>
    <w:uiPriority w:val="99"/>
    <w:rsid w:val="00427374"/>
    <w:pPr>
      <w:spacing w:after="160" w:line="240" w:lineRule="exact"/>
    </w:pPr>
    <w:rPr>
      <w:rFonts w:ascii="Verdana" w:eastAsia="Times New Roman" w:hAnsi="Verdana" w:cs="Times New Roman"/>
      <w:sz w:val="20"/>
      <w:szCs w:val="20"/>
      <w:lang w:val="en-US"/>
    </w:rPr>
  </w:style>
  <w:style w:type="paragraph" w:customStyle="1" w:styleId="53">
    <w:name w:val="Знак5 Знак Знак Знак Знак Знак Знак"/>
    <w:basedOn w:val="a"/>
    <w:uiPriority w:val="99"/>
    <w:rsid w:val="00427374"/>
    <w:pPr>
      <w:widowControl w:val="0"/>
      <w:adjustRightInd w:val="0"/>
      <w:spacing w:after="160" w:line="240" w:lineRule="exact"/>
      <w:jc w:val="both"/>
    </w:pPr>
    <w:rPr>
      <w:rFonts w:ascii="Verdana" w:eastAsia="Times New Roman" w:hAnsi="Verdana" w:cs="Verdana"/>
      <w:sz w:val="20"/>
      <w:szCs w:val="20"/>
      <w:lang w:val="en-US"/>
    </w:rPr>
  </w:style>
  <w:style w:type="paragraph" w:customStyle="1" w:styleId="140">
    <w:name w:val="Обычный + 14 пт"/>
    <w:basedOn w:val="a"/>
    <w:uiPriority w:val="99"/>
    <w:rsid w:val="00427374"/>
    <w:rPr>
      <w:rFonts w:eastAsia="Times New Roman" w:cs="Times New Roman"/>
      <w:szCs w:val="28"/>
      <w:lang w:eastAsia="ru-RU"/>
    </w:rPr>
  </w:style>
  <w:style w:type="paragraph" w:customStyle="1" w:styleId="16">
    <w:name w:val="Стиль1"/>
    <w:basedOn w:val="23"/>
    <w:uiPriority w:val="99"/>
    <w:rsid w:val="00427374"/>
    <w:pPr>
      <w:tabs>
        <w:tab w:val="right" w:leader="dot" w:pos="9571"/>
      </w:tabs>
      <w:spacing w:line="360" w:lineRule="auto"/>
    </w:pPr>
    <w:rPr>
      <w:bCs/>
      <w:noProof/>
      <w:sz w:val="26"/>
      <w:szCs w:val="26"/>
    </w:rPr>
  </w:style>
  <w:style w:type="paragraph" w:customStyle="1" w:styleId="affa">
    <w:name w:val="Основной"/>
    <w:basedOn w:val="a"/>
    <w:uiPriority w:val="99"/>
    <w:rsid w:val="00427374"/>
    <w:pPr>
      <w:spacing w:before="120"/>
      <w:ind w:firstLine="720"/>
      <w:jc w:val="both"/>
    </w:pPr>
    <w:rPr>
      <w:rFonts w:eastAsia="Times New Roman" w:cs="Times New Roman"/>
      <w:szCs w:val="20"/>
      <w:lang w:eastAsia="ru-RU"/>
    </w:rPr>
  </w:style>
  <w:style w:type="paragraph" w:customStyle="1" w:styleId="510">
    <w:name w:val="Знак5 Знак Знак Знак Знак Знак Знак Знак Знак1 Знак Знак"/>
    <w:basedOn w:val="a"/>
    <w:uiPriority w:val="99"/>
    <w:rsid w:val="00427374"/>
    <w:pPr>
      <w:spacing w:after="160" w:line="240" w:lineRule="exact"/>
    </w:pPr>
    <w:rPr>
      <w:rFonts w:ascii="Verdana" w:eastAsia="Times New Roman" w:hAnsi="Verdana" w:cs="Times New Roman"/>
      <w:sz w:val="20"/>
      <w:szCs w:val="20"/>
      <w:lang w:val="en-US"/>
    </w:rPr>
  </w:style>
  <w:style w:type="paragraph" w:customStyle="1" w:styleId="17">
    <w:name w:val="Обычный1"/>
    <w:basedOn w:val="a"/>
    <w:uiPriority w:val="99"/>
    <w:rsid w:val="00427374"/>
    <w:pPr>
      <w:spacing w:before="100" w:beforeAutospacing="1" w:after="100" w:afterAutospacing="1"/>
      <w:ind w:left="480" w:right="240"/>
      <w:jc w:val="both"/>
    </w:pPr>
    <w:rPr>
      <w:rFonts w:ascii="Verdana" w:eastAsia="Times New Roman" w:hAnsi="Verdana" w:cs="Times New Roman"/>
      <w:color w:val="000000"/>
      <w:sz w:val="16"/>
      <w:szCs w:val="16"/>
      <w:lang w:eastAsia="ru-RU"/>
    </w:rPr>
  </w:style>
  <w:style w:type="paragraph" w:customStyle="1" w:styleId="320">
    <w:name w:val="Основной текст 32"/>
    <w:basedOn w:val="a"/>
    <w:uiPriority w:val="99"/>
    <w:rsid w:val="00427374"/>
    <w:rPr>
      <w:rFonts w:eastAsia="Calibri" w:cs="Times New Roman"/>
      <w:szCs w:val="24"/>
      <w:lang w:eastAsia="ru-RU"/>
    </w:rPr>
  </w:style>
  <w:style w:type="paragraph" w:customStyle="1" w:styleId="18">
    <w:name w:val="Без интервала1"/>
    <w:uiPriority w:val="99"/>
    <w:rsid w:val="00427374"/>
    <w:pPr>
      <w:widowControl w:val="0"/>
      <w:adjustRightInd w:val="0"/>
      <w:spacing w:after="0" w:line="240" w:lineRule="auto"/>
      <w:jc w:val="both"/>
    </w:pPr>
    <w:rPr>
      <w:rFonts w:ascii="Times New Roman" w:eastAsia="Calibri" w:hAnsi="Times New Roman" w:cs="Times New Roman"/>
      <w:sz w:val="24"/>
      <w:szCs w:val="24"/>
      <w:lang w:eastAsia="ru-RU"/>
    </w:rPr>
  </w:style>
  <w:style w:type="paragraph" w:customStyle="1" w:styleId="passport-text-paragraph">
    <w:name w:val="passport-text-paragraph"/>
    <w:basedOn w:val="a"/>
    <w:uiPriority w:val="99"/>
    <w:rsid w:val="00427374"/>
    <w:pPr>
      <w:spacing w:before="100" w:beforeAutospacing="1" w:after="100" w:afterAutospacing="1"/>
    </w:pPr>
    <w:rPr>
      <w:rFonts w:eastAsia="Times New Roman" w:cs="Times New Roman"/>
      <w:sz w:val="24"/>
      <w:szCs w:val="24"/>
      <w:lang w:eastAsia="ru-RU"/>
    </w:rPr>
  </w:style>
  <w:style w:type="paragraph" w:customStyle="1" w:styleId="19">
    <w:name w:val="Абзац списка1"/>
    <w:basedOn w:val="a"/>
    <w:uiPriority w:val="99"/>
    <w:rsid w:val="00427374"/>
    <w:pPr>
      <w:ind w:left="720"/>
    </w:pPr>
    <w:rPr>
      <w:rFonts w:eastAsia="Calibri" w:cs="Times New Roman"/>
      <w:sz w:val="20"/>
      <w:szCs w:val="20"/>
      <w:lang w:eastAsia="ru-RU"/>
    </w:rPr>
  </w:style>
  <w:style w:type="paragraph" w:customStyle="1" w:styleId="Default">
    <w:name w:val="Default"/>
    <w:uiPriority w:val="99"/>
    <w:qFormat/>
    <w:rsid w:val="00427374"/>
    <w:pPr>
      <w:autoSpaceDE w:val="0"/>
      <w:autoSpaceDN w:val="0"/>
      <w:adjustRightInd w:val="0"/>
      <w:spacing w:after="0" w:line="240" w:lineRule="auto"/>
    </w:pPr>
    <w:rPr>
      <w:rFonts w:ascii="Century Gothic" w:eastAsia="Times New Roman" w:hAnsi="Century Gothic" w:cs="Century Gothic"/>
      <w:color w:val="000000"/>
      <w:sz w:val="24"/>
      <w:szCs w:val="24"/>
      <w:lang w:eastAsia="ru-RU"/>
    </w:rPr>
  </w:style>
  <w:style w:type="paragraph" w:customStyle="1" w:styleId="xl103">
    <w:name w:val="xl10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000000"/>
      <w:sz w:val="18"/>
      <w:szCs w:val="18"/>
      <w:lang w:eastAsia="ru-RU"/>
    </w:rPr>
  </w:style>
  <w:style w:type="paragraph" w:customStyle="1" w:styleId="xl104">
    <w:name w:val="xl10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000000"/>
      <w:sz w:val="18"/>
      <w:szCs w:val="18"/>
      <w:lang w:eastAsia="ru-RU"/>
    </w:rPr>
  </w:style>
  <w:style w:type="paragraph" w:customStyle="1" w:styleId="xl105">
    <w:name w:val="xl10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06">
    <w:name w:val="xl106"/>
    <w:basedOn w:val="a"/>
    <w:rsid w:val="00427374"/>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07">
    <w:name w:val="xl107"/>
    <w:basedOn w:val="a"/>
    <w:uiPriority w:val="99"/>
    <w:rsid w:val="00427374"/>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08">
    <w:name w:val="xl108"/>
    <w:basedOn w:val="a"/>
    <w:uiPriority w:val="99"/>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FF0000"/>
      <w:sz w:val="18"/>
      <w:szCs w:val="18"/>
      <w:lang w:eastAsia="ru-RU"/>
    </w:rPr>
  </w:style>
  <w:style w:type="paragraph" w:customStyle="1" w:styleId="xl109">
    <w:name w:val="xl109"/>
    <w:basedOn w:val="a"/>
    <w:uiPriority w:val="99"/>
    <w:rsid w:val="00427374"/>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color w:val="FF0000"/>
      <w:sz w:val="18"/>
      <w:szCs w:val="18"/>
      <w:lang w:eastAsia="ru-RU"/>
    </w:rPr>
  </w:style>
  <w:style w:type="paragraph" w:customStyle="1" w:styleId="xl110">
    <w:name w:val="xl110"/>
    <w:basedOn w:val="a"/>
    <w:uiPriority w:val="99"/>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11">
    <w:name w:val="xl111"/>
    <w:basedOn w:val="a"/>
    <w:uiPriority w:val="99"/>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000000"/>
      <w:sz w:val="18"/>
      <w:szCs w:val="18"/>
      <w:lang w:eastAsia="ru-RU"/>
    </w:rPr>
  </w:style>
  <w:style w:type="paragraph" w:customStyle="1" w:styleId="xl112">
    <w:name w:val="xl112"/>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113">
    <w:name w:val="xl11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14">
    <w:name w:val="xl114"/>
    <w:basedOn w:val="a"/>
    <w:rsid w:val="00427374"/>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color w:val="000000"/>
      <w:sz w:val="18"/>
      <w:szCs w:val="18"/>
      <w:lang w:eastAsia="ru-RU"/>
    </w:rPr>
  </w:style>
  <w:style w:type="paragraph" w:customStyle="1" w:styleId="xl115">
    <w:name w:val="xl11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 w:val="18"/>
      <w:szCs w:val="18"/>
      <w:lang w:eastAsia="ru-RU"/>
    </w:rPr>
  </w:style>
  <w:style w:type="paragraph" w:customStyle="1" w:styleId="xl116">
    <w:name w:val="xl11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0"/>
      <w:szCs w:val="20"/>
      <w:lang w:eastAsia="ru-RU"/>
    </w:rPr>
  </w:style>
  <w:style w:type="paragraph" w:customStyle="1" w:styleId="xl117">
    <w:name w:val="xl11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18">
    <w:name w:val="xl11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119">
    <w:name w:val="xl11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120">
    <w:name w:val="xl12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21">
    <w:name w:val="xl121"/>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22">
    <w:name w:val="xl122"/>
    <w:basedOn w:val="a"/>
    <w:rsid w:val="00427374"/>
    <w:pPr>
      <w:spacing w:before="100" w:beforeAutospacing="1" w:after="100" w:afterAutospacing="1"/>
      <w:jc w:val="center"/>
    </w:pPr>
    <w:rPr>
      <w:rFonts w:eastAsia="Times New Roman" w:cs="Times New Roman"/>
      <w:sz w:val="18"/>
      <w:szCs w:val="18"/>
      <w:lang w:eastAsia="ru-RU"/>
    </w:rPr>
  </w:style>
  <w:style w:type="paragraph" w:customStyle="1" w:styleId="xl123">
    <w:name w:val="xl12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24">
    <w:name w:val="xl12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25">
    <w:name w:val="xl12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6"/>
      <w:szCs w:val="16"/>
      <w:lang w:eastAsia="ru-RU"/>
    </w:rPr>
  </w:style>
  <w:style w:type="paragraph" w:customStyle="1" w:styleId="xl126">
    <w:name w:val="xl12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27">
    <w:name w:val="xl12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18"/>
      <w:szCs w:val="18"/>
      <w:lang w:eastAsia="ru-RU"/>
    </w:rPr>
  </w:style>
  <w:style w:type="paragraph" w:customStyle="1" w:styleId="xl128">
    <w:name w:val="xl12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129">
    <w:name w:val="xl12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18"/>
      <w:szCs w:val="18"/>
      <w:lang w:eastAsia="ru-RU"/>
    </w:rPr>
  </w:style>
  <w:style w:type="paragraph" w:customStyle="1" w:styleId="xl130">
    <w:name w:val="xl13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18"/>
      <w:szCs w:val="18"/>
      <w:lang w:eastAsia="ru-RU"/>
    </w:rPr>
  </w:style>
  <w:style w:type="paragraph" w:customStyle="1" w:styleId="xl131">
    <w:name w:val="xl131"/>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14"/>
      <w:szCs w:val="14"/>
      <w:lang w:eastAsia="ru-RU"/>
    </w:rPr>
  </w:style>
  <w:style w:type="paragraph" w:customStyle="1" w:styleId="xl132">
    <w:name w:val="xl132"/>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18"/>
      <w:szCs w:val="18"/>
      <w:lang w:eastAsia="ru-RU"/>
    </w:rPr>
  </w:style>
  <w:style w:type="paragraph" w:customStyle="1" w:styleId="xl133">
    <w:name w:val="xl133"/>
    <w:basedOn w:val="a"/>
    <w:rsid w:val="00427374"/>
    <w:pPr>
      <w:spacing w:before="100" w:beforeAutospacing="1" w:after="100" w:afterAutospacing="1"/>
    </w:pPr>
    <w:rPr>
      <w:rFonts w:eastAsia="Times New Roman" w:cs="Times New Roman"/>
      <w:sz w:val="18"/>
      <w:szCs w:val="18"/>
      <w:lang w:eastAsia="ru-RU"/>
    </w:rPr>
  </w:style>
  <w:style w:type="paragraph" w:customStyle="1" w:styleId="xl134">
    <w:name w:val="xl134"/>
    <w:basedOn w:val="a"/>
    <w:rsid w:val="00427374"/>
    <w:pPr>
      <w:spacing w:before="100" w:beforeAutospacing="1" w:after="100" w:afterAutospacing="1"/>
    </w:pPr>
    <w:rPr>
      <w:rFonts w:eastAsia="Times New Roman" w:cs="Times New Roman"/>
      <w:sz w:val="20"/>
      <w:szCs w:val="20"/>
      <w:lang w:eastAsia="ru-RU"/>
    </w:rPr>
  </w:style>
  <w:style w:type="paragraph" w:customStyle="1" w:styleId="xl135">
    <w:name w:val="xl13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cs="Times New Roman"/>
      <w:sz w:val="18"/>
      <w:szCs w:val="18"/>
      <w:lang w:eastAsia="ru-RU"/>
    </w:rPr>
  </w:style>
  <w:style w:type="paragraph" w:customStyle="1" w:styleId="xl136">
    <w:name w:val="xl13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37">
    <w:name w:val="xl137"/>
    <w:basedOn w:val="a"/>
    <w:rsid w:val="00427374"/>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38">
    <w:name w:val="xl138"/>
    <w:basedOn w:val="a"/>
    <w:rsid w:val="00427374"/>
    <w:pPr>
      <w:pBdr>
        <w:left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39">
    <w:name w:val="xl139"/>
    <w:basedOn w:val="a"/>
    <w:rsid w:val="00427374"/>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40">
    <w:name w:val="xl140"/>
    <w:basedOn w:val="a"/>
    <w:rsid w:val="00427374"/>
    <w:pPr>
      <w:pBdr>
        <w:top w:val="single" w:sz="4" w:space="0" w:color="auto"/>
        <w:lef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41">
    <w:name w:val="xl141"/>
    <w:basedOn w:val="a"/>
    <w:rsid w:val="00427374"/>
    <w:pPr>
      <w:pBdr>
        <w:left w:val="single" w:sz="4" w:space="0" w:color="auto"/>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42">
    <w:name w:val="xl142"/>
    <w:basedOn w:val="a"/>
    <w:rsid w:val="00427374"/>
    <w:pPr>
      <w:pBdr>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43">
    <w:name w:val="xl143"/>
    <w:basedOn w:val="a"/>
    <w:rsid w:val="00427374"/>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44">
    <w:name w:val="xl144"/>
    <w:basedOn w:val="a"/>
    <w:rsid w:val="00427374"/>
    <w:pPr>
      <w:pBdr>
        <w:lef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45">
    <w:name w:val="xl14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146">
    <w:name w:val="xl14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0"/>
      <w:szCs w:val="20"/>
      <w:lang w:eastAsia="ru-RU"/>
    </w:rPr>
  </w:style>
  <w:style w:type="paragraph" w:customStyle="1" w:styleId="xl147">
    <w:name w:val="xl14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lang w:eastAsia="ru-RU"/>
    </w:rPr>
  </w:style>
  <w:style w:type="paragraph" w:customStyle="1" w:styleId="xl148">
    <w:name w:val="xl14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FF0000"/>
      <w:sz w:val="18"/>
      <w:szCs w:val="18"/>
      <w:lang w:eastAsia="ru-RU"/>
    </w:rPr>
  </w:style>
  <w:style w:type="paragraph" w:customStyle="1" w:styleId="xl149">
    <w:name w:val="xl14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50">
    <w:name w:val="xl15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FF0000"/>
      <w:sz w:val="18"/>
      <w:szCs w:val="18"/>
      <w:lang w:eastAsia="ru-RU"/>
    </w:rPr>
  </w:style>
  <w:style w:type="paragraph" w:customStyle="1" w:styleId="xl151">
    <w:name w:val="xl151"/>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FF0000"/>
      <w:sz w:val="18"/>
      <w:szCs w:val="18"/>
      <w:lang w:eastAsia="ru-RU"/>
    </w:rPr>
  </w:style>
  <w:style w:type="paragraph" w:customStyle="1" w:styleId="xl152">
    <w:name w:val="xl152"/>
    <w:basedOn w:val="a"/>
    <w:rsid w:val="00427374"/>
    <w:pPr>
      <w:pBdr>
        <w:top w:val="single" w:sz="4" w:space="0" w:color="auto"/>
        <w:left w:val="single" w:sz="4" w:space="0" w:color="auto"/>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53">
    <w:name w:val="xl15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54">
    <w:name w:val="xl15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lang w:eastAsia="ru-RU"/>
    </w:rPr>
  </w:style>
  <w:style w:type="paragraph" w:customStyle="1" w:styleId="xl155">
    <w:name w:val="xl15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lang w:eastAsia="ru-RU"/>
    </w:rPr>
  </w:style>
  <w:style w:type="paragraph" w:customStyle="1" w:styleId="xl156">
    <w:name w:val="xl15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57">
    <w:name w:val="xl15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lang w:eastAsia="ru-RU"/>
    </w:rPr>
  </w:style>
  <w:style w:type="paragraph" w:customStyle="1" w:styleId="xl158">
    <w:name w:val="xl15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0"/>
      <w:szCs w:val="20"/>
      <w:lang w:eastAsia="ru-RU"/>
    </w:rPr>
  </w:style>
  <w:style w:type="paragraph" w:customStyle="1" w:styleId="xl159">
    <w:name w:val="xl15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cs="Times New Roman"/>
      <w:sz w:val="18"/>
      <w:szCs w:val="18"/>
      <w:lang w:eastAsia="ru-RU"/>
    </w:rPr>
  </w:style>
  <w:style w:type="paragraph" w:customStyle="1" w:styleId="xl160">
    <w:name w:val="xl16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Times New Roman" w:cs="Times New Roman"/>
      <w:color w:val="000000"/>
      <w:sz w:val="18"/>
      <w:szCs w:val="18"/>
      <w:lang w:eastAsia="ru-RU"/>
    </w:rPr>
  </w:style>
  <w:style w:type="paragraph" w:customStyle="1" w:styleId="xl161">
    <w:name w:val="xl161"/>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FF0000"/>
      <w:sz w:val="18"/>
      <w:szCs w:val="18"/>
      <w:lang w:eastAsia="ru-RU"/>
    </w:rPr>
  </w:style>
  <w:style w:type="paragraph" w:customStyle="1" w:styleId="xl162">
    <w:name w:val="xl162"/>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FF0000"/>
      <w:sz w:val="18"/>
      <w:szCs w:val="18"/>
      <w:lang w:eastAsia="ru-RU"/>
    </w:rPr>
  </w:style>
  <w:style w:type="paragraph" w:customStyle="1" w:styleId="xl163">
    <w:name w:val="xl16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FF0000"/>
      <w:sz w:val="18"/>
      <w:szCs w:val="18"/>
      <w:lang w:eastAsia="ru-RU"/>
    </w:rPr>
  </w:style>
  <w:style w:type="paragraph" w:customStyle="1" w:styleId="xl164">
    <w:name w:val="xl16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FF0000"/>
      <w:sz w:val="18"/>
      <w:szCs w:val="18"/>
      <w:lang w:eastAsia="ru-RU"/>
    </w:rPr>
  </w:style>
  <w:style w:type="paragraph" w:customStyle="1" w:styleId="xl165">
    <w:name w:val="xl16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000000"/>
      <w:sz w:val="18"/>
      <w:szCs w:val="18"/>
      <w:lang w:eastAsia="ru-RU"/>
    </w:rPr>
  </w:style>
  <w:style w:type="paragraph" w:customStyle="1" w:styleId="xl166">
    <w:name w:val="xl16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67">
    <w:name w:val="xl16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4"/>
      <w:szCs w:val="14"/>
      <w:lang w:eastAsia="ru-RU"/>
    </w:rPr>
  </w:style>
  <w:style w:type="paragraph" w:customStyle="1" w:styleId="xl168">
    <w:name w:val="xl168"/>
    <w:basedOn w:val="a"/>
    <w:rsid w:val="00427374"/>
    <w:pPr>
      <w:pBdr>
        <w:top w:val="single" w:sz="4" w:space="0" w:color="auto"/>
        <w:lef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69">
    <w:name w:val="xl169"/>
    <w:basedOn w:val="a"/>
    <w:rsid w:val="00427374"/>
    <w:pPr>
      <w:spacing w:before="100" w:beforeAutospacing="1" w:after="100" w:afterAutospacing="1"/>
    </w:pPr>
    <w:rPr>
      <w:rFonts w:eastAsia="Times New Roman" w:cs="Times New Roman"/>
      <w:sz w:val="18"/>
      <w:szCs w:val="18"/>
      <w:lang w:eastAsia="ru-RU"/>
    </w:rPr>
  </w:style>
  <w:style w:type="paragraph" w:customStyle="1" w:styleId="xl170">
    <w:name w:val="xl170"/>
    <w:basedOn w:val="a"/>
    <w:rsid w:val="00427374"/>
    <w:pPr>
      <w:pBdr>
        <w:top w:val="single" w:sz="4" w:space="0" w:color="auto"/>
        <w:bottom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71">
    <w:name w:val="xl171"/>
    <w:basedOn w:val="a"/>
    <w:rsid w:val="00427374"/>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172">
    <w:name w:val="xl172"/>
    <w:basedOn w:val="a"/>
    <w:rsid w:val="00427374"/>
    <w:pPr>
      <w:spacing w:before="100" w:beforeAutospacing="1" w:after="100" w:afterAutospacing="1"/>
      <w:jc w:val="center"/>
    </w:pPr>
    <w:rPr>
      <w:rFonts w:eastAsia="Times New Roman" w:cs="Times New Roman"/>
      <w:b/>
      <w:bCs/>
      <w:sz w:val="24"/>
      <w:szCs w:val="24"/>
      <w:lang w:eastAsia="ru-RU"/>
    </w:rPr>
  </w:style>
  <w:style w:type="paragraph" w:customStyle="1" w:styleId="xl173">
    <w:name w:val="xl17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174">
    <w:name w:val="xl174"/>
    <w:basedOn w:val="a"/>
    <w:rsid w:val="00427374"/>
    <w:pPr>
      <w:pBdr>
        <w:top w:val="single" w:sz="4" w:space="0" w:color="auto"/>
        <w:bottom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175">
    <w:name w:val="xl175"/>
    <w:basedOn w:val="a"/>
    <w:rsid w:val="00427374"/>
    <w:pPr>
      <w:pBdr>
        <w:top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220">
    <w:name w:val="Основной текст 22"/>
    <w:basedOn w:val="a"/>
    <w:uiPriority w:val="99"/>
    <w:rsid w:val="00427374"/>
    <w:pPr>
      <w:widowControl w:val="0"/>
      <w:jc w:val="both"/>
    </w:pPr>
    <w:rPr>
      <w:rFonts w:eastAsia="Times New Roman" w:cs="Times New Roman"/>
      <w:szCs w:val="20"/>
      <w:lang w:eastAsia="ru-RU"/>
    </w:rPr>
  </w:style>
  <w:style w:type="paragraph" w:customStyle="1" w:styleId="221">
    <w:name w:val="Основной текст с отступом 22"/>
    <w:basedOn w:val="a"/>
    <w:uiPriority w:val="99"/>
    <w:rsid w:val="00427374"/>
    <w:pPr>
      <w:widowControl w:val="0"/>
      <w:ind w:left="360"/>
    </w:pPr>
    <w:rPr>
      <w:rFonts w:eastAsia="Times New Roman" w:cs="Times New Roman"/>
      <w:b/>
      <w:szCs w:val="20"/>
      <w:lang w:eastAsia="ru-RU"/>
    </w:rPr>
  </w:style>
  <w:style w:type="paragraph" w:customStyle="1" w:styleId="321">
    <w:name w:val="Основной текст с отступом 32"/>
    <w:basedOn w:val="a"/>
    <w:uiPriority w:val="99"/>
    <w:rsid w:val="00427374"/>
    <w:pPr>
      <w:widowControl w:val="0"/>
      <w:ind w:firstLine="720"/>
      <w:jc w:val="both"/>
    </w:pPr>
    <w:rPr>
      <w:rFonts w:ascii="Arial" w:eastAsia="Times New Roman" w:hAnsi="Arial" w:cs="Times New Roman"/>
      <w:sz w:val="24"/>
      <w:szCs w:val="20"/>
      <w:lang w:eastAsia="ru-RU"/>
    </w:rPr>
  </w:style>
  <w:style w:type="paragraph" w:customStyle="1" w:styleId="27">
    <w:name w:val="Без интервала2"/>
    <w:uiPriority w:val="99"/>
    <w:rsid w:val="00427374"/>
    <w:pPr>
      <w:widowControl w:val="0"/>
      <w:adjustRightInd w:val="0"/>
      <w:spacing w:after="0" w:line="240" w:lineRule="auto"/>
      <w:jc w:val="both"/>
    </w:pPr>
    <w:rPr>
      <w:rFonts w:ascii="Times New Roman" w:eastAsia="Calibri" w:hAnsi="Times New Roman" w:cs="Times New Roman"/>
      <w:sz w:val="24"/>
      <w:szCs w:val="24"/>
      <w:lang w:eastAsia="ru-RU"/>
    </w:rPr>
  </w:style>
  <w:style w:type="paragraph" w:customStyle="1" w:styleId="28">
    <w:name w:val="Абзац списка2"/>
    <w:basedOn w:val="a"/>
    <w:uiPriority w:val="99"/>
    <w:rsid w:val="00427374"/>
    <w:pPr>
      <w:ind w:left="720"/>
    </w:pPr>
    <w:rPr>
      <w:rFonts w:eastAsia="Calibri" w:cs="Times New Roman"/>
      <w:sz w:val="20"/>
      <w:szCs w:val="20"/>
      <w:lang w:eastAsia="ru-RU"/>
    </w:rPr>
  </w:style>
  <w:style w:type="paragraph" w:customStyle="1" w:styleId="xl65">
    <w:name w:val="xl65"/>
    <w:basedOn w:val="a"/>
    <w:uiPriority w:val="99"/>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xl66">
    <w:name w:val="xl66"/>
    <w:basedOn w:val="a"/>
    <w:uiPriority w:val="99"/>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18"/>
      <w:szCs w:val="18"/>
      <w:lang w:eastAsia="ru-RU"/>
    </w:rPr>
  </w:style>
  <w:style w:type="paragraph" w:customStyle="1" w:styleId="xl67">
    <w:name w:val="xl6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color w:val="000000"/>
      <w:sz w:val="18"/>
      <w:szCs w:val="18"/>
      <w:lang w:eastAsia="ru-RU"/>
    </w:rPr>
  </w:style>
  <w:style w:type="paragraph" w:customStyle="1" w:styleId="xl68">
    <w:name w:val="xl6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18"/>
      <w:szCs w:val="18"/>
      <w:lang w:eastAsia="ru-RU"/>
    </w:rPr>
  </w:style>
  <w:style w:type="paragraph" w:customStyle="1" w:styleId="230">
    <w:name w:val="Основной текст 23"/>
    <w:basedOn w:val="a"/>
    <w:uiPriority w:val="99"/>
    <w:rsid w:val="00427374"/>
    <w:pPr>
      <w:widowControl w:val="0"/>
      <w:jc w:val="both"/>
    </w:pPr>
    <w:rPr>
      <w:rFonts w:eastAsia="Times New Roman" w:cs="Times New Roman"/>
      <w:szCs w:val="20"/>
      <w:lang w:eastAsia="ru-RU"/>
    </w:rPr>
  </w:style>
  <w:style w:type="paragraph" w:customStyle="1" w:styleId="ConsPlusCell">
    <w:name w:val="ConsPlusCell"/>
    <w:uiPriority w:val="99"/>
    <w:rsid w:val="0042737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512">
    <w:name w:val="Знак5 Знак Знак Знак Знак Знак Знак Знак Знак1 Знак2"/>
    <w:basedOn w:val="a"/>
    <w:uiPriority w:val="99"/>
    <w:rsid w:val="00427374"/>
    <w:pPr>
      <w:spacing w:after="160" w:line="240" w:lineRule="exact"/>
    </w:pPr>
    <w:rPr>
      <w:rFonts w:ascii="Verdana" w:eastAsia="Times New Roman" w:hAnsi="Verdana" w:cs="Times New Roman"/>
      <w:sz w:val="20"/>
      <w:szCs w:val="20"/>
      <w:lang w:val="en-US"/>
    </w:rPr>
  </w:style>
  <w:style w:type="paragraph" w:customStyle="1" w:styleId="520">
    <w:name w:val="Знак5 Знак Знак Знак Знак Знак Знак2"/>
    <w:basedOn w:val="a"/>
    <w:uiPriority w:val="99"/>
    <w:rsid w:val="00427374"/>
    <w:pPr>
      <w:spacing w:after="160" w:line="240" w:lineRule="exact"/>
    </w:pPr>
    <w:rPr>
      <w:rFonts w:ascii="Verdana" w:eastAsia="Times New Roman" w:hAnsi="Verdana" w:cs="Times New Roman"/>
      <w:sz w:val="20"/>
      <w:szCs w:val="20"/>
      <w:lang w:val="en-US"/>
    </w:rPr>
  </w:style>
  <w:style w:type="paragraph" w:customStyle="1" w:styleId="511">
    <w:name w:val="Знак5 Знак Знак Знак Знак Знак Знак Знак Знак1 Знак1"/>
    <w:basedOn w:val="a"/>
    <w:uiPriority w:val="99"/>
    <w:rsid w:val="00427374"/>
    <w:pPr>
      <w:spacing w:after="160" w:line="240" w:lineRule="exact"/>
    </w:pPr>
    <w:rPr>
      <w:rFonts w:ascii="Verdana" w:eastAsia="Times New Roman" w:hAnsi="Verdana" w:cs="Times New Roman"/>
      <w:sz w:val="20"/>
      <w:szCs w:val="20"/>
      <w:lang w:val="en-US"/>
    </w:rPr>
  </w:style>
  <w:style w:type="paragraph" w:customStyle="1" w:styleId="513">
    <w:name w:val="Знак5 Знак Знак Знак Знак Знак Знак Знак Знак1"/>
    <w:basedOn w:val="a"/>
    <w:uiPriority w:val="99"/>
    <w:rsid w:val="00427374"/>
    <w:pPr>
      <w:spacing w:after="160" w:line="240" w:lineRule="exact"/>
    </w:pPr>
    <w:rPr>
      <w:rFonts w:ascii="Verdana" w:eastAsia="Times New Roman" w:hAnsi="Verdana" w:cs="Times New Roman"/>
      <w:sz w:val="20"/>
      <w:szCs w:val="20"/>
      <w:lang w:val="en-US"/>
    </w:rPr>
  </w:style>
  <w:style w:type="paragraph" w:customStyle="1" w:styleId="514">
    <w:name w:val="Знак5 Знак Знак Знак Знак Знак Знак Знак Знак Знак1"/>
    <w:basedOn w:val="a"/>
    <w:uiPriority w:val="99"/>
    <w:rsid w:val="00427374"/>
    <w:pPr>
      <w:spacing w:after="160" w:line="240" w:lineRule="exact"/>
    </w:pPr>
    <w:rPr>
      <w:rFonts w:ascii="Verdana" w:eastAsia="Times New Roman" w:hAnsi="Verdana" w:cs="Times New Roman"/>
      <w:sz w:val="20"/>
      <w:szCs w:val="20"/>
      <w:lang w:val="en-US"/>
    </w:rPr>
  </w:style>
  <w:style w:type="paragraph" w:customStyle="1" w:styleId="515">
    <w:name w:val="Знак5 Знак Знак Знак Знак Знак Знак1"/>
    <w:basedOn w:val="a"/>
    <w:uiPriority w:val="99"/>
    <w:rsid w:val="00427374"/>
    <w:pPr>
      <w:spacing w:after="160" w:line="240" w:lineRule="exact"/>
    </w:pPr>
    <w:rPr>
      <w:rFonts w:ascii="Verdana" w:eastAsia="Times New Roman" w:hAnsi="Verdana" w:cs="Times New Roman"/>
      <w:sz w:val="20"/>
      <w:szCs w:val="20"/>
      <w:lang w:val="en-US"/>
    </w:rPr>
  </w:style>
  <w:style w:type="paragraph" w:customStyle="1" w:styleId="5110">
    <w:name w:val="Знак5 Знак Знак Знак Знак Знак Знак Знак Знак1 Знак Знак1"/>
    <w:basedOn w:val="a"/>
    <w:uiPriority w:val="99"/>
    <w:rsid w:val="00427374"/>
    <w:pPr>
      <w:spacing w:after="160" w:line="240" w:lineRule="exact"/>
    </w:pPr>
    <w:rPr>
      <w:rFonts w:ascii="Verdana" w:eastAsia="Times New Roman" w:hAnsi="Verdana" w:cs="Times New Roman"/>
      <w:sz w:val="20"/>
      <w:szCs w:val="20"/>
      <w:lang w:val="en-US"/>
    </w:rPr>
  </w:style>
  <w:style w:type="paragraph" w:customStyle="1" w:styleId="affb">
    <w:name w:val="Прижатый влево"/>
    <w:basedOn w:val="a"/>
    <w:next w:val="a"/>
    <w:uiPriority w:val="99"/>
    <w:rsid w:val="00427374"/>
    <w:pPr>
      <w:autoSpaceDE w:val="0"/>
      <w:autoSpaceDN w:val="0"/>
      <w:adjustRightInd w:val="0"/>
    </w:pPr>
    <w:rPr>
      <w:rFonts w:ascii="Arial" w:eastAsia="Calibri" w:hAnsi="Arial" w:cs="Arial"/>
      <w:sz w:val="24"/>
      <w:szCs w:val="24"/>
    </w:rPr>
  </w:style>
  <w:style w:type="paragraph" w:customStyle="1" w:styleId="paragraphparagraph3qfe2">
    <w:name w:val="paragraph_paragraph__3qfe2"/>
    <w:basedOn w:val="a"/>
    <w:uiPriority w:val="99"/>
    <w:rsid w:val="00427374"/>
    <w:pPr>
      <w:spacing w:before="100" w:beforeAutospacing="1" w:after="100" w:afterAutospacing="1"/>
    </w:pPr>
    <w:rPr>
      <w:rFonts w:eastAsia="Times New Roman" w:cs="Times New Roman"/>
      <w:sz w:val="24"/>
      <w:szCs w:val="24"/>
      <w:lang w:eastAsia="ru-RU"/>
    </w:rPr>
  </w:style>
  <w:style w:type="paragraph" w:customStyle="1" w:styleId="box-paragraphtext">
    <w:name w:val="box-paragraph__text"/>
    <w:basedOn w:val="a"/>
    <w:rsid w:val="00427374"/>
    <w:pPr>
      <w:spacing w:before="100" w:beforeAutospacing="1" w:after="100" w:afterAutospacing="1"/>
    </w:pPr>
    <w:rPr>
      <w:rFonts w:eastAsia="Times New Roman" w:cs="Times New Roman"/>
      <w:sz w:val="24"/>
      <w:szCs w:val="24"/>
      <w:lang w:eastAsia="ru-RU"/>
    </w:rPr>
  </w:style>
  <w:style w:type="paragraph" w:customStyle="1" w:styleId="affc">
    <w:name w:val="Текстовый блок"/>
    <w:rsid w:val="00427374"/>
    <w:pPr>
      <w:spacing w:after="0" w:line="240" w:lineRule="auto"/>
    </w:pPr>
    <w:rPr>
      <w:rFonts w:ascii="Helvetica Neue" w:eastAsia="Arial Unicode MS" w:hAnsi="Helvetica Neue" w:cs="Arial Unicode MS"/>
      <w:color w:val="000000"/>
      <w:lang w:eastAsia="ru-RU"/>
    </w:rPr>
  </w:style>
  <w:style w:type="character" w:styleId="affd">
    <w:name w:val="footnote reference"/>
    <w:unhideWhenUsed/>
    <w:rsid w:val="00427374"/>
    <w:rPr>
      <w:vertAlign w:val="superscript"/>
    </w:rPr>
  </w:style>
  <w:style w:type="character" w:styleId="affe">
    <w:name w:val="annotation reference"/>
    <w:basedOn w:val="a0"/>
    <w:uiPriority w:val="99"/>
    <w:semiHidden/>
    <w:unhideWhenUsed/>
    <w:rsid w:val="00427374"/>
    <w:rPr>
      <w:sz w:val="16"/>
      <w:szCs w:val="16"/>
    </w:rPr>
  </w:style>
  <w:style w:type="character" w:styleId="afff">
    <w:name w:val="endnote reference"/>
    <w:basedOn w:val="a0"/>
    <w:uiPriority w:val="99"/>
    <w:semiHidden/>
    <w:unhideWhenUsed/>
    <w:rsid w:val="00427374"/>
    <w:rPr>
      <w:vertAlign w:val="superscript"/>
    </w:rPr>
  </w:style>
  <w:style w:type="character" w:customStyle="1" w:styleId="bt">
    <w:name w:val="bt Знак Знак"/>
    <w:rsid w:val="00427374"/>
    <w:rPr>
      <w:sz w:val="24"/>
      <w:szCs w:val="24"/>
      <w:lang w:val="ru-RU" w:eastAsia="ru-RU" w:bidi="ar-SA"/>
    </w:rPr>
  </w:style>
  <w:style w:type="character" w:customStyle="1" w:styleId="35">
    <w:name w:val="Знак Знак3"/>
    <w:locked/>
    <w:rsid w:val="00427374"/>
    <w:rPr>
      <w:sz w:val="16"/>
      <w:szCs w:val="16"/>
      <w:lang w:val="ru-RU" w:eastAsia="ru-RU" w:bidi="ar-SA"/>
    </w:rPr>
  </w:style>
  <w:style w:type="character" w:customStyle="1" w:styleId="apple-converted-space">
    <w:name w:val="apple-converted-space"/>
    <w:basedOn w:val="a0"/>
    <w:rsid w:val="00427374"/>
  </w:style>
  <w:style w:type="character" w:customStyle="1" w:styleId="1a">
    <w:name w:val="Просмотренная гиперссылка1"/>
    <w:basedOn w:val="a0"/>
    <w:uiPriority w:val="99"/>
    <w:semiHidden/>
    <w:rsid w:val="00427374"/>
    <w:rPr>
      <w:color w:val="800080"/>
      <w:u w:val="single"/>
    </w:rPr>
  </w:style>
  <w:style w:type="character" w:customStyle="1" w:styleId="312">
    <w:name w:val="Знак Знак31"/>
    <w:locked/>
    <w:rsid w:val="00427374"/>
    <w:rPr>
      <w:sz w:val="16"/>
      <w:szCs w:val="16"/>
      <w:lang w:val="ru-RU" w:eastAsia="ru-RU" w:bidi="ar-SA"/>
    </w:rPr>
  </w:style>
  <w:style w:type="character" w:customStyle="1" w:styleId="213">
    <w:name w:val="Заголовок 2 Знак1"/>
    <w:basedOn w:val="a0"/>
    <w:uiPriority w:val="9"/>
    <w:semiHidden/>
    <w:rsid w:val="00427374"/>
    <w:rPr>
      <w:rFonts w:ascii="Calibri Light" w:eastAsia="Times New Roman" w:hAnsi="Calibri Light" w:cs="Times New Roman" w:hint="default"/>
      <w:color w:val="2E74B5"/>
      <w:sz w:val="26"/>
      <w:szCs w:val="26"/>
    </w:rPr>
  </w:style>
  <w:style w:type="character" w:customStyle="1" w:styleId="w">
    <w:name w:val="w"/>
    <w:basedOn w:val="a0"/>
    <w:rsid w:val="00427374"/>
  </w:style>
  <w:style w:type="character" w:customStyle="1" w:styleId="textdesktop-18pt1gdst">
    <w:name w:val="text_desktop-18pt__1gdst"/>
    <w:basedOn w:val="a0"/>
    <w:rsid w:val="00427374"/>
  </w:style>
  <w:style w:type="character" w:customStyle="1" w:styleId="extended-textshort">
    <w:name w:val="extended-text__short"/>
    <w:basedOn w:val="a0"/>
    <w:rsid w:val="00427374"/>
  </w:style>
  <w:style w:type="character" w:customStyle="1" w:styleId="mw-headline">
    <w:name w:val="mw-headline"/>
    <w:basedOn w:val="a0"/>
    <w:rsid w:val="00427374"/>
  </w:style>
  <w:style w:type="character" w:customStyle="1" w:styleId="afff0">
    <w:name w:val="Цветовое выделение"/>
    <w:uiPriority w:val="99"/>
    <w:rsid w:val="00427374"/>
    <w:rPr>
      <w:b/>
      <w:bCs w:val="0"/>
      <w:color w:val="000000"/>
    </w:rPr>
  </w:style>
  <w:style w:type="character" w:styleId="afff1">
    <w:name w:val="line number"/>
    <w:basedOn w:val="a0"/>
    <w:rsid w:val="00427374"/>
  </w:style>
  <w:style w:type="character" w:styleId="afff2">
    <w:name w:val="Emphasis"/>
    <w:uiPriority w:val="20"/>
    <w:qFormat/>
    <w:rsid w:val="00427374"/>
    <w:rPr>
      <w:i/>
      <w:iCs/>
    </w:rPr>
  </w:style>
  <w:style w:type="numbering" w:customStyle="1" w:styleId="1b">
    <w:name w:val="Нет списка1"/>
    <w:next w:val="a2"/>
    <w:uiPriority w:val="99"/>
    <w:semiHidden/>
    <w:unhideWhenUsed/>
    <w:rsid w:val="00427374"/>
  </w:style>
  <w:style w:type="paragraph" w:customStyle="1" w:styleId="afff3">
    <w:name w:val="Заголовок статьи"/>
    <w:basedOn w:val="a"/>
    <w:next w:val="a"/>
    <w:uiPriority w:val="99"/>
    <w:rsid w:val="00427374"/>
    <w:pPr>
      <w:autoSpaceDE w:val="0"/>
      <w:autoSpaceDN w:val="0"/>
      <w:adjustRightInd w:val="0"/>
      <w:ind w:left="1612" w:hanging="892"/>
      <w:jc w:val="both"/>
    </w:pPr>
    <w:rPr>
      <w:rFonts w:ascii="Arial" w:eastAsia="Times New Roman" w:hAnsi="Arial" w:cs="Arial"/>
      <w:sz w:val="24"/>
      <w:szCs w:val="24"/>
      <w:lang w:eastAsia="ru-RU"/>
    </w:rPr>
  </w:style>
  <w:style w:type="character" w:customStyle="1" w:styleId="normaltextrun">
    <w:name w:val="normaltextrun"/>
    <w:basedOn w:val="a0"/>
    <w:rsid w:val="00427374"/>
  </w:style>
  <w:style w:type="character" w:customStyle="1" w:styleId="eop">
    <w:name w:val="eop"/>
    <w:basedOn w:val="a0"/>
    <w:rsid w:val="00427374"/>
  </w:style>
  <w:style w:type="character" w:customStyle="1" w:styleId="spellingerror">
    <w:name w:val="spellingerror"/>
    <w:basedOn w:val="a0"/>
    <w:rsid w:val="00427374"/>
  </w:style>
  <w:style w:type="paragraph" w:customStyle="1" w:styleId="msonormalmailrucssattributepostfix">
    <w:name w:val="msonormal_mailru_css_attribute_postfix"/>
    <w:basedOn w:val="a"/>
    <w:rsid w:val="00427374"/>
    <w:pPr>
      <w:spacing w:before="100" w:beforeAutospacing="1" w:after="100" w:afterAutospacing="1"/>
    </w:pPr>
    <w:rPr>
      <w:rFonts w:cs="Times New Roman"/>
      <w:sz w:val="24"/>
      <w:szCs w:val="24"/>
      <w:lang w:eastAsia="ru-RU"/>
    </w:rPr>
  </w:style>
  <w:style w:type="character" w:customStyle="1" w:styleId="110">
    <w:name w:val="Заголовок 1 Знак1"/>
    <w:basedOn w:val="a0"/>
    <w:uiPriority w:val="9"/>
    <w:rsid w:val="00427374"/>
    <w:rPr>
      <w:rFonts w:asciiTheme="majorHAnsi" w:eastAsiaTheme="majorEastAsia" w:hAnsiTheme="majorHAnsi" w:cstheme="majorBidi"/>
      <w:color w:val="2E74B5" w:themeColor="accent1" w:themeShade="BF"/>
      <w:sz w:val="32"/>
      <w:szCs w:val="32"/>
    </w:rPr>
  </w:style>
  <w:style w:type="character" w:customStyle="1" w:styleId="222">
    <w:name w:val="Заголовок 2 Знак2"/>
    <w:basedOn w:val="a0"/>
    <w:uiPriority w:val="9"/>
    <w:semiHidden/>
    <w:rsid w:val="00427374"/>
    <w:rPr>
      <w:rFonts w:asciiTheme="majorHAnsi" w:eastAsiaTheme="majorEastAsia" w:hAnsiTheme="majorHAnsi" w:cstheme="majorBidi"/>
      <w:color w:val="2E74B5" w:themeColor="accent1" w:themeShade="BF"/>
      <w:sz w:val="26"/>
      <w:szCs w:val="26"/>
    </w:rPr>
  </w:style>
  <w:style w:type="paragraph" w:styleId="afff4">
    <w:name w:val="Revision"/>
    <w:hidden/>
    <w:uiPriority w:val="99"/>
    <w:semiHidden/>
    <w:rsid w:val="00427374"/>
    <w:pPr>
      <w:spacing w:after="0" w:line="240" w:lineRule="auto"/>
    </w:pPr>
    <w:rPr>
      <w:rFonts w:ascii="Times New Roman" w:hAnsi="Times New Roman"/>
      <w:sz w:val="28"/>
    </w:rPr>
  </w:style>
  <w:style w:type="paragraph" w:customStyle="1" w:styleId="no-indent">
    <w:name w:val="no-indent"/>
    <w:basedOn w:val="a"/>
    <w:rsid w:val="00427374"/>
    <w:pPr>
      <w:spacing w:before="100" w:beforeAutospacing="1" w:after="100" w:afterAutospacing="1"/>
    </w:pPr>
    <w:rPr>
      <w:rFonts w:eastAsia="Times New Roman" w:cs="Times New Roman"/>
      <w:sz w:val="24"/>
      <w:szCs w:val="24"/>
      <w:lang w:eastAsia="ru-RU"/>
    </w:rPr>
  </w:style>
  <w:style w:type="character" w:customStyle="1" w:styleId="wkr6u">
    <w:name w:val="wkr6u"/>
    <w:basedOn w:val="a0"/>
    <w:rsid w:val="00427374"/>
  </w:style>
  <w:style w:type="paragraph" w:customStyle="1" w:styleId="paragraphparagraphnycys">
    <w:name w:val="paragraph_paragraph__nycys"/>
    <w:basedOn w:val="a"/>
    <w:rsid w:val="00427374"/>
    <w:pPr>
      <w:spacing w:before="100" w:beforeAutospacing="1" w:after="100" w:afterAutospacing="1"/>
    </w:pPr>
    <w:rPr>
      <w:rFonts w:eastAsia="Times New Roman" w:cs="Times New Roman"/>
      <w:sz w:val="24"/>
      <w:szCs w:val="24"/>
      <w:lang w:eastAsia="ru-RU"/>
    </w:rPr>
  </w:style>
  <w:style w:type="character" w:customStyle="1" w:styleId="dsexttext-tov6w">
    <w:name w:val="ds_ext_text-tov6w"/>
    <w:basedOn w:val="a0"/>
    <w:rsid w:val="00427374"/>
  </w:style>
  <w:style w:type="paragraph" w:customStyle="1" w:styleId="Pa2">
    <w:name w:val="Pa2"/>
    <w:basedOn w:val="Default"/>
    <w:next w:val="Default"/>
    <w:uiPriority w:val="99"/>
    <w:rsid w:val="00427374"/>
    <w:pPr>
      <w:spacing w:line="193" w:lineRule="atLeast"/>
    </w:pPr>
    <w:rPr>
      <w:rFonts w:ascii="DINPro-Bold" w:eastAsiaTheme="minorHAnsi" w:hAnsi="DINPro-Bold" w:cstheme="minorBidi"/>
      <w:color w:val="auto"/>
      <w:lang w:eastAsia="en-US"/>
    </w:rPr>
  </w:style>
  <w:style w:type="paragraph" w:customStyle="1" w:styleId="Pa5">
    <w:name w:val="Pa5"/>
    <w:basedOn w:val="Default"/>
    <w:next w:val="Default"/>
    <w:uiPriority w:val="99"/>
    <w:rsid w:val="00427374"/>
    <w:pPr>
      <w:spacing w:line="241" w:lineRule="atLeast"/>
    </w:pPr>
    <w:rPr>
      <w:rFonts w:ascii="DINPro-Bold" w:eastAsiaTheme="minorHAnsi" w:hAnsi="DINPro-Bold" w:cstheme="minorBidi"/>
      <w:color w:val="auto"/>
      <w:lang w:eastAsia="en-US"/>
    </w:rPr>
  </w:style>
  <w:style w:type="paragraph" w:customStyle="1" w:styleId="xl176">
    <w:name w:val="xl176"/>
    <w:basedOn w:val="a"/>
    <w:rsid w:val="004273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77">
    <w:name w:val="xl177"/>
    <w:basedOn w:val="a"/>
    <w:rsid w:val="004273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78">
    <w:name w:val="xl178"/>
    <w:basedOn w:val="a"/>
    <w:rsid w:val="004273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79">
    <w:name w:val="xl179"/>
    <w:basedOn w:val="a"/>
    <w:rsid w:val="004273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80">
    <w:name w:val="xl18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7030A0"/>
      <w:sz w:val="18"/>
      <w:szCs w:val="18"/>
      <w:lang w:eastAsia="ru-RU"/>
    </w:rPr>
  </w:style>
  <w:style w:type="paragraph" w:customStyle="1" w:styleId="xl181">
    <w:name w:val="xl181"/>
    <w:basedOn w:val="a"/>
    <w:rsid w:val="00427374"/>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182">
    <w:name w:val="xl182"/>
    <w:basedOn w:val="a"/>
    <w:rsid w:val="00427374"/>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83">
    <w:name w:val="xl18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7030A0"/>
      <w:sz w:val="18"/>
      <w:szCs w:val="18"/>
      <w:lang w:eastAsia="ru-RU"/>
    </w:rPr>
  </w:style>
  <w:style w:type="paragraph" w:customStyle="1" w:styleId="xl184">
    <w:name w:val="xl18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7030A0"/>
      <w:sz w:val="18"/>
      <w:szCs w:val="18"/>
      <w:lang w:eastAsia="ru-RU"/>
    </w:rPr>
  </w:style>
  <w:style w:type="paragraph" w:customStyle="1" w:styleId="xl185">
    <w:name w:val="xl18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7030A0"/>
      <w:sz w:val="18"/>
      <w:szCs w:val="18"/>
      <w:lang w:eastAsia="ru-RU"/>
    </w:rPr>
  </w:style>
  <w:style w:type="paragraph" w:customStyle="1" w:styleId="xl186">
    <w:name w:val="xl18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7030A0"/>
      <w:sz w:val="18"/>
      <w:szCs w:val="18"/>
      <w:lang w:eastAsia="ru-RU"/>
    </w:rPr>
  </w:style>
  <w:style w:type="paragraph" w:customStyle="1" w:styleId="xl187">
    <w:name w:val="xl18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7030A0"/>
      <w:sz w:val="18"/>
      <w:szCs w:val="18"/>
      <w:lang w:eastAsia="ru-RU"/>
    </w:rPr>
  </w:style>
  <w:style w:type="paragraph" w:customStyle="1" w:styleId="xl188">
    <w:name w:val="xl18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C00000"/>
      <w:sz w:val="18"/>
      <w:szCs w:val="18"/>
      <w:lang w:eastAsia="ru-RU"/>
    </w:rPr>
  </w:style>
  <w:style w:type="paragraph" w:customStyle="1" w:styleId="xl189">
    <w:name w:val="xl189"/>
    <w:basedOn w:val="a"/>
    <w:rsid w:val="00427374"/>
    <w:pPr>
      <w:spacing w:before="100" w:beforeAutospacing="1" w:after="100" w:afterAutospacing="1"/>
      <w:textAlignment w:val="center"/>
    </w:pPr>
    <w:rPr>
      <w:rFonts w:eastAsia="Times New Roman" w:cs="Times New Roman"/>
      <w:b/>
      <w:bCs/>
      <w:sz w:val="20"/>
      <w:szCs w:val="20"/>
      <w:lang w:eastAsia="ru-RU"/>
    </w:rPr>
  </w:style>
  <w:style w:type="paragraph" w:customStyle="1" w:styleId="xl190">
    <w:name w:val="xl190"/>
    <w:basedOn w:val="a"/>
    <w:rsid w:val="00427374"/>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191">
    <w:name w:val="xl191"/>
    <w:basedOn w:val="a"/>
    <w:rsid w:val="00427374"/>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2">
    <w:name w:val="xl192"/>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18"/>
      <w:szCs w:val="18"/>
      <w:lang w:eastAsia="ru-RU"/>
    </w:rPr>
  </w:style>
  <w:style w:type="paragraph" w:customStyle="1" w:styleId="xl193">
    <w:name w:val="xl19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7030A0"/>
      <w:sz w:val="18"/>
      <w:szCs w:val="18"/>
      <w:lang w:eastAsia="ru-RU"/>
    </w:rPr>
  </w:style>
  <w:style w:type="paragraph" w:customStyle="1" w:styleId="xl194">
    <w:name w:val="xl194"/>
    <w:basedOn w:val="a"/>
    <w:rsid w:val="00427374"/>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195">
    <w:name w:val="xl19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196">
    <w:name w:val="xl19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FF0000"/>
      <w:sz w:val="18"/>
      <w:szCs w:val="18"/>
      <w:lang w:eastAsia="ru-RU"/>
    </w:rPr>
  </w:style>
  <w:style w:type="paragraph" w:customStyle="1" w:styleId="xl197">
    <w:name w:val="xl19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18"/>
      <w:szCs w:val="18"/>
      <w:lang w:eastAsia="ru-RU"/>
    </w:rPr>
  </w:style>
  <w:style w:type="paragraph" w:customStyle="1" w:styleId="xl198">
    <w:name w:val="xl19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FF0000"/>
      <w:sz w:val="20"/>
      <w:szCs w:val="20"/>
      <w:lang w:eastAsia="ru-RU"/>
    </w:rPr>
  </w:style>
  <w:style w:type="paragraph" w:customStyle="1" w:styleId="xl199">
    <w:name w:val="xl19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FF0000"/>
      <w:sz w:val="20"/>
      <w:szCs w:val="20"/>
      <w:lang w:eastAsia="ru-RU"/>
    </w:rPr>
  </w:style>
  <w:style w:type="paragraph" w:customStyle="1" w:styleId="xl200">
    <w:name w:val="xl200"/>
    <w:basedOn w:val="a"/>
    <w:rsid w:val="00427374"/>
    <w:pPr>
      <w:spacing w:before="100" w:beforeAutospacing="1" w:after="100" w:afterAutospacing="1"/>
      <w:textAlignment w:val="center"/>
    </w:pPr>
    <w:rPr>
      <w:rFonts w:eastAsia="Times New Roman" w:cs="Times New Roman"/>
      <w:sz w:val="24"/>
      <w:szCs w:val="24"/>
      <w:lang w:eastAsia="ru-RU"/>
    </w:rPr>
  </w:style>
  <w:style w:type="paragraph" w:customStyle="1" w:styleId="xl201">
    <w:name w:val="xl201"/>
    <w:basedOn w:val="a"/>
    <w:rsid w:val="00427374"/>
    <w:pPr>
      <w:spacing w:before="100" w:beforeAutospacing="1" w:after="100" w:afterAutospacing="1"/>
      <w:textAlignment w:val="center"/>
    </w:pPr>
    <w:rPr>
      <w:rFonts w:eastAsia="Times New Roman" w:cs="Times New Roman"/>
      <w:b/>
      <w:bCs/>
      <w:sz w:val="24"/>
      <w:szCs w:val="24"/>
      <w:lang w:eastAsia="ru-RU"/>
    </w:rPr>
  </w:style>
  <w:style w:type="paragraph" w:customStyle="1" w:styleId="xl202">
    <w:name w:val="xl202"/>
    <w:basedOn w:val="a"/>
    <w:rsid w:val="00427374"/>
    <w:pPr>
      <w:spacing w:before="100" w:beforeAutospacing="1" w:after="100" w:afterAutospacing="1"/>
      <w:textAlignment w:val="center"/>
    </w:pPr>
    <w:rPr>
      <w:rFonts w:eastAsia="Times New Roman" w:cs="Times New Roman"/>
      <w:b/>
      <w:bCs/>
      <w:color w:val="C00000"/>
      <w:sz w:val="20"/>
      <w:szCs w:val="20"/>
      <w:lang w:eastAsia="ru-RU"/>
    </w:rPr>
  </w:style>
  <w:style w:type="paragraph" w:customStyle="1" w:styleId="xl203">
    <w:name w:val="xl20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lang w:eastAsia="ru-RU"/>
    </w:rPr>
  </w:style>
  <w:style w:type="paragraph" w:customStyle="1" w:styleId="xl204">
    <w:name w:val="xl20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7030A0"/>
      <w:sz w:val="24"/>
      <w:szCs w:val="24"/>
      <w:lang w:eastAsia="ru-RU"/>
    </w:rPr>
  </w:style>
  <w:style w:type="paragraph" w:customStyle="1" w:styleId="xl205">
    <w:name w:val="xl205"/>
    <w:basedOn w:val="a"/>
    <w:rsid w:val="00427374"/>
    <w:pPr>
      <w:spacing w:before="100" w:beforeAutospacing="1" w:after="100" w:afterAutospacing="1"/>
      <w:textAlignment w:val="center"/>
    </w:pPr>
    <w:rPr>
      <w:rFonts w:eastAsia="Times New Roman" w:cs="Times New Roman"/>
      <w:b/>
      <w:bCs/>
      <w:color w:val="7030A0"/>
      <w:sz w:val="24"/>
      <w:szCs w:val="24"/>
      <w:lang w:eastAsia="ru-RU"/>
    </w:rPr>
  </w:style>
  <w:style w:type="paragraph" w:customStyle="1" w:styleId="xl206">
    <w:name w:val="xl20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lang w:eastAsia="ru-RU"/>
    </w:rPr>
  </w:style>
  <w:style w:type="paragraph" w:customStyle="1" w:styleId="xl207">
    <w:name w:val="xl20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208">
    <w:name w:val="xl20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C00000"/>
      <w:sz w:val="24"/>
      <w:szCs w:val="24"/>
      <w:lang w:eastAsia="ru-RU"/>
    </w:rPr>
  </w:style>
  <w:style w:type="paragraph" w:customStyle="1" w:styleId="xl209">
    <w:name w:val="xl20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C00000"/>
      <w:sz w:val="24"/>
      <w:szCs w:val="24"/>
      <w:lang w:eastAsia="ru-RU"/>
    </w:rPr>
  </w:style>
  <w:style w:type="paragraph" w:customStyle="1" w:styleId="xl210">
    <w:name w:val="xl21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FF0000"/>
      <w:sz w:val="24"/>
      <w:szCs w:val="24"/>
      <w:lang w:eastAsia="ru-RU"/>
    </w:rPr>
  </w:style>
  <w:style w:type="paragraph" w:customStyle="1" w:styleId="xl211">
    <w:name w:val="xl211"/>
    <w:basedOn w:val="a"/>
    <w:rsid w:val="00427374"/>
    <w:pPr>
      <w:spacing w:before="100" w:beforeAutospacing="1" w:after="100" w:afterAutospacing="1"/>
      <w:textAlignment w:val="center"/>
    </w:pPr>
    <w:rPr>
      <w:rFonts w:eastAsia="Times New Roman" w:cs="Times New Roman"/>
      <w:b/>
      <w:bCs/>
      <w:color w:val="FF0000"/>
      <w:sz w:val="24"/>
      <w:szCs w:val="24"/>
      <w:lang w:eastAsia="ru-RU"/>
    </w:rPr>
  </w:style>
  <w:style w:type="paragraph" w:customStyle="1" w:styleId="xl212">
    <w:name w:val="xl212"/>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213">
    <w:name w:val="xl21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lang w:eastAsia="ru-RU"/>
    </w:rPr>
  </w:style>
  <w:style w:type="paragraph" w:customStyle="1" w:styleId="xl214">
    <w:name w:val="xl21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C00000"/>
      <w:sz w:val="24"/>
      <w:szCs w:val="24"/>
      <w:lang w:eastAsia="ru-RU"/>
    </w:rPr>
  </w:style>
  <w:style w:type="paragraph" w:customStyle="1" w:styleId="xl215">
    <w:name w:val="xl21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C00000"/>
      <w:sz w:val="24"/>
      <w:szCs w:val="24"/>
      <w:lang w:eastAsia="ru-RU"/>
    </w:rPr>
  </w:style>
  <w:style w:type="paragraph" w:customStyle="1" w:styleId="xl216">
    <w:name w:val="xl21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217">
    <w:name w:val="xl21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lang w:eastAsia="ru-RU"/>
    </w:rPr>
  </w:style>
  <w:style w:type="paragraph" w:customStyle="1" w:styleId="xl218">
    <w:name w:val="xl21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 w:val="24"/>
      <w:szCs w:val="24"/>
      <w:lang w:eastAsia="ru-RU"/>
    </w:rPr>
  </w:style>
  <w:style w:type="paragraph" w:customStyle="1" w:styleId="xl219">
    <w:name w:val="xl21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7030A0"/>
      <w:sz w:val="24"/>
      <w:szCs w:val="24"/>
      <w:lang w:eastAsia="ru-RU"/>
    </w:rPr>
  </w:style>
  <w:style w:type="paragraph" w:customStyle="1" w:styleId="xl220">
    <w:name w:val="xl22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color w:val="FF0000"/>
      <w:sz w:val="24"/>
      <w:szCs w:val="24"/>
      <w:lang w:eastAsia="ru-RU"/>
    </w:rPr>
  </w:style>
  <w:style w:type="paragraph" w:customStyle="1" w:styleId="xl221">
    <w:name w:val="xl221"/>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7030A0"/>
      <w:sz w:val="18"/>
      <w:szCs w:val="18"/>
      <w:lang w:eastAsia="ru-RU"/>
    </w:rPr>
  </w:style>
  <w:style w:type="paragraph" w:customStyle="1" w:styleId="xl222">
    <w:name w:val="xl222"/>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b/>
      <w:bCs/>
      <w:color w:val="FF0000"/>
      <w:sz w:val="18"/>
      <w:szCs w:val="18"/>
      <w:lang w:eastAsia="ru-RU"/>
    </w:rPr>
  </w:style>
  <w:style w:type="paragraph" w:customStyle="1" w:styleId="xl223">
    <w:name w:val="xl22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18"/>
      <w:szCs w:val="18"/>
      <w:lang w:eastAsia="ru-RU"/>
    </w:rPr>
  </w:style>
  <w:style w:type="paragraph" w:customStyle="1" w:styleId="xl224">
    <w:name w:val="xl22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18"/>
      <w:szCs w:val="18"/>
      <w:lang w:eastAsia="ru-RU"/>
    </w:rPr>
  </w:style>
  <w:style w:type="paragraph" w:customStyle="1" w:styleId="xl225">
    <w:name w:val="xl22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18"/>
      <w:szCs w:val="18"/>
      <w:lang w:eastAsia="ru-RU"/>
    </w:rPr>
  </w:style>
  <w:style w:type="paragraph" w:customStyle="1" w:styleId="xl226">
    <w:name w:val="xl22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18"/>
      <w:szCs w:val="18"/>
      <w:lang w:eastAsia="ru-RU"/>
    </w:rPr>
  </w:style>
  <w:style w:type="paragraph" w:customStyle="1" w:styleId="xl227">
    <w:name w:val="xl22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18"/>
      <w:szCs w:val="18"/>
      <w:lang w:eastAsia="ru-RU"/>
    </w:rPr>
  </w:style>
  <w:style w:type="paragraph" w:customStyle="1" w:styleId="xl228">
    <w:name w:val="xl228"/>
    <w:basedOn w:val="a"/>
    <w:rsid w:val="004273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color w:val="FF0000"/>
      <w:sz w:val="18"/>
      <w:szCs w:val="18"/>
      <w:lang w:eastAsia="ru-RU"/>
    </w:rPr>
  </w:style>
  <w:style w:type="paragraph" w:customStyle="1" w:styleId="xl229">
    <w:name w:val="xl22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18"/>
      <w:szCs w:val="18"/>
      <w:lang w:eastAsia="ru-RU"/>
    </w:rPr>
  </w:style>
  <w:style w:type="paragraph" w:customStyle="1" w:styleId="xl230">
    <w:name w:val="xl23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231">
    <w:name w:val="xl231"/>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color w:val="7030A0"/>
      <w:sz w:val="18"/>
      <w:szCs w:val="18"/>
      <w:lang w:eastAsia="ru-RU"/>
    </w:rPr>
  </w:style>
  <w:style w:type="paragraph" w:customStyle="1" w:styleId="xl232">
    <w:name w:val="xl232"/>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color w:val="7030A0"/>
      <w:sz w:val="18"/>
      <w:szCs w:val="18"/>
      <w:lang w:eastAsia="ru-RU"/>
    </w:rPr>
  </w:style>
  <w:style w:type="paragraph" w:customStyle="1" w:styleId="xl233">
    <w:name w:val="xl23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eastAsia="Times New Roman" w:cs="Times New Roman"/>
      <w:i/>
      <w:iCs/>
      <w:color w:val="7030A0"/>
      <w:sz w:val="18"/>
      <w:szCs w:val="18"/>
      <w:lang w:eastAsia="ru-RU"/>
    </w:rPr>
  </w:style>
  <w:style w:type="paragraph" w:customStyle="1" w:styleId="xl234">
    <w:name w:val="xl23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18"/>
      <w:szCs w:val="18"/>
      <w:lang w:eastAsia="ru-RU"/>
    </w:rPr>
  </w:style>
  <w:style w:type="paragraph" w:customStyle="1" w:styleId="xl235">
    <w:name w:val="xl235"/>
    <w:basedOn w:val="a"/>
    <w:rsid w:val="00427374"/>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236">
    <w:name w:val="xl236"/>
    <w:basedOn w:val="a"/>
    <w:rsid w:val="00427374"/>
    <w:pPr>
      <w:pBdr>
        <w:left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237">
    <w:name w:val="xl237"/>
    <w:basedOn w:val="a"/>
    <w:rsid w:val="00427374"/>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238">
    <w:name w:val="xl23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i/>
      <w:iCs/>
      <w:color w:val="7030A0"/>
      <w:sz w:val="18"/>
      <w:szCs w:val="18"/>
      <w:lang w:eastAsia="ru-RU"/>
    </w:rPr>
  </w:style>
  <w:style w:type="paragraph" w:customStyle="1" w:styleId="xl239">
    <w:name w:val="xl23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240">
    <w:name w:val="xl24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i/>
      <w:iCs/>
      <w:color w:val="C00000"/>
      <w:sz w:val="18"/>
      <w:szCs w:val="18"/>
      <w:lang w:eastAsia="ru-RU"/>
    </w:rPr>
  </w:style>
  <w:style w:type="paragraph" w:customStyle="1" w:styleId="xl241">
    <w:name w:val="xl241"/>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i/>
      <w:iCs/>
      <w:color w:val="C00000"/>
      <w:sz w:val="18"/>
      <w:szCs w:val="18"/>
      <w:lang w:eastAsia="ru-RU"/>
    </w:rPr>
  </w:style>
  <w:style w:type="paragraph" w:customStyle="1" w:styleId="xl242">
    <w:name w:val="xl242"/>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i/>
      <w:iCs/>
      <w:color w:val="C00000"/>
      <w:sz w:val="18"/>
      <w:szCs w:val="18"/>
      <w:lang w:eastAsia="ru-RU"/>
    </w:rPr>
  </w:style>
  <w:style w:type="paragraph" w:customStyle="1" w:styleId="xl243">
    <w:name w:val="xl243"/>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i/>
      <w:iCs/>
      <w:sz w:val="18"/>
      <w:szCs w:val="18"/>
      <w:lang w:eastAsia="ru-RU"/>
    </w:rPr>
  </w:style>
  <w:style w:type="paragraph" w:customStyle="1" w:styleId="xl244">
    <w:name w:val="xl24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i/>
      <w:iCs/>
      <w:sz w:val="24"/>
      <w:szCs w:val="24"/>
      <w:lang w:eastAsia="ru-RU"/>
    </w:rPr>
  </w:style>
  <w:style w:type="paragraph" w:customStyle="1" w:styleId="xl245">
    <w:name w:val="xl24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i/>
      <w:iCs/>
      <w:sz w:val="24"/>
      <w:szCs w:val="24"/>
      <w:lang w:eastAsia="ru-RU"/>
    </w:rPr>
  </w:style>
  <w:style w:type="paragraph" w:customStyle="1" w:styleId="xl246">
    <w:name w:val="xl24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24"/>
      <w:szCs w:val="24"/>
      <w:lang w:eastAsia="ru-RU"/>
    </w:rPr>
  </w:style>
  <w:style w:type="paragraph" w:customStyle="1" w:styleId="xl247">
    <w:name w:val="xl24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24"/>
      <w:szCs w:val="24"/>
      <w:lang w:eastAsia="ru-RU"/>
    </w:rPr>
  </w:style>
  <w:style w:type="paragraph" w:customStyle="1" w:styleId="xl248">
    <w:name w:val="xl24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i/>
      <w:iCs/>
      <w:sz w:val="24"/>
      <w:szCs w:val="24"/>
      <w:lang w:eastAsia="ru-RU"/>
    </w:rPr>
  </w:style>
  <w:style w:type="paragraph" w:customStyle="1" w:styleId="xl249">
    <w:name w:val="xl249"/>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i/>
      <w:iCs/>
      <w:color w:val="C00000"/>
      <w:sz w:val="18"/>
      <w:szCs w:val="18"/>
      <w:lang w:eastAsia="ru-RU"/>
    </w:rPr>
  </w:style>
  <w:style w:type="paragraph" w:customStyle="1" w:styleId="xl250">
    <w:name w:val="xl250"/>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251">
    <w:name w:val="xl251"/>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color w:val="7030A0"/>
      <w:sz w:val="18"/>
      <w:szCs w:val="18"/>
      <w:lang w:eastAsia="ru-RU"/>
    </w:rPr>
  </w:style>
  <w:style w:type="paragraph" w:customStyle="1" w:styleId="xl252">
    <w:name w:val="xl252"/>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i/>
      <w:iCs/>
      <w:color w:val="C00000"/>
      <w:sz w:val="18"/>
      <w:szCs w:val="18"/>
      <w:lang w:eastAsia="ru-RU"/>
    </w:rPr>
  </w:style>
  <w:style w:type="paragraph" w:customStyle="1" w:styleId="xl253">
    <w:name w:val="xl253"/>
    <w:basedOn w:val="a"/>
    <w:rsid w:val="00427374"/>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254">
    <w:name w:val="xl254"/>
    <w:basedOn w:val="a"/>
    <w:rsid w:val="00427374"/>
    <w:pPr>
      <w:pBdr>
        <w:left w:val="single" w:sz="4" w:space="0" w:color="000000"/>
        <w:right w:val="single" w:sz="4" w:space="0" w:color="000000"/>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255">
    <w:name w:val="xl25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color w:val="800080"/>
      <w:sz w:val="18"/>
      <w:szCs w:val="18"/>
      <w:lang w:eastAsia="ru-RU"/>
    </w:rPr>
  </w:style>
  <w:style w:type="paragraph" w:customStyle="1" w:styleId="xl256">
    <w:name w:val="xl25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color w:val="800080"/>
      <w:sz w:val="18"/>
      <w:szCs w:val="18"/>
      <w:lang w:eastAsia="ru-RU"/>
    </w:rPr>
  </w:style>
  <w:style w:type="paragraph" w:customStyle="1" w:styleId="xl257">
    <w:name w:val="xl257"/>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258">
    <w:name w:val="xl258"/>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cs="Times New Roman"/>
      <w:b/>
      <w:bCs/>
      <w:sz w:val="18"/>
      <w:szCs w:val="18"/>
      <w:lang w:eastAsia="ru-RU"/>
    </w:rPr>
  </w:style>
  <w:style w:type="paragraph" w:customStyle="1" w:styleId="xl259">
    <w:name w:val="xl259"/>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000000"/>
      <w:sz w:val="18"/>
      <w:szCs w:val="18"/>
      <w:lang w:eastAsia="ru-RU"/>
    </w:rPr>
  </w:style>
  <w:style w:type="paragraph" w:customStyle="1" w:styleId="xl260">
    <w:name w:val="xl260"/>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61">
    <w:name w:val="xl261"/>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62">
    <w:name w:val="xl262"/>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63">
    <w:name w:val="xl263"/>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64">
    <w:name w:val="xl264"/>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65">
    <w:name w:val="xl265"/>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66">
    <w:name w:val="xl266"/>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FF0000"/>
      <w:sz w:val="18"/>
      <w:szCs w:val="18"/>
      <w:lang w:eastAsia="ru-RU"/>
    </w:rPr>
  </w:style>
  <w:style w:type="paragraph" w:customStyle="1" w:styleId="xl267">
    <w:name w:val="xl267"/>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68">
    <w:name w:val="xl268"/>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69">
    <w:name w:val="xl269"/>
    <w:basedOn w:val="a"/>
    <w:rsid w:val="00427374"/>
    <w:pPr>
      <w:pBdr>
        <w:top w:val="single" w:sz="4" w:space="0" w:color="auto"/>
        <w:left w:val="single" w:sz="4" w:space="0" w:color="auto"/>
        <w:bottom w:val="single" w:sz="4" w:space="0" w:color="auto"/>
        <w:right w:val="single" w:sz="4" w:space="0" w:color="auto"/>
      </w:pBdr>
      <w:shd w:val="clear" w:color="CCCCFF"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70">
    <w:name w:val="xl270"/>
    <w:basedOn w:val="a"/>
    <w:rsid w:val="00427374"/>
    <w:pPr>
      <w:pBdr>
        <w:top w:val="single" w:sz="4" w:space="0" w:color="auto"/>
        <w:left w:val="single" w:sz="4" w:space="0" w:color="auto"/>
        <w:bottom w:val="single" w:sz="4" w:space="0" w:color="auto"/>
        <w:right w:val="single" w:sz="4" w:space="0" w:color="auto"/>
      </w:pBdr>
      <w:shd w:val="clear" w:color="CCCCFF"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71">
    <w:name w:val="xl271"/>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cs="Times New Roman"/>
      <w:b/>
      <w:bCs/>
      <w:color w:val="000000"/>
      <w:sz w:val="18"/>
      <w:szCs w:val="18"/>
      <w:lang w:eastAsia="ru-RU"/>
    </w:rPr>
  </w:style>
  <w:style w:type="paragraph" w:customStyle="1" w:styleId="xl272">
    <w:name w:val="xl272"/>
    <w:basedOn w:val="a"/>
    <w:rsid w:val="00427374"/>
    <w:pPr>
      <w:pBdr>
        <w:top w:val="single" w:sz="4" w:space="0" w:color="auto"/>
        <w:left w:val="single" w:sz="4" w:space="0" w:color="auto"/>
        <w:bottom w:val="single" w:sz="4" w:space="0" w:color="auto"/>
        <w:right w:val="single" w:sz="4" w:space="0" w:color="auto"/>
      </w:pBdr>
      <w:shd w:val="clear" w:color="CCCCFF"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73">
    <w:name w:val="xl273"/>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cs="Times New Roman"/>
      <w:b/>
      <w:bCs/>
      <w:sz w:val="18"/>
      <w:szCs w:val="18"/>
      <w:lang w:eastAsia="ru-RU"/>
    </w:rPr>
  </w:style>
  <w:style w:type="paragraph" w:customStyle="1" w:styleId="xl274">
    <w:name w:val="xl274"/>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cs="Times New Roman"/>
      <w:b/>
      <w:bCs/>
      <w:sz w:val="24"/>
      <w:szCs w:val="24"/>
      <w:lang w:eastAsia="ru-RU"/>
    </w:rPr>
  </w:style>
  <w:style w:type="paragraph" w:customStyle="1" w:styleId="xl275">
    <w:name w:val="xl275"/>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cs="Times New Roman"/>
      <w:b/>
      <w:bCs/>
      <w:sz w:val="24"/>
      <w:szCs w:val="24"/>
      <w:lang w:eastAsia="ru-RU"/>
    </w:rPr>
  </w:style>
  <w:style w:type="paragraph" w:customStyle="1" w:styleId="xl276">
    <w:name w:val="xl276"/>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cs="Times New Roman"/>
      <w:b/>
      <w:bCs/>
      <w:sz w:val="18"/>
      <w:szCs w:val="18"/>
      <w:lang w:eastAsia="ru-RU"/>
    </w:rPr>
  </w:style>
  <w:style w:type="paragraph" w:customStyle="1" w:styleId="xl277">
    <w:name w:val="xl277"/>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78">
    <w:name w:val="xl278"/>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79">
    <w:name w:val="xl279"/>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80">
    <w:name w:val="xl280"/>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81">
    <w:name w:val="xl281"/>
    <w:basedOn w:val="a"/>
    <w:rsid w:val="00427374"/>
    <w:pPr>
      <w:pBdr>
        <w:top w:val="single" w:sz="4" w:space="0" w:color="auto"/>
        <w:left w:val="single" w:sz="4" w:space="0" w:color="auto"/>
        <w:bottom w:val="single" w:sz="4" w:space="0" w:color="auto"/>
        <w:right w:val="single" w:sz="4" w:space="0" w:color="auto"/>
      </w:pBdr>
      <w:shd w:val="clear" w:color="CCCCFF"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82">
    <w:name w:val="xl282"/>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83">
    <w:name w:val="xl283"/>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84">
    <w:name w:val="xl284"/>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85">
    <w:name w:val="xl285"/>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86">
    <w:name w:val="xl286"/>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87">
    <w:name w:val="xl287"/>
    <w:basedOn w:val="a"/>
    <w:rsid w:val="00427374"/>
    <w:pPr>
      <w:pBdr>
        <w:top w:val="single" w:sz="4" w:space="0" w:color="auto"/>
        <w:left w:val="single" w:sz="4" w:space="0" w:color="auto"/>
        <w:bottom w:val="single" w:sz="4" w:space="0" w:color="auto"/>
        <w:right w:val="single" w:sz="4" w:space="0" w:color="auto"/>
      </w:pBdr>
      <w:shd w:val="clear" w:color="CCCCFF"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288">
    <w:name w:val="xl288"/>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both"/>
      <w:textAlignment w:val="center"/>
    </w:pPr>
    <w:rPr>
      <w:rFonts w:eastAsia="Times New Roman" w:cs="Times New Roman"/>
      <w:b/>
      <w:bCs/>
      <w:sz w:val="18"/>
      <w:szCs w:val="18"/>
      <w:lang w:eastAsia="ru-RU"/>
    </w:rPr>
  </w:style>
  <w:style w:type="paragraph" w:customStyle="1" w:styleId="xl289">
    <w:name w:val="xl289"/>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7030A0"/>
      <w:sz w:val="18"/>
      <w:szCs w:val="18"/>
      <w:lang w:eastAsia="ru-RU"/>
    </w:rPr>
  </w:style>
  <w:style w:type="paragraph" w:customStyle="1" w:styleId="xl290">
    <w:name w:val="xl290"/>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cs="Times New Roman"/>
      <w:b/>
      <w:bCs/>
      <w:color w:val="7030A0"/>
      <w:sz w:val="18"/>
      <w:szCs w:val="18"/>
      <w:lang w:eastAsia="ru-RU"/>
    </w:rPr>
  </w:style>
  <w:style w:type="paragraph" w:customStyle="1" w:styleId="xl291">
    <w:name w:val="xl291"/>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7030A0"/>
      <w:sz w:val="18"/>
      <w:szCs w:val="18"/>
      <w:lang w:eastAsia="ru-RU"/>
    </w:rPr>
  </w:style>
  <w:style w:type="paragraph" w:customStyle="1" w:styleId="xl292">
    <w:name w:val="xl292"/>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7030A0"/>
      <w:sz w:val="18"/>
      <w:szCs w:val="18"/>
      <w:lang w:eastAsia="ru-RU"/>
    </w:rPr>
  </w:style>
  <w:style w:type="paragraph" w:customStyle="1" w:styleId="xl293">
    <w:name w:val="xl293"/>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7030A0"/>
      <w:sz w:val="18"/>
      <w:szCs w:val="18"/>
      <w:lang w:eastAsia="ru-RU"/>
    </w:rPr>
  </w:style>
  <w:style w:type="paragraph" w:customStyle="1" w:styleId="xl294">
    <w:name w:val="xl294"/>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7030A0"/>
      <w:sz w:val="18"/>
      <w:szCs w:val="18"/>
      <w:lang w:eastAsia="ru-RU"/>
    </w:rPr>
  </w:style>
  <w:style w:type="paragraph" w:customStyle="1" w:styleId="xl295">
    <w:name w:val="xl29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i/>
      <w:iCs/>
      <w:color w:val="C00000"/>
      <w:sz w:val="18"/>
      <w:szCs w:val="18"/>
      <w:lang w:eastAsia="ru-RU"/>
    </w:rPr>
  </w:style>
  <w:style w:type="paragraph" w:customStyle="1" w:styleId="xl296">
    <w:name w:val="xl296"/>
    <w:basedOn w:val="a"/>
    <w:rsid w:val="0042737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297">
    <w:name w:val="xl297"/>
    <w:basedOn w:val="a"/>
    <w:rsid w:val="004273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Times New Roman"/>
      <w:b/>
      <w:bCs/>
      <w:color w:val="FF0000"/>
      <w:sz w:val="18"/>
      <w:szCs w:val="18"/>
      <w:lang w:eastAsia="ru-RU"/>
    </w:rPr>
  </w:style>
  <w:style w:type="paragraph" w:customStyle="1" w:styleId="xl298">
    <w:name w:val="xl298"/>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24"/>
      <w:szCs w:val="24"/>
      <w:lang w:eastAsia="ru-RU"/>
    </w:rPr>
  </w:style>
  <w:style w:type="paragraph" w:customStyle="1" w:styleId="xl299">
    <w:name w:val="xl299"/>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eastAsia="Times New Roman" w:cs="Times New Roman"/>
      <w:b/>
      <w:bCs/>
      <w:color w:val="C00000"/>
      <w:sz w:val="18"/>
      <w:szCs w:val="18"/>
      <w:lang w:eastAsia="ru-RU"/>
    </w:rPr>
  </w:style>
  <w:style w:type="paragraph" w:customStyle="1" w:styleId="xl300">
    <w:name w:val="xl300"/>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301">
    <w:name w:val="xl301"/>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302">
    <w:name w:val="xl302"/>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303">
    <w:name w:val="xl303"/>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304">
    <w:name w:val="xl304"/>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305">
    <w:name w:val="xl305"/>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306">
    <w:name w:val="xl306"/>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307">
    <w:name w:val="xl307"/>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308">
    <w:name w:val="xl308"/>
    <w:basedOn w:val="a"/>
    <w:rsid w:val="00427374"/>
    <w:pPr>
      <w:pBdr>
        <w:top w:val="single" w:sz="4" w:space="0" w:color="auto"/>
        <w:left w:val="single" w:sz="4" w:space="0" w:color="auto"/>
        <w:bottom w:val="single" w:sz="4" w:space="0" w:color="auto"/>
        <w:right w:val="single" w:sz="4" w:space="0" w:color="auto"/>
      </w:pBdr>
      <w:shd w:val="clear" w:color="CCCCFF" w:fill="BDD7EE"/>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309">
    <w:name w:val="xl309"/>
    <w:basedOn w:val="a"/>
    <w:rsid w:val="00427374"/>
    <w:pPr>
      <w:pBdr>
        <w:top w:val="single" w:sz="4" w:space="0" w:color="auto"/>
        <w:left w:val="single" w:sz="4" w:space="0" w:color="auto"/>
        <w:bottom w:val="single" w:sz="4" w:space="0" w:color="auto"/>
        <w:right w:val="single" w:sz="4" w:space="0" w:color="auto"/>
      </w:pBdr>
      <w:shd w:val="clear" w:color="CCCCFF" w:fill="BDD7EE"/>
      <w:spacing w:before="100" w:beforeAutospacing="1" w:after="100" w:afterAutospacing="1"/>
      <w:jc w:val="center"/>
      <w:textAlignment w:val="center"/>
    </w:pPr>
    <w:rPr>
      <w:rFonts w:eastAsia="Times New Roman" w:cs="Times New Roman"/>
      <w:b/>
      <w:bCs/>
      <w:color w:val="C00000"/>
      <w:sz w:val="18"/>
      <w:szCs w:val="18"/>
      <w:lang w:eastAsia="ru-RU"/>
    </w:rPr>
  </w:style>
  <w:style w:type="paragraph" w:customStyle="1" w:styleId="xl310">
    <w:name w:val="xl310"/>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311">
    <w:name w:val="xl311"/>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C00000"/>
      <w:sz w:val="18"/>
      <w:szCs w:val="18"/>
      <w:lang w:eastAsia="ru-RU"/>
    </w:rPr>
  </w:style>
  <w:style w:type="paragraph" w:customStyle="1" w:styleId="xl312">
    <w:name w:val="xl312"/>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sz w:val="18"/>
      <w:szCs w:val="18"/>
      <w:lang w:eastAsia="ru-RU"/>
    </w:rPr>
  </w:style>
  <w:style w:type="paragraph" w:customStyle="1" w:styleId="xl313">
    <w:name w:val="xl313"/>
    <w:basedOn w:val="a"/>
    <w:rsid w:val="00427374"/>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eastAsia="Times New Roman" w:cs="Times New Roman"/>
      <w:sz w:val="18"/>
      <w:szCs w:val="18"/>
      <w:lang w:eastAsia="ru-RU"/>
    </w:rPr>
  </w:style>
  <w:style w:type="paragraph" w:customStyle="1" w:styleId="xl314">
    <w:name w:val="xl314"/>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C00000"/>
      <w:sz w:val="18"/>
      <w:szCs w:val="18"/>
      <w:lang w:eastAsia="ru-RU"/>
    </w:rPr>
  </w:style>
  <w:style w:type="paragraph" w:customStyle="1" w:styleId="xl315">
    <w:name w:val="xl315"/>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316">
    <w:name w:val="xl316"/>
    <w:basedOn w:val="a"/>
    <w:rsid w:val="004273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FF0000"/>
      <w:sz w:val="18"/>
      <w:szCs w:val="18"/>
      <w:lang w:eastAsia="ru-RU"/>
    </w:rPr>
  </w:style>
  <w:style w:type="paragraph" w:customStyle="1" w:styleId="29">
    <w:name w:val="Основной текст2"/>
    <w:uiPriority w:val="1"/>
    <w:qFormat/>
    <w:rsid w:val="0042737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100" w:firstLine="720"/>
      <w:jc w:val="both"/>
    </w:pPr>
    <w:rPr>
      <w:rFonts w:ascii="Times New Roman" w:eastAsia="Times New Roman" w:hAnsi="Times New Roman" w:cs="Times New Roman"/>
      <w:sz w:val="32"/>
      <w:szCs w:val="32"/>
    </w:rPr>
  </w:style>
  <w:style w:type="paragraph" w:customStyle="1" w:styleId="afff5">
    <w:name w:val="Нормальный (таблица)"/>
    <w:basedOn w:val="a"/>
    <w:next w:val="a"/>
    <w:uiPriority w:val="99"/>
    <w:rsid w:val="00427374"/>
    <w:pPr>
      <w:widowControl w:val="0"/>
      <w:autoSpaceDE w:val="0"/>
      <w:autoSpaceDN w:val="0"/>
      <w:adjustRightInd w:val="0"/>
      <w:jc w:val="both"/>
    </w:pPr>
    <w:rPr>
      <w:rFonts w:ascii="Arial" w:eastAsia="Times New Roman" w:hAnsi="Arial" w:cs="Arial"/>
      <w:sz w:val="24"/>
      <w:szCs w:val="24"/>
      <w:lang w:eastAsia="ru-RU"/>
    </w:rPr>
  </w:style>
  <w:style w:type="table" w:customStyle="1" w:styleId="1c">
    <w:name w:val="Сетка таблицы1"/>
    <w:basedOn w:val="a1"/>
    <w:next w:val="a3"/>
    <w:uiPriority w:val="39"/>
    <w:rsid w:val="0042737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uiPriority w:val="99"/>
    <w:rsid w:val="00427374"/>
    <w:pPr>
      <w:widowControl w:val="0"/>
      <w:autoSpaceDE w:val="0"/>
      <w:autoSpaceDN w:val="0"/>
      <w:adjustRightInd w:val="0"/>
      <w:spacing w:line="264" w:lineRule="exact"/>
      <w:jc w:val="both"/>
    </w:pPr>
    <w:rPr>
      <w:rFonts w:eastAsiaTheme="minorEastAsia" w:cs="Times New Roman"/>
      <w:sz w:val="24"/>
      <w:szCs w:val="24"/>
      <w:lang w:eastAsia="ru-RU"/>
    </w:rPr>
  </w:style>
  <w:style w:type="table" w:customStyle="1" w:styleId="111">
    <w:name w:val="Сетка таблицы11"/>
    <w:basedOn w:val="a1"/>
    <w:next w:val="a3"/>
    <w:rsid w:val="00C142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3"/>
    <w:uiPriority w:val="39"/>
    <w:rsid w:val="001A24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3"/>
    <w:uiPriority w:val="39"/>
    <w:rsid w:val="002D3B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39"/>
    <w:rsid w:val="00DA5A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rsid w:val="004223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dstyledparagraph-sc-a650b026-0">
    <w:name w:val="paragraph-styled__styledparagraph-sc-a650b026-0"/>
    <w:basedOn w:val="a"/>
    <w:rsid w:val="0014123B"/>
    <w:pPr>
      <w:spacing w:before="100" w:beforeAutospacing="1" w:after="100" w:afterAutospacing="1"/>
    </w:pPr>
    <w:rPr>
      <w:rFonts w:eastAsia="Times New Roman" w:cs="Times New Roman"/>
      <w:sz w:val="24"/>
      <w:szCs w:val="24"/>
      <w:lang w:eastAsia="ru-RU"/>
    </w:rPr>
  </w:style>
  <w:style w:type="character" w:customStyle="1" w:styleId="futurisfootnotegroup">
    <w:name w:val="futurisfootnotegroup"/>
    <w:basedOn w:val="a0"/>
    <w:rsid w:val="00301D36"/>
  </w:style>
  <w:style w:type="paragraph" w:customStyle="1" w:styleId="font5">
    <w:name w:val="font5"/>
    <w:basedOn w:val="a"/>
    <w:rsid w:val="00703FC4"/>
    <w:pPr>
      <w:spacing w:before="100" w:beforeAutospacing="1" w:after="100" w:afterAutospacing="1"/>
    </w:pPr>
    <w:rPr>
      <w:rFonts w:eastAsia="Times New Roman" w:cs="Times New Roman"/>
      <w:sz w:val="18"/>
      <w:szCs w:val="18"/>
      <w:lang w:eastAsia="ru-RU"/>
    </w:rPr>
  </w:style>
  <w:style w:type="paragraph" w:customStyle="1" w:styleId="font6">
    <w:name w:val="font6"/>
    <w:basedOn w:val="a"/>
    <w:rsid w:val="00703FC4"/>
    <w:pPr>
      <w:spacing w:before="100" w:beforeAutospacing="1" w:after="100" w:afterAutospacing="1"/>
    </w:pPr>
    <w:rPr>
      <w:rFonts w:eastAsia="Times New Roman" w:cs="Times New Roman"/>
      <w:color w:val="000000"/>
      <w:sz w:val="18"/>
      <w:szCs w:val="18"/>
      <w:lang w:eastAsia="ru-RU"/>
    </w:rPr>
  </w:style>
  <w:style w:type="paragraph" w:customStyle="1" w:styleId="font7">
    <w:name w:val="font7"/>
    <w:basedOn w:val="a"/>
    <w:rsid w:val="00703FC4"/>
    <w:pPr>
      <w:spacing w:before="100" w:beforeAutospacing="1" w:after="100" w:afterAutospacing="1"/>
    </w:pPr>
    <w:rPr>
      <w:rFonts w:eastAsia="Times New Roman" w:cs="Times New Roman"/>
      <w:sz w:val="18"/>
      <w:szCs w:val="18"/>
      <w:lang w:eastAsia="ru-RU"/>
    </w:rPr>
  </w:style>
  <w:style w:type="paragraph" w:customStyle="1" w:styleId="1d">
    <w:name w:val="Обычный (веб)1"/>
    <w:uiPriority w:val="99"/>
    <w:unhideWhenUsed/>
    <w:rsid w:val="00EC0EDA"/>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9055">
      <w:bodyDiv w:val="1"/>
      <w:marLeft w:val="0"/>
      <w:marRight w:val="0"/>
      <w:marTop w:val="0"/>
      <w:marBottom w:val="0"/>
      <w:divBdr>
        <w:top w:val="none" w:sz="0" w:space="0" w:color="auto"/>
        <w:left w:val="none" w:sz="0" w:space="0" w:color="auto"/>
        <w:bottom w:val="none" w:sz="0" w:space="0" w:color="auto"/>
        <w:right w:val="none" w:sz="0" w:space="0" w:color="auto"/>
      </w:divBdr>
    </w:div>
    <w:div w:id="101995654">
      <w:bodyDiv w:val="1"/>
      <w:marLeft w:val="0"/>
      <w:marRight w:val="0"/>
      <w:marTop w:val="0"/>
      <w:marBottom w:val="0"/>
      <w:divBdr>
        <w:top w:val="none" w:sz="0" w:space="0" w:color="auto"/>
        <w:left w:val="none" w:sz="0" w:space="0" w:color="auto"/>
        <w:bottom w:val="none" w:sz="0" w:space="0" w:color="auto"/>
        <w:right w:val="none" w:sz="0" w:space="0" w:color="auto"/>
      </w:divBdr>
    </w:div>
    <w:div w:id="112092278">
      <w:bodyDiv w:val="1"/>
      <w:marLeft w:val="0"/>
      <w:marRight w:val="0"/>
      <w:marTop w:val="0"/>
      <w:marBottom w:val="0"/>
      <w:divBdr>
        <w:top w:val="none" w:sz="0" w:space="0" w:color="auto"/>
        <w:left w:val="none" w:sz="0" w:space="0" w:color="auto"/>
        <w:bottom w:val="none" w:sz="0" w:space="0" w:color="auto"/>
        <w:right w:val="none" w:sz="0" w:space="0" w:color="auto"/>
      </w:divBdr>
    </w:div>
    <w:div w:id="123041907">
      <w:bodyDiv w:val="1"/>
      <w:marLeft w:val="0"/>
      <w:marRight w:val="0"/>
      <w:marTop w:val="0"/>
      <w:marBottom w:val="0"/>
      <w:divBdr>
        <w:top w:val="none" w:sz="0" w:space="0" w:color="auto"/>
        <w:left w:val="none" w:sz="0" w:space="0" w:color="auto"/>
        <w:bottom w:val="none" w:sz="0" w:space="0" w:color="auto"/>
        <w:right w:val="none" w:sz="0" w:space="0" w:color="auto"/>
      </w:divBdr>
    </w:div>
    <w:div w:id="214970310">
      <w:bodyDiv w:val="1"/>
      <w:marLeft w:val="0"/>
      <w:marRight w:val="0"/>
      <w:marTop w:val="0"/>
      <w:marBottom w:val="0"/>
      <w:divBdr>
        <w:top w:val="none" w:sz="0" w:space="0" w:color="auto"/>
        <w:left w:val="none" w:sz="0" w:space="0" w:color="auto"/>
        <w:bottom w:val="none" w:sz="0" w:space="0" w:color="auto"/>
        <w:right w:val="none" w:sz="0" w:space="0" w:color="auto"/>
      </w:divBdr>
    </w:div>
    <w:div w:id="252710924">
      <w:bodyDiv w:val="1"/>
      <w:marLeft w:val="0"/>
      <w:marRight w:val="0"/>
      <w:marTop w:val="0"/>
      <w:marBottom w:val="0"/>
      <w:divBdr>
        <w:top w:val="none" w:sz="0" w:space="0" w:color="auto"/>
        <w:left w:val="none" w:sz="0" w:space="0" w:color="auto"/>
        <w:bottom w:val="none" w:sz="0" w:space="0" w:color="auto"/>
        <w:right w:val="none" w:sz="0" w:space="0" w:color="auto"/>
      </w:divBdr>
    </w:div>
    <w:div w:id="277227063">
      <w:bodyDiv w:val="1"/>
      <w:marLeft w:val="0"/>
      <w:marRight w:val="0"/>
      <w:marTop w:val="0"/>
      <w:marBottom w:val="0"/>
      <w:divBdr>
        <w:top w:val="none" w:sz="0" w:space="0" w:color="auto"/>
        <w:left w:val="none" w:sz="0" w:space="0" w:color="auto"/>
        <w:bottom w:val="none" w:sz="0" w:space="0" w:color="auto"/>
        <w:right w:val="none" w:sz="0" w:space="0" w:color="auto"/>
      </w:divBdr>
    </w:div>
    <w:div w:id="278538664">
      <w:bodyDiv w:val="1"/>
      <w:marLeft w:val="0"/>
      <w:marRight w:val="0"/>
      <w:marTop w:val="0"/>
      <w:marBottom w:val="0"/>
      <w:divBdr>
        <w:top w:val="none" w:sz="0" w:space="0" w:color="auto"/>
        <w:left w:val="none" w:sz="0" w:space="0" w:color="auto"/>
        <w:bottom w:val="none" w:sz="0" w:space="0" w:color="auto"/>
        <w:right w:val="none" w:sz="0" w:space="0" w:color="auto"/>
      </w:divBdr>
    </w:div>
    <w:div w:id="341710488">
      <w:bodyDiv w:val="1"/>
      <w:marLeft w:val="0"/>
      <w:marRight w:val="0"/>
      <w:marTop w:val="0"/>
      <w:marBottom w:val="0"/>
      <w:divBdr>
        <w:top w:val="none" w:sz="0" w:space="0" w:color="auto"/>
        <w:left w:val="none" w:sz="0" w:space="0" w:color="auto"/>
        <w:bottom w:val="none" w:sz="0" w:space="0" w:color="auto"/>
        <w:right w:val="none" w:sz="0" w:space="0" w:color="auto"/>
      </w:divBdr>
    </w:div>
    <w:div w:id="357855937">
      <w:bodyDiv w:val="1"/>
      <w:marLeft w:val="0"/>
      <w:marRight w:val="0"/>
      <w:marTop w:val="0"/>
      <w:marBottom w:val="0"/>
      <w:divBdr>
        <w:top w:val="none" w:sz="0" w:space="0" w:color="auto"/>
        <w:left w:val="none" w:sz="0" w:space="0" w:color="auto"/>
        <w:bottom w:val="none" w:sz="0" w:space="0" w:color="auto"/>
        <w:right w:val="none" w:sz="0" w:space="0" w:color="auto"/>
      </w:divBdr>
    </w:div>
    <w:div w:id="366300362">
      <w:bodyDiv w:val="1"/>
      <w:marLeft w:val="0"/>
      <w:marRight w:val="0"/>
      <w:marTop w:val="0"/>
      <w:marBottom w:val="0"/>
      <w:divBdr>
        <w:top w:val="none" w:sz="0" w:space="0" w:color="auto"/>
        <w:left w:val="none" w:sz="0" w:space="0" w:color="auto"/>
        <w:bottom w:val="none" w:sz="0" w:space="0" w:color="auto"/>
        <w:right w:val="none" w:sz="0" w:space="0" w:color="auto"/>
      </w:divBdr>
    </w:div>
    <w:div w:id="462500564">
      <w:bodyDiv w:val="1"/>
      <w:marLeft w:val="0"/>
      <w:marRight w:val="0"/>
      <w:marTop w:val="0"/>
      <w:marBottom w:val="0"/>
      <w:divBdr>
        <w:top w:val="none" w:sz="0" w:space="0" w:color="auto"/>
        <w:left w:val="none" w:sz="0" w:space="0" w:color="auto"/>
        <w:bottom w:val="none" w:sz="0" w:space="0" w:color="auto"/>
        <w:right w:val="none" w:sz="0" w:space="0" w:color="auto"/>
      </w:divBdr>
    </w:div>
    <w:div w:id="513804106">
      <w:bodyDiv w:val="1"/>
      <w:marLeft w:val="0"/>
      <w:marRight w:val="0"/>
      <w:marTop w:val="0"/>
      <w:marBottom w:val="0"/>
      <w:divBdr>
        <w:top w:val="none" w:sz="0" w:space="0" w:color="auto"/>
        <w:left w:val="none" w:sz="0" w:space="0" w:color="auto"/>
        <w:bottom w:val="none" w:sz="0" w:space="0" w:color="auto"/>
        <w:right w:val="none" w:sz="0" w:space="0" w:color="auto"/>
      </w:divBdr>
    </w:div>
    <w:div w:id="537551777">
      <w:bodyDiv w:val="1"/>
      <w:marLeft w:val="0"/>
      <w:marRight w:val="0"/>
      <w:marTop w:val="0"/>
      <w:marBottom w:val="0"/>
      <w:divBdr>
        <w:top w:val="none" w:sz="0" w:space="0" w:color="auto"/>
        <w:left w:val="none" w:sz="0" w:space="0" w:color="auto"/>
        <w:bottom w:val="none" w:sz="0" w:space="0" w:color="auto"/>
        <w:right w:val="none" w:sz="0" w:space="0" w:color="auto"/>
      </w:divBdr>
    </w:div>
    <w:div w:id="662900545">
      <w:bodyDiv w:val="1"/>
      <w:marLeft w:val="0"/>
      <w:marRight w:val="0"/>
      <w:marTop w:val="0"/>
      <w:marBottom w:val="0"/>
      <w:divBdr>
        <w:top w:val="none" w:sz="0" w:space="0" w:color="auto"/>
        <w:left w:val="none" w:sz="0" w:space="0" w:color="auto"/>
        <w:bottom w:val="none" w:sz="0" w:space="0" w:color="auto"/>
        <w:right w:val="none" w:sz="0" w:space="0" w:color="auto"/>
      </w:divBdr>
    </w:div>
    <w:div w:id="702902393">
      <w:bodyDiv w:val="1"/>
      <w:marLeft w:val="0"/>
      <w:marRight w:val="0"/>
      <w:marTop w:val="0"/>
      <w:marBottom w:val="0"/>
      <w:divBdr>
        <w:top w:val="none" w:sz="0" w:space="0" w:color="auto"/>
        <w:left w:val="none" w:sz="0" w:space="0" w:color="auto"/>
        <w:bottom w:val="none" w:sz="0" w:space="0" w:color="auto"/>
        <w:right w:val="none" w:sz="0" w:space="0" w:color="auto"/>
      </w:divBdr>
    </w:div>
    <w:div w:id="722097924">
      <w:bodyDiv w:val="1"/>
      <w:marLeft w:val="0"/>
      <w:marRight w:val="0"/>
      <w:marTop w:val="0"/>
      <w:marBottom w:val="0"/>
      <w:divBdr>
        <w:top w:val="none" w:sz="0" w:space="0" w:color="auto"/>
        <w:left w:val="none" w:sz="0" w:space="0" w:color="auto"/>
        <w:bottom w:val="none" w:sz="0" w:space="0" w:color="auto"/>
        <w:right w:val="none" w:sz="0" w:space="0" w:color="auto"/>
      </w:divBdr>
    </w:div>
    <w:div w:id="771823305">
      <w:bodyDiv w:val="1"/>
      <w:marLeft w:val="0"/>
      <w:marRight w:val="0"/>
      <w:marTop w:val="0"/>
      <w:marBottom w:val="0"/>
      <w:divBdr>
        <w:top w:val="none" w:sz="0" w:space="0" w:color="auto"/>
        <w:left w:val="none" w:sz="0" w:space="0" w:color="auto"/>
        <w:bottom w:val="none" w:sz="0" w:space="0" w:color="auto"/>
        <w:right w:val="none" w:sz="0" w:space="0" w:color="auto"/>
      </w:divBdr>
    </w:div>
    <w:div w:id="788820639">
      <w:bodyDiv w:val="1"/>
      <w:marLeft w:val="0"/>
      <w:marRight w:val="0"/>
      <w:marTop w:val="0"/>
      <w:marBottom w:val="0"/>
      <w:divBdr>
        <w:top w:val="none" w:sz="0" w:space="0" w:color="auto"/>
        <w:left w:val="none" w:sz="0" w:space="0" w:color="auto"/>
        <w:bottom w:val="none" w:sz="0" w:space="0" w:color="auto"/>
        <w:right w:val="none" w:sz="0" w:space="0" w:color="auto"/>
      </w:divBdr>
    </w:div>
    <w:div w:id="789275786">
      <w:bodyDiv w:val="1"/>
      <w:marLeft w:val="0"/>
      <w:marRight w:val="0"/>
      <w:marTop w:val="0"/>
      <w:marBottom w:val="0"/>
      <w:divBdr>
        <w:top w:val="none" w:sz="0" w:space="0" w:color="auto"/>
        <w:left w:val="none" w:sz="0" w:space="0" w:color="auto"/>
        <w:bottom w:val="none" w:sz="0" w:space="0" w:color="auto"/>
        <w:right w:val="none" w:sz="0" w:space="0" w:color="auto"/>
      </w:divBdr>
    </w:div>
    <w:div w:id="821888439">
      <w:bodyDiv w:val="1"/>
      <w:marLeft w:val="0"/>
      <w:marRight w:val="0"/>
      <w:marTop w:val="0"/>
      <w:marBottom w:val="0"/>
      <w:divBdr>
        <w:top w:val="none" w:sz="0" w:space="0" w:color="auto"/>
        <w:left w:val="none" w:sz="0" w:space="0" w:color="auto"/>
        <w:bottom w:val="none" w:sz="0" w:space="0" w:color="auto"/>
        <w:right w:val="none" w:sz="0" w:space="0" w:color="auto"/>
      </w:divBdr>
    </w:div>
    <w:div w:id="856189971">
      <w:bodyDiv w:val="1"/>
      <w:marLeft w:val="0"/>
      <w:marRight w:val="0"/>
      <w:marTop w:val="0"/>
      <w:marBottom w:val="0"/>
      <w:divBdr>
        <w:top w:val="none" w:sz="0" w:space="0" w:color="auto"/>
        <w:left w:val="none" w:sz="0" w:space="0" w:color="auto"/>
        <w:bottom w:val="none" w:sz="0" w:space="0" w:color="auto"/>
        <w:right w:val="none" w:sz="0" w:space="0" w:color="auto"/>
      </w:divBdr>
    </w:div>
    <w:div w:id="866598510">
      <w:bodyDiv w:val="1"/>
      <w:marLeft w:val="0"/>
      <w:marRight w:val="0"/>
      <w:marTop w:val="0"/>
      <w:marBottom w:val="0"/>
      <w:divBdr>
        <w:top w:val="none" w:sz="0" w:space="0" w:color="auto"/>
        <w:left w:val="none" w:sz="0" w:space="0" w:color="auto"/>
        <w:bottom w:val="none" w:sz="0" w:space="0" w:color="auto"/>
        <w:right w:val="none" w:sz="0" w:space="0" w:color="auto"/>
      </w:divBdr>
    </w:div>
    <w:div w:id="877401469">
      <w:bodyDiv w:val="1"/>
      <w:marLeft w:val="0"/>
      <w:marRight w:val="0"/>
      <w:marTop w:val="0"/>
      <w:marBottom w:val="0"/>
      <w:divBdr>
        <w:top w:val="none" w:sz="0" w:space="0" w:color="auto"/>
        <w:left w:val="none" w:sz="0" w:space="0" w:color="auto"/>
        <w:bottom w:val="none" w:sz="0" w:space="0" w:color="auto"/>
        <w:right w:val="none" w:sz="0" w:space="0" w:color="auto"/>
      </w:divBdr>
    </w:div>
    <w:div w:id="905065637">
      <w:bodyDiv w:val="1"/>
      <w:marLeft w:val="0"/>
      <w:marRight w:val="0"/>
      <w:marTop w:val="0"/>
      <w:marBottom w:val="0"/>
      <w:divBdr>
        <w:top w:val="none" w:sz="0" w:space="0" w:color="auto"/>
        <w:left w:val="none" w:sz="0" w:space="0" w:color="auto"/>
        <w:bottom w:val="none" w:sz="0" w:space="0" w:color="auto"/>
        <w:right w:val="none" w:sz="0" w:space="0" w:color="auto"/>
      </w:divBdr>
    </w:div>
    <w:div w:id="1033118263">
      <w:bodyDiv w:val="1"/>
      <w:marLeft w:val="0"/>
      <w:marRight w:val="0"/>
      <w:marTop w:val="0"/>
      <w:marBottom w:val="0"/>
      <w:divBdr>
        <w:top w:val="none" w:sz="0" w:space="0" w:color="auto"/>
        <w:left w:val="none" w:sz="0" w:space="0" w:color="auto"/>
        <w:bottom w:val="none" w:sz="0" w:space="0" w:color="auto"/>
        <w:right w:val="none" w:sz="0" w:space="0" w:color="auto"/>
      </w:divBdr>
    </w:div>
    <w:div w:id="1046761489">
      <w:bodyDiv w:val="1"/>
      <w:marLeft w:val="0"/>
      <w:marRight w:val="0"/>
      <w:marTop w:val="0"/>
      <w:marBottom w:val="0"/>
      <w:divBdr>
        <w:top w:val="none" w:sz="0" w:space="0" w:color="auto"/>
        <w:left w:val="none" w:sz="0" w:space="0" w:color="auto"/>
        <w:bottom w:val="none" w:sz="0" w:space="0" w:color="auto"/>
        <w:right w:val="none" w:sz="0" w:space="0" w:color="auto"/>
      </w:divBdr>
    </w:div>
    <w:div w:id="1072459789">
      <w:bodyDiv w:val="1"/>
      <w:marLeft w:val="0"/>
      <w:marRight w:val="0"/>
      <w:marTop w:val="0"/>
      <w:marBottom w:val="0"/>
      <w:divBdr>
        <w:top w:val="none" w:sz="0" w:space="0" w:color="auto"/>
        <w:left w:val="none" w:sz="0" w:space="0" w:color="auto"/>
        <w:bottom w:val="none" w:sz="0" w:space="0" w:color="auto"/>
        <w:right w:val="none" w:sz="0" w:space="0" w:color="auto"/>
      </w:divBdr>
    </w:div>
    <w:div w:id="1090851792">
      <w:bodyDiv w:val="1"/>
      <w:marLeft w:val="0"/>
      <w:marRight w:val="0"/>
      <w:marTop w:val="0"/>
      <w:marBottom w:val="0"/>
      <w:divBdr>
        <w:top w:val="none" w:sz="0" w:space="0" w:color="auto"/>
        <w:left w:val="none" w:sz="0" w:space="0" w:color="auto"/>
        <w:bottom w:val="none" w:sz="0" w:space="0" w:color="auto"/>
        <w:right w:val="none" w:sz="0" w:space="0" w:color="auto"/>
      </w:divBdr>
    </w:div>
    <w:div w:id="1116868409">
      <w:bodyDiv w:val="1"/>
      <w:marLeft w:val="0"/>
      <w:marRight w:val="0"/>
      <w:marTop w:val="0"/>
      <w:marBottom w:val="0"/>
      <w:divBdr>
        <w:top w:val="none" w:sz="0" w:space="0" w:color="auto"/>
        <w:left w:val="none" w:sz="0" w:space="0" w:color="auto"/>
        <w:bottom w:val="none" w:sz="0" w:space="0" w:color="auto"/>
        <w:right w:val="none" w:sz="0" w:space="0" w:color="auto"/>
      </w:divBdr>
    </w:div>
    <w:div w:id="1127117488">
      <w:bodyDiv w:val="1"/>
      <w:marLeft w:val="0"/>
      <w:marRight w:val="0"/>
      <w:marTop w:val="0"/>
      <w:marBottom w:val="0"/>
      <w:divBdr>
        <w:top w:val="none" w:sz="0" w:space="0" w:color="auto"/>
        <w:left w:val="none" w:sz="0" w:space="0" w:color="auto"/>
        <w:bottom w:val="none" w:sz="0" w:space="0" w:color="auto"/>
        <w:right w:val="none" w:sz="0" w:space="0" w:color="auto"/>
      </w:divBdr>
    </w:div>
    <w:div w:id="1128006673">
      <w:bodyDiv w:val="1"/>
      <w:marLeft w:val="0"/>
      <w:marRight w:val="0"/>
      <w:marTop w:val="0"/>
      <w:marBottom w:val="0"/>
      <w:divBdr>
        <w:top w:val="none" w:sz="0" w:space="0" w:color="auto"/>
        <w:left w:val="none" w:sz="0" w:space="0" w:color="auto"/>
        <w:bottom w:val="none" w:sz="0" w:space="0" w:color="auto"/>
        <w:right w:val="none" w:sz="0" w:space="0" w:color="auto"/>
      </w:divBdr>
    </w:div>
    <w:div w:id="1152329243">
      <w:bodyDiv w:val="1"/>
      <w:marLeft w:val="0"/>
      <w:marRight w:val="0"/>
      <w:marTop w:val="0"/>
      <w:marBottom w:val="0"/>
      <w:divBdr>
        <w:top w:val="none" w:sz="0" w:space="0" w:color="auto"/>
        <w:left w:val="none" w:sz="0" w:space="0" w:color="auto"/>
        <w:bottom w:val="none" w:sz="0" w:space="0" w:color="auto"/>
        <w:right w:val="none" w:sz="0" w:space="0" w:color="auto"/>
      </w:divBdr>
    </w:div>
    <w:div w:id="1172338059">
      <w:bodyDiv w:val="1"/>
      <w:marLeft w:val="0"/>
      <w:marRight w:val="0"/>
      <w:marTop w:val="0"/>
      <w:marBottom w:val="0"/>
      <w:divBdr>
        <w:top w:val="none" w:sz="0" w:space="0" w:color="auto"/>
        <w:left w:val="none" w:sz="0" w:space="0" w:color="auto"/>
        <w:bottom w:val="none" w:sz="0" w:space="0" w:color="auto"/>
        <w:right w:val="none" w:sz="0" w:space="0" w:color="auto"/>
      </w:divBdr>
    </w:div>
    <w:div w:id="1213955329">
      <w:bodyDiv w:val="1"/>
      <w:marLeft w:val="0"/>
      <w:marRight w:val="0"/>
      <w:marTop w:val="0"/>
      <w:marBottom w:val="0"/>
      <w:divBdr>
        <w:top w:val="none" w:sz="0" w:space="0" w:color="auto"/>
        <w:left w:val="none" w:sz="0" w:space="0" w:color="auto"/>
        <w:bottom w:val="none" w:sz="0" w:space="0" w:color="auto"/>
        <w:right w:val="none" w:sz="0" w:space="0" w:color="auto"/>
      </w:divBdr>
    </w:div>
    <w:div w:id="1242520539">
      <w:bodyDiv w:val="1"/>
      <w:marLeft w:val="0"/>
      <w:marRight w:val="0"/>
      <w:marTop w:val="0"/>
      <w:marBottom w:val="0"/>
      <w:divBdr>
        <w:top w:val="none" w:sz="0" w:space="0" w:color="auto"/>
        <w:left w:val="none" w:sz="0" w:space="0" w:color="auto"/>
        <w:bottom w:val="none" w:sz="0" w:space="0" w:color="auto"/>
        <w:right w:val="none" w:sz="0" w:space="0" w:color="auto"/>
      </w:divBdr>
    </w:div>
    <w:div w:id="1245994214">
      <w:bodyDiv w:val="1"/>
      <w:marLeft w:val="0"/>
      <w:marRight w:val="0"/>
      <w:marTop w:val="0"/>
      <w:marBottom w:val="0"/>
      <w:divBdr>
        <w:top w:val="none" w:sz="0" w:space="0" w:color="auto"/>
        <w:left w:val="none" w:sz="0" w:space="0" w:color="auto"/>
        <w:bottom w:val="none" w:sz="0" w:space="0" w:color="auto"/>
        <w:right w:val="none" w:sz="0" w:space="0" w:color="auto"/>
      </w:divBdr>
    </w:div>
    <w:div w:id="1251506590">
      <w:bodyDiv w:val="1"/>
      <w:marLeft w:val="0"/>
      <w:marRight w:val="0"/>
      <w:marTop w:val="0"/>
      <w:marBottom w:val="0"/>
      <w:divBdr>
        <w:top w:val="none" w:sz="0" w:space="0" w:color="auto"/>
        <w:left w:val="none" w:sz="0" w:space="0" w:color="auto"/>
        <w:bottom w:val="none" w:sz="0" w:space="0" w:color="auto"/>
        <w:right w:val="none" w:sz="0" w:space="0" w:color="auto"/>
      </w:divBdr>
    </w:div>
    <w:div w:id="1259560543">
      <w:bodyDiv w:val="1"/>
      <w:marLeft w:val="0"/>
      <w:marRight w:val="0"/>
      <w:marTop w:val="0"/>
      <w:marBottom w:val="0"/>
      <w:divBdr>
        <w:top w:val="none" w:sz="0" w:space="0" w:color="auto"/>
        <w:left w:val="none" w:sz="0" w:space="0" w:color="auto"/>
        <w:bottom w:val="none" w:sz="0" w:space="0" w:color="auto"/>
        <w:right w:val="none" w:sz="0" w:space="0" w:color="auto"/>
      </w:divBdr>
    </w:div>
    <w:div w:id="1274096389">
      <w:bodyDiv w:val="1"/>
      <w:marLeft w:val="0"/>
      <w:marRight w:val="0"/>
      <w:marTop w:val="0"/>
      <w:marBottom w:val="0"/>
      <w:divBdr>
        <w:top w:val="none" w:sz="0" w:space="0" w:color="auto"/>
        <w:left w:val="none" w:sz="0" w:space="0" w:color="auto"/>
        <w:bottom w:val="none" w:sz="0" w:space="0" w:color="auto"/>
        <w:right w:val="none" w:sz="0" w:space="0" w:color="auto"/>
      </w:divBdr>
    </w:div>
    <w:div w:id="1285506221">
      <w:bodyDiv w:val="1"/>
      <w:marLeft w:val="0"/>
      <w:marRight w:val="0"/>
      <w:marTop w:val="0"/>
      <w:marBottom w:val="0"/>
      <w:divBdr>
        <w:top w:val="none" w:sz="0" w:space="0" w:color="auto"/>
        <w:left w:val="none" w:sz="0" w:space="0" w:color="auto"/>
        <w:bottom w:val="none" w:sz="0" w:space="0" w:color="auto"/>
        <w:right w:val="none" w:sz="0" w:space="0" w:color="auto"/>
      </w:divBdr>
    </w:div>
    <w:div w:id="1315722198">
      <w:bodyDiv w:val="1"/>
      <w:marLeft w:val="0"/>
      <w:marRight w:val="0"/>
      <w:marTop w:val="0"/>
      <w:marBottom w:val="0"/>
      <w:divBdr>
        <w:top w:val="none" w:sz="0" w:space="0" w:color="auto"/>
        <w:left w:val="none" w:sz="0" w:space="0" w:color="auto"/>
        <w:bottom w:val="none" w:sz="0" w:space="0" w:color="auto"/>
        <w:right w:val="none" w:sz="0" w:space="0" w:color="auto"/>
      </w:divBdr>
      <w:divsChild>
        <w:div w:id="293097149">
          <w:marLeft w:val="0"/>
          <w:marRight w:val="0"/>
          <w:marTop w:val="0"/>
          <w:marBottom w:val="0"/>
          <w:divBdr>
            <w:top w:val="none" w:sz="0" w:space="0" w:color="auto"/>
            <w:left w:val="none" w:sz="0" w:space="0" w:color="auto"/>
            <w:bottom w:val="none" w:sz="0" w:space="0" w:color="auto"/>
            <w:right w:val="none" w:sz="0" w:space="0" w:color="auto"/>
          </w:divBdr>
        </w:div>
        <w:div w:id="1444424125">
          <w:marLeft w:val="0"/>
          <w:marRight w:val="0"/>
          <w:marTop w:val="0"/>
          <w:marBottom w:val="0"/>
          <w:divBdr>
            <w:top w:val="none" w:sz="0" w:space="0" w:color="auto"/>
            <w:left w:val="none" w:sz="0" w:space="0" w:color="auto"/>
            <w:bottom w:val="none" w:sz="0" w:space="0" w:color="auto"/>
            <w:right w:val="none" w:sz="0" w:space="0" w:color="auto"/>
          </w:divBdr>
        </w:div>
        <w:div w:id="1185442213">
          <w:marLeft w:val="0"/>
          <w:marRight w:val="0"/>
          <w:marTop w:val="0"/>
          <w:marBottom w:val="0"/>
          <w:divBdr>
            <w:top w:val="none" w:sz="0" w:space="0" w:color="auto"/>
            <w:left w:val="none" w:sz="0" w:space="0" w:color="auto"/>
            <w:bottom w:val="none" w:sz="0" w:space="0" w:color="auto"/>
            <w:right w:val="none" w:sz="0" w:space="0" w:color="auto"/>
          </w:divBdr>
        </w:div>
      </w:divsChild>
    </w:div>
    <w:div w:id="1389766799">
      <w:bodyDiv w:val="1"/>
      <w:marLeft w:val="0"/>
      <w:marRight w:val="0"/>
      <w:marTop w:val="0"/>
      <w:marBottom w:val="0"/>
      <w:divBdr>
        <w:top w:val="none" w:sz="0" w:space="0" w:color="auto"/>
        <w:left w:val="none" w:sz="0" w:space="0" w:color="auto"/>
        <w:bottom w:val="none" w:sz="0" w:space="0" w:color="auto"/>
        <w:right w:val="none" w:sz="0" w:space="0" w:color="auto"/>
      </w:divBdr>
    </w:div>
    <w:div w:id="1399784481">
      <w:bodyDiv w:val="1"/>
      <w:marLeft w:val="0"/>
      <w:marRight w:val="0"/>
      <w:marTop w:val="0"/>
      <w:marBottom w:val="0"/>
      <w:divBdr>
        <w:top w:val="none" w:sz="0" w:space="0" w:color="auto"/>
        <w:left w:val="none" w:sz="0" w:space="0" w:color="auto"/>
        <w:bottom w:val="none" w:sz="0" w:space="0" w:color="auto"/>
        <w:right w:val="none" w:sz="0" w:space="0" w:color="auto"/>
      </w:divBdr>
    </w:div>
    <w:div w:id="1409695174">
      <w:bodyDiv w:val="1"/>
      <w:marLeft w:val="0"/>
      <w:marRight w:val="0"/>
      <w:marTop w:val="0"/>
      <w:marBottom w:val="0"/>
      <w:divBdr>
        <w:top w:val="none" w:sz="0" w:space="0" w:color="auto"/>
        <w:left w:val="none" w:sz="0" w:space="0" w:color="auto"/>
        <w:bottom w:val="none" w:sz="0" w:space="0" w:color="auto"/>
        <w:right w:val="none" w:sz="0" w:space="0" w:color="auto"/>
      </w:divBdr>
    </w:div>
    <w:div w:id="1413621952">
      <w:bodyDiv w:val="1"/>
      <w:marLeft w:val="0"/>
      <w:marRight w:val="0"/>
      <w:marTop w:val="0"/>
      <w:marBottom w:val="0"/>
      <w:divBdr>
        <w:top w:val="none" w:sz="0" w:space="0" w:color="auto"/>
        <w:left w:val="none" w:sz="0" w:space="0" w:color="auto"/>
        <w:bottom w:val="none" w:sz="0" w:space="0" w:color="auto"/>
        <w:right w:val="none" w:sz="0" w:space="0" w:color="auto"/>
      </w:divBdr>
    </w:div>
    <w:div w:id="1472944893">
      <w:bodyDiv w:val="1"/>
      <w:marLeft w:val="0"/>
      <w:marRight w:val="0"/>
      <w:marTop w:val="0"/>
      <w:marBottom w:val="0"/>
      <w:divBdr>
        <w:top w:val="none" w:sz="0" w:space="0" w:color="auto"/>
        <w:left w:val="none" w:sz="0" w:space="0" w:color="auto"/>
        <w:bottom w:val="none" w:sz="0" w:space="0" w:color="auto"/>
        <w:right w:val="none" w:sz="0" w:space="0" w:color="auto"/>
      </w:divBdr>
    </w:div>
    <w:div w:id="1519082533">
      <w:bodyDiv w:val="1"/>
      <w:marLeft w:val="0"/>
      <w:marRight w:val="0"/>
      <w:marTop w:val="0"/>
      <w:marBottom w:val="0"/>
      <w:divBdr>
        <w:top w:val="none" w:sz="0" w:space="0" w:color="auto"/>
        <w:left w:val="none" w:sz="0" w:space="0" w:color="auto"/>
        <w:bottom w:val="none" w:sz="0" w:space="0" w:color="auto"/>
        <w:right w:val="none" w:sz="0" w:space="0" w:color="auto"/>
      </w:divBdr>
    </w:div>
    <w:div w:id="1542013604">
      <w:bodyDiv w:val="1"/>
      <w:marLeft w:val="0"/>
      <w:marRight w:val="0"/>
      <w:marTop w:val="0"/>
      <w:marBottom w:val="0"/>
      <w:divBdr>
        <w:top w:val="none" w:sz="0" w:space="0" w:color="auto"/>
        <w:left w:val="none" w:sz="0" w:space="0" w:color="auto"/>
        <w:bottom w:val="none" w:sz="0" w:space="0" w:color="auto"/>
        <w:right w:val="none" w:sz="0" w:space="0" w:color="auto"/>
      </w:divBdr>
    </w:div>
    <w:div w:id="1563175077">
      <w:bodyDiv w:val="1"/>
      <w:marLeft w:val="0"/>
      <w:marRight w:val="0"/>
      <w:marTop w:val="0"/>
      <w:marBottom w:val="0"/>
      <w:divBdr>
        <w:top w:val="none" w:sz="0" w:space="0" w:color="auto"/>
        <w:left w:val="none" w:sz="0" w:space="0" w:color="auto"/>
        <w:bottom w:val="none" w:sz="0" w:space="0" w:color="auto"/>
        <w:right w:val="none" w:sz="0" w:space="0" w:color="auto"/>
      </w:divBdr>
    </w:div>
    <w:div w:id="1579485679">
      <w:bodyDiv w:val="1"/>
      <w:marLeft w:val="0"/>
      <w:marRight w:val="0"/>
      <w:marTop w:val="0"/>
      <w:marBottom w:val="0"/>
      <w:divBdr>
        <w:top w:val="none" w:sz="0" w:space="0" w:color="auto"/>
        <w:left w:val="none" w:sz="0" w:space="0" w:color="auto"/>
        <w:bottom w:val="none" w:sz="0" w:space="0" w:color="auto"/>
        <w:right w:val="none" w:sz="0" w:space="0" w:color="auto"/>
      </w:divBdr>
    </w:div>
    <w:div w:id="1585995441">
      <w:bodyDiv w:val="1"/>
      <w:marLeft w:val="0"/>
      <w:marRight w:val="0"/>
      <w:marTop w:val="0"/>
      <w:marBottom w:val="0"/>
      <w:divBdr>
        <w:top w:val="none" w:sz="0" w:space="0" w:color="auto"/>
        <w:left w:val="none" w:sz="0" w:space="0" w:color="auto"/>
        <w:bottom w:val="none" w:sz="0" w:space="0" w:color="auto"/>
        <w:right w:val="none" w:sz="0" w:space="0" w:color="auto"/>
      </w:divBdr>
    </w:div>
    <w:div w:id="1595288295">
      <w:bodyDiv w:val="1"/>
      <w:marLeft w:val="0"/>
      <w:marRight w:val="0"/>
      <w:marTop w:val="0"/>
      <w:marBottom w:val="0"/>
      <w:divBdr>
        <w:top w:val="none" w:sz="0" w:space="0" w:color="auto"/>
        <w:left w:val="none" w:sz="0" w:space="0" w:color="auto"/>
        <w:bottom w:val="none" w:sz="0" w:space="0" w:color="auto"/>
        <w:right w:val="none" w:sz="0" w:space="0" w:color="auto"/>
      </w:divBdr>
    </w:div>
    <w:div w:id="1598949130">
      <w:bodyDiv w:val="1"/>
      <w:marLeft w:val="0"/>
      <w:marRight w:val="0"/>
      <w:marTop w:val="0"/>
      <w:marBottom w:val="0"/>
      <w:divBdr>
        <w:top w:val="none" w:sz="0" w:space="0" w:color="auto"/>
        <w:left w:val="none" w:sz="0" w:space="0" w:color="auto"/>
        <w:bottom w:val="none" w:sz="0" w:space="0" w:color="auto"/>
        <w:right w:val="none" w:sz="0" w:space="0" w:color="auto"/>
      </w:divBdr>
    </w:div>
    <w:div w:id="1652826568">
      <w:bodyDiv w:val="1"/>
      <w:marLeft w:val="0"/>
      <w:marRight w:val="0"/>
      <w:marTop w:val="0"/>
      <w:marBottom w:val="0"/>
      <w:divBdr>
        <w:top w:val="none" w:sz="0" w:space="0" w:color="auto"/>
        <w:left w:val="none" w:sz="0" w:space="0" w:color="auto"/>
        <w:bottom w:val="none" w:sz="0" w:space="0" w:color="auto"/>
        <w:right w:val="none" w:sz="0" w:space="0" w:color="auto"/>
      </w:divBdr>
    </w:div>
    <w:div w:id="1690794589">
      <w:bodyDiv w:val="1"/>
      <w:marLeft w:val="0"/>
      <w:marRight w:val="0"/>
      <w:marTop w:val="0"/>
      <w:marBottom w:val="0"/>
      <w:divBdr>
        <w:top w:val="none" w:sz="0" w:space="0" w:color="auto"/>
        <w:left w:val="none" w:sz="0" w:space="0" w:color="auto"/>
        <w:bottom w:val="none" w:sz="0" w:space="0" w:color="auto"/>
        <w:right w:val="none" w:sz="0" w:space="0" w:color="auto"/>
      </w:divBdr>
    </w:div>
    <w:div w:id="1708021410">
      <w:bodyDiv w:val="1"/>
      <w:marLeft w:val="0"/>
      <w:marRight w:val="0"/>
      <w:marTop w:val="0"/>
      <w:marBottom w:val="0"/>
      <w:divBdr>
        <w:top w:val="none" w:sz="0" w:space="0" w:color="auto"/>
        <w:left w:val="none" w:sz="0" w:space="0" w:color="auto"/>
        <w:bottom w:val="none" w:sz="0" w:space="0" w:color="auto"/>
        <w:right w:val="none" w:sz="0" w:space="0" w:color="auto"/>
      </w:divBdr>
    </w:div>
    <w:div w:id="1732659108">
      <w:bodyDiv w:val="1"/>
      <w:marLeft w:val="0"/>
      <w:marRight w:val="0"/>
      <w:marTop w:val="0"/>
      <w:marBottom w:val="0"/>
      <w:divBdr>
        <w:top w:val="none" w:sz="0" w:space="0" w:color="auto"/>
        <w:left w:val="none" w:sz="0" w:space="0" w:color="auto"/>
        <w:bottom w:val="none" w:sz="0" w:space="0" w:color="auto"/>
        <w:right w:val="none" w:sz="0" w:space="0" w:color="auto"/>
      </w:divBdr>
    </w:div>
    <w:div w:id="1738166291">
      <w:bodyDiv w:val="1"/>
      <w:marLeft w:val="0"/>
      <w:marRight w:val="0"/>
      <w:marTop w:val="0"/>
      <w:marBottom w:val="0"/>
      <w:divBdr>
        <w:top w:val="none" w:sz="0" w:space="0" w:color="auto"/>
        <w:left w:val="none" w:sz="0" w:space="0" w:color="auto"/>
        <w:bottom w:val="none" w:sz="0" w:space="0" w:color="auto"/>
        <w:right w:val="none" w:sz="0" w:space="0" w:color="auto"/>
      </w:divBdr>
    </w:div>
    <w:div w:id="1806967946">
      <w:bodyDiv w:val="1"/>
      <w:marLeft w:val="0"/>
      <w:marRight w:val="0"/>
      <w:marTop w:val="0"/>
      <w:marBottom w:val="0"/>
      <w:divBdr>
        <w:top w:val="none" w:sz="0" w:space="0" w:color="auto"/>
        <w:left w:val="none" w:sz="0" w:space="0" w:color="auto"/>
        <w:bottom w:val="none" w:sz="0" w:space="0" w:color="auto"/>
        <w:right w:val="none" w:sz="0" w:space="0" w:color="auto"/>
      </w:divBdr>
    </w:div>
    <w:div w:id="1896041711">
      <w:bodyDiv w:val="1"/>
      <w:marLeft w:val="0"/>
      <w:marRight w:val="0"/>
      <w:marTop w:val="0"/>
      <w:marBottom w:val="0"/>
      <w:divBdr>
        <w:top w:val="none" w:sz="0" w:space="0" w:color="auto"/>
        <w:left w:val="none" w:sz="0" w:space="0" w:color="auto"/>
        <w:bottom w:val="none" w:sz="0" w:space="0" w:color="auto"/>
        <w:right w:val="none" w:sz="0" w:space="0" w:color="auto"/>
      </w:divBdr>
    </w:div>
    <w:div w:id="1977680370">
      <w:bodyDiv w:val="1"/>
      <w:marLeft w:val="0"/>
      <w:marRight w:val="0"/>
      <w:marTop w:val="0"/>
      <w:marBottom w:val="0"/>
      <w:divBdr>
        <w:top w:val="none" w:sz="0" w:space="0" w:color="auto"/>
        <w:left w:val="none" w:sz="0" w:space="0" w:color="auto"/>
        <w:bottom w:val="none" w:sz="0" w:space="0" w:color="auto"/>
        <w:right w:val="none" w:sz="0" w:space="0" w:color="auto"/>
      </w:divBdr>
    </w:div>
    <w:div w:id="210475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yperlink" Target="https://meteor.admsurgut.r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itsurgut.ru/kg/"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hyperlink" Target="http://spec.admsurgut.ru" TargetMode="Externa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s://maps.admsurgut.ru/Default.html?item=19&amp;"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hyperlink" Target="https://ritualpoisksurgut.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C50D1-1164-4E29-A11F-E432CE1C8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122</Pages>
  <Words>50050</Words>
  <Characters>285285</Characters>
  <Application>Microsoft Office Word</Application>
  <DocSecurity>0</DocSecurity>
  <Lines>2377</Lines>
  <Paragraphs>669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Бергер Ольга Сергеевна</dc:creator>
  <cp:keywords/>
  <dc:description/>
  <cp:lastModifiedBy>Бергер Ольга Сергеевна</cp:lastModifiedBy>
  <cp:revision>31</cp:revision>
  <cp:lastPrinted>2026-07-22T13:30:00Z</cp:lastPrinted>
  <dcterms:created xsi:type="dcterms:W3CDTF">2026-07-28T07:28:00Z</dcterms:created>
  <dcterms:modified xsi:type="dcterms:W3CDTF">2026-07-28T11:31:00Z</dcterms:modified>
</cp:coreProperties>
</file>